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sz w:val="28"/>
          <w:szCs w:val="28"/>
        </w:rPr>
        <w:t xml:space="preserve">HEADS OF TERMS</w:t>
      </w:r>
    </w:p>
    <w:p>
      <w:pPr>
        <w:spacing w:after="40" w:before="0"/>
        <w:jc w:val="center"/>
      </w:pPr>
      <w:r>
        <w:rPr>
          <w:i/>
          <w:iCs/>
        </w:rPr>
        <w:t xml:space="preserve">Project Lyra — Patent and Know-How Licence</w:t>
      </w:r>
    </w:p>
    <w:p>
      <w:pPr>
        <w:spacing w:after="160" w:before="0"/>
        <w:jc w:val="center"/>
      </w:pPr>
      <w:r>
        <w:rPr>
          <w:i/>
          <w:iCs/>
        </w:rPr>
        <w:t xml:space="preserve">Subject to contract and without prejudice — not legally binding (save clauses 9–11)</w:t>
      </w:r>
    </w:p>
    <w:p>
      <w:pPr>
        <w:spacing w:after="120" w:before="0"/>
      </w:pPr>
      <w:r>
        <w:t xml:space="preserve">Dated: </w:t>
      </w:r>
      <w:r>
        <w:rPr>
          <w:b/>
          <w:bCs/>
        </w:rPr>
        <w:t xml:space="preserve">11 March 2025</w:t>
      </w:r>
    </w:p>
    <w:p>
      <w:pPr>
        <w:spacing w:after="120" w:before="0"/>
      </w:pPr>
      <w:r>
        <w:t xml:space="preserve">These heads of terms record the principal commercial terms on which Veridian Photonics Limited (the “Licensor”) and Marrick Defence Systems plc (the “Licensee”) propose to proceed with a licence of the Licensor's quantum inertial sensing technology. Save for the binding provisions identified below, these heads of terms are not legally binding and are subject to the negotiation and execution of a definitive licence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Item</w:t>
            </w:r>
          </w:p>
        </w:tc>
        <w:tc>
          <w:tcPr>
            <w:tcW w:type="dxa" w:w="6826"/>
            <w:tcBorders>
              <w:top w:val="single" w:color="999999" w:sz="1"/>
              <w:left w:val="single" w:color="999999" w:sz="1"/>
              <w:bottom w:val="single" w:color="999999" w:sz="1"/>
              <w:right w:val="single" w:color="999999" w:sz="1"/>
            </w:tcBorders>
            <w:shd w:fill="D5E0EC" w:val="clear"/>
            <w:tcMar>
              <w:top w:type="dxa" w:w="60"/>
              <w:left w:type="dxa" w:w="100"/>
              <w:bottom w:type="dxa" w:w="60"/>
              <w:right w:type="dxa" w:w="100"/>
            </w:tcMar>
          </w:tcPr>
          <w:p>
            <w:r>
              <w:rPr>
                <w:b/>
                <w:bCs/>
              </w:rPr>
              <w:t xml:space="preserve">Proposed terms</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 Licensed IP</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VQ-1, VQ-2 and VQ-3 patent families and associated know-how (chip-scale quantum inertial sensing).</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 Scope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Exclusive (even as to Licensor) within the defence/aerospace Field; worldwide (subject to export control). Licensor retains all rights outside the Field.</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3. Upfront fee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£4,500,000, payable within 30 days of completion.</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4. Milestone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£2,000,000 on first commercial sale.</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5. Running royalty</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6.5% of Net Sales.</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6. Minimum royalty</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£750,000 per year from year 3.</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7. Diligence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First commercial sale within 30 months; conversion to non-exclusive on failure.</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8. Improvements</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Sole party owns its own; Licensor's improvements added to licence; joint improvements owned jointly.</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9. Confidentiality (binding)</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The NDA dated 4 February 2025 continues to apply.</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10. Exclusivity (binding)</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Licensor will not negotiate a Field licence with any third party until 30 June 2025.</w:t>
            </w:r>
          </w:p>
        </w:tc>
      </w:tr>
      <w:tr>
        <w:trPr>
          <w:tblHeader w:val="false"/>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11. Governing law (binding)</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rPr>
              <w:t xml:space="preserve">England and Wales.</w:t>
            </w:r>
          </w:p>
        </w:tc>
      </w:tr>
    </w:tbl>
    <w:p>
      <w:pPr>
        <w:spacing w:after="120" w:before="160"/>
      </w:pPr>
      <w:r>
        <w:t xml:space="preserve">Signed for and on behalf of the Parties: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Veridian Photonics Limited
.......................................
Dr Elaine Crawford, CEO</w:t>
            </w:r>
          </w:p>
        </w:tc>
        <w:tc>
          <w:tcPr>
            <w:tcW w:type="dxa" w:w="4513"/>
            <w:tcBorders>
              <w:top w:val="single" w:color="999999" w:sz="1"/>
              <w:left w:val="single" w:color="999999" w:sz="1"/>
              <w:bottom w:val="single" w:color="999999" w:sz="1"/>
              <w:right w:val="single" w:color="999999" w:sz="1"/>
            </w:tcBorders>
            <w:tcMar>
              <w:top w:type="dxa" w:w="60"/>
              <w:left w:type="dxa" w:w="100"/>
              <w:bottom w:type="dxa" w:w="60"/>
              <w:right w:type="dxa" w:w="100"/>
            </w:tcMar>
          </w:tcPr>
          <w:p>
            <w:r>
              <w:t xml:space="preserve">Marrick Defence Systems plc
.......................................
Geoffrey Marrick, CEO</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tabs>
        <w:tab w:val="right" w:pos="9026"/>
      </w:tabs>
    </w:pPr>
    <w:r>
      <w:rPr>
        <w:color w:val="777777"/>
        <w:sz w:val="15"/>
        <w:szCs w:val="15"/>
      </w:rPr>
      <w:t xml:space="preserve">Project Lyra — Heads of Terms</w:t>
    </w:r>
    <w:r>
      <w:rPr>
        <w:color w:val="777777"/>
        <w:sz w:val="15"/>
        <w:szCs w:val="15"/>
      </w:rPr>
      <w:t xml:space="preserve">	Page </w:t>
    </w:r>
    <w:r>
      <w:rPr>
        <w:color w:val="777777"/>
        <w:sz w:val="15"/>
        <w:szCs w:val="15"/>
      </w:rPr>
      <w:fldChar w:fldCharType="begin"/>
      <w:instrText xml:space="preserve">PAGE</w:instrText>
      <w:fldChar w:fldCharType="separate"/>
      <w:fldChar w:fldCharType="end"/>
    </w:r>
    <w:r>
      <w:rPr>
        <w:color w:val="777777"/>
        <w:sz w:val="15"/>
        <w:szCs w:val="15"/>
      </w:rPr>
      <w:t xml:space="preserve"> of </w:t>
    </w:r>
    <w:r>
      <w:rPr>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2026-06-30T17:47:30.928Z</dcterms:created>
  <dcterms:modified xsi:type="dcterms:W3CDTF">2026-06-30T17:47:30.928Z</dcterms:modified>
</cp:coreProperties>
</file>

<file path=docProps/custom.xml><?xml version="1.0" encoding="utf-8"?>
<Properties xmlns="http://schemas.openxmlformats.org/officeDocument/2006/custom-properties" xmlns:vt="http://schemas.openxmlformats.org/officeDocument/2006/docPropsVTypes"/>
</file>