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pPr>
      <w:r>
        <w:rPr>
          <w:b/>
          <w:bCs/>
        </w:rPr>
        <w:t xml:space="preserve">Martin Hale</w:t>
      </w:r>
    </w:p>
    <w:p>
      <w:pPr>
        <w:spacing w:after="120" w:line="264"/>
      </w:pPr>
      <w:r>
        <w:t xml:space="preserve">14 Carlisle Gardens, London N10 3QP</w:t>
      </w:r>
    </w:p>
    <w:p>
      <w:pPr>
        <w:spacing w:after="120" w:line="264"/>
      </w:pPr>
      <w:r>
        <w:t xml:space="preserve">m.hale@outlook.com   ·   07700 900614</w:t>
      </w:r>
    </w:p>
    <w:p>
      <w:pPr>
        <w:spacing w:after="80"/>
      </w:pPr>
      <w:r>
        <w:t xml:space="preserve"/>
      </w:r>
    </w:p>
    <w:p>
      <w:pPr>
        <w:spacing w:after="120" w:line="264"/>
      </w:pPr>
      <w:r>
        <w:t xml:space="preserve">12 September 2025</w:t>
      </w:r>
    </w:p>
    <w:p>
      <w:pPr>
        <w:spacing w:after="80"/>
      </w:pPr>
      <w:r>
        <w:t xml:space="preserve"/>
      </w:r>
    </w:p>
    <w:p>
      <w:pPr>
        <w:spacing w:after="120" w:line="264"/>
      </w:pPr>
      <w:r>
        <w:t xml:space="preserve">Ms Karen Mensah</w:t>
      </w:r>
    </w:p>
    <w:p>
      <w:pPr>
        <w:spacing w:after="120" w:line="264"/>
      </w:pPr>
      <w:r>
        <w:t xml:space="preserve">HR Director</w:t>
      </w:r>
    </w:p>
    <w:p>
      <w:pPr>
        <w:spacing w:after="120" w:line="264"/>
      </w:pPr>
      <w:r>
        <w:t xml:space="preserve">Wexford Holdings Limited</w:t>
      </w:r>
    </w:p>
    <w:p>
      <w:pPr>
        <w:spacing w:after="120" w:line="264"/>
      </w:pPr>
      <w:r>
        <w:t xml:space="preserve">Marlowe House, 4 Fenchurch Avenue, London EC3M 5BN</w:t>
      </w:r>
    </w:p>
    <w:p>
      <w:pPr>
        <w:spacing w:after="120" w:line="264"/>
      </w:pPr>
      <w:r>
        <w:rPr>
          <w:i/>
          <w:iCs/>
        </w:rPr>
        <w:t xml:space="preserve">By email and by hand</w:t>
      </w:r>
    </w:p>
    <w:p>
      <w:pPr>
        <w:spacing w:after="80"/>
      </w:pPr>
      <w:r>
        <w:t xml:space="preserve"/>
      </w:r>
    </w:p>
    <w:p>
      <w:pPr>
        <w:spacing w:after="120" w:line="264"/>
      </w:pPr>
      <w:r>
        <w:t xml:space="preserve">Dear Karen</w:t>
      </w:r>
    </w:p>
    <w:p>
      <w:pPr>
        <w:spacing w:after="120" w:line="264"/>
      </w:pPr>
      <w:r>
        <w:rPr>
          <w:b/>
          <w:bCs/>
        </w:rPr>
        <w:t xml:space="preserve">FORMAL GRIEVANCE</w:t>
      </w:r>
    </w:p>
    <w:p>
      <w:pPr>
        <w:spacing w:after="120" w:line="264"/>
      </w:pPr>
      <w:r>
        <w:t xml:space="preserve">I am writing to raise a formal grievance under the Company’s Grievance Procedure. My grievance concerns the manner in which my role as Chief Operating Officer has been treated in the course of the operational restructuring announced earlier this year, and my belief that I am being managed out of the business in a way that is unfair and, in part, discriminatory on the ground of my age.</w:t>
      </w:r>
    </w:p>
    <w:p>
      <w:pPr>
        <w:spacing w:after="120" w:line="264"/>
      </w:pPr>
      <w:r>
        <w:t xml:space="preserve">By way of background, I have been employed by the Company since 1 September 2014, latterly as Chief Operating Officer, with responsibility for the Group’s operations, supply chain, procurement and facilities functions. Throughout my employment my performance has been appraised as strong or as exceeding expectations; my most recent appraisal, in February 2025, recorded an overall rating of “exceeds expectations” and made no criticism of my conduct or capability. I mention this because the recent treatment of my role is wholly inconsistent with the way my contribution has been assessed over more than a decade.</w:t>
      </w:r>
    </w:p>
    <w:p>
      <w:pPr>
        <w:spacing w:after="120" w:line="264"/>
      </w:pPr>
      <w:r>
        <w:t xml:space="preserve">Since the appointment of the new Group Chief Executive in March 2025 I have been progressively excluded from executive decision-making. The specific matters I wish to raise are as follows:</w:t>
      </w:r>
    </w:p>
    <w:p>
      <w:pPr>
        <w:spacing w:after="120" w:line="264"/>
      </w:pPr>
      <w:r>
        <w:t xml:space="preserve">(1) On 2 July 2025 I was removed from the Operations Committee, which I had chaired since its creation. I was given no advance notice and no explanation beyond a reference to “streamlining” the committee structure.</w:t>
      </w:r>
    </w:p>
    <w:p>
      <w:pPr>
        <w:spacing w:after="120" w:line="264"/>
      </w:pPr>
      <w:r>
        <w:t xml:space="preserve">(2) On 21 August 2025 three of my direct reports were reassigned to report to other members of the executive team. I was not consulted before this decision was taken and only learned of it when the reporting-line changes were circulated.</w:t>
      </w:r>
    </w:p>
    <w:p>
      <w:pPr>
        <w:spacing w:after="120" w:line="264"/>
      </w:pPr>
      <w:r>
        <w:t xml:space="preserve">(3) I was not invited to the strategy offsite held on 4–5 September 2025, despite the operations function being squarely within the matters under discussion and despite my having attended every previous offsite since 2015.</w:t>
      </w:r>
    </w:p>
    <w:p>
      <w:pPr>
        <w:spacing w:after="120" w:line="264"/>
      </w:pPr>
      <w:r>
        <w:t xml:space="preserve">(4) On 28 August 2025, in a conversation about the future shape of the operations function, a member of the executive team told me that the Board wanted “a fresh generation of leadership” to take the function forward. I was deeply troubled by this remark. I am 58 years of age, and I regard the comment, taken together with the pattern of treatment described above, as indicating that my age is being treated as a reason to remove me.</w:t>
      </w:r>
    </w:p>
    <w:p>
      <w:pPr>
        <w:spacing w:after="120" w:line="264"/>
      </w:pPr>
      <w:r>
        <w:t xml:space="preserve">Taken individually, some of these matters might be capable of an innocent explanation. Taken together, and against the background of my consistently strong appraisals, they form a clear and troubling pattern. I believe that a decision has in substance already been taken to remove me from the business, and that the “restructuring” is being used as a vehicle for that purpose. To the extent that my age has been a factor in that decision, or in the “fresh generation of leadership” remark, I consider that I have been subjected to direct age discrimination contrary to the Equality Act 2010.</w:t>
      </w:r>
    </w:p>
    <w:p>
      <w:pPr>
        <w:spacing w:after="120" w:line="264"/>
      </w:pPr>
      <w:r>
        <w:t xml:space="preserve">I would ask that this grievance be heard promptly, and in any event within the timescales set out in the Grievance Procedure. I should like the opportunity to set out my concerns in person, to be accompanied at the hearing in accordance with my statutory right, and to receive a written outcome with reasons. I reserve the right to appeal against the outcome.</w:t>
      </w:r>
    </w:p>
    <w:p>
      <w:pPr>
        <w:spacing w:after="120" w:line="264"/>
      </w:pPr>
      <w:r>
        <w:t xml:space="preserve">I should make clear that in raising this grievance I am seeking to resolve matters internally and in good faith. I would, however, ask the Company to preserve all documents (including emails, messages and minutes) relating to the restructuring, the changes to my role and the matters set out above.</w:t>
      </w:r>
    </w:p>
    <w:p>
      <w:pPr>
        <w:spacing w:after="120" w:line="264"/>
      </w:pPr>
      <w:r>
        <w:t xml:space="preserve">I look forward to hearing from you.</w:t>
      </w:r>
    </w:p>
    <w:p>
      <w:pPr>
        <w:spacing w:after="80"/>
      </w:pPr>
      <w:r>
        <w:t xml:space="preserve"/>
      </w:r>
    </w:p>
    <w:p>
      <w:pPr>
        <w:spacing w:after="120" w:line="264"/>
      </w:pPr>
      <w:r>
        <w:t xml:space="preserve">Yours sincerely</w:t>
      </w:r>
    </w:p>
    <w:p>
      <w:pPr>
        <w:spacing w:after="80"/>
      </w:pPr>
      <w:r>
        <w:t xml:space="preserve"/>
      </w:r>
    </w:p>
    <w:p>
      <w:pPr>
        <w:spacing w:after="120" w:line="264"/>
      </w:pPr>
      <w:r>
        <w:rPr>
          <w:b/>
          <w:bCs/>
        </w:rPr>
        <w:t xml:space="preserve">Martin Hale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Calibri" w:cs="Calibri" w:eastAsia="Calibri" w:hAnsi="Calibri"/>
      <w:b/>
      <w:bCs/>
      <w:sz w:val="24"/>
      <w:szCs w:val="24"/>
    </w:rPr>
  </w:style>
  <w:style w:type="paragraph" w:styleId="Heading2">
    <w:name w:val="Heading 2"/>
    <w:basedOn w:val="Normal"/>
    <w:next w:val="Normal"/>
    <w:qFormat/>
    <w:pPr>
      <w:spacing w:after="70" w:before="15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2026-06-10T21:50:59.843Z</dcterms:created>
  <dcterms:modified xsi:type="dcterms:W3CDTF">2026-06-10T21:50:59.844Z</dcterms:modified>
</cp:coreProperties>
</file>

<file path=docProps/custom.xml><?xml version="1.0" encoding="utf-8"?>
<Properties xmlns="http://schemas.openxmlformats.org/officeDocument/2006/custom-properties" xmlns:vt="http://schemas.openxmlformats.org/officeDocument/2006/docPropsVTypes"/>
</file>