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GV-01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G-K-10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PVC-U Ø200x5,9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Teknikrumsvæg, beton 150: Massiv væg 150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A.3.5, side 35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A.3.5 (side 35): PVC-U pipe up to 160 mm / 4.0-9.5 mm wall thickness, None, EI 240 U/C, FB2 2x60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150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200 mm</w:t>
            </w:r>
          </w:p>
        </w:tc>
        <w:tc>
          <w:tcPr>
            <w:tcW w:type="dxa" w:w="2160"/>
          </w:tcPr>
          <w:p>
            <w:r>
              <w:t>Ø ≤ 160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5.9 mm</w:t>
            </w:r>
          </w:p>
        </w:tc>
        <w:tc>
          <w:tcPr>
            <w:tcW w:type="dxa" w:w="2160"/>
          </w:tcPr>
          <w:p>
            <w:r>
              <w:t>4-9.5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240 U/C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U/C</w:t>
            </w:r>
          </w:p>
        </w:tc>
        <w:tc>
          <w:tcPr>
            <w:tcW w:type="dxa" w:w="2160"/>
          </w:tcPr>
          <w:p>
            <w:r>
              <w:t>U/C (åbent system (afløb/ventilation))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70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1480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27 %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200 mm, testet Ø ≤ 160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