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GV-02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G-K-13, G-ST-14, G-1-10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PVC-U Ø110x3,2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Huldæk 220 over Kælder: Massivt dæk 220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Afløb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A.4.5, side 52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A.4.5 (side 52): PVC-U pipe according to EN 1329-1, EN 1452 and EN 1453-1** 110 mm / 3.4 mm wall thickness., None, EI 90 U/C,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220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110 mm</w:t>
            </w:r>
          </w:p>
        </w:tc>
        <w:tc>
          <w:tcPr>
            <w:tcW w:type="dxa" w:w="2160"/>
          </w:tcPr>
          <w:p>
            <w:r>
              <w:t>Ø 110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3.2 mm</w:t>
            </w:r>
          </w:p>
        </w:tc>
        <w:tc>
          <w:tcPr>
            <w:tcW w:type="dxa" w:w="2160"/>
          </w:tcPr>
          <w:p>
            <w:r>
              <w:t>3.4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90 U/C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U/C</w:t>
            </w:r>
          </w:p>
        </w:tc>
        <w:tc>
          <w:tcPr>
            <w:tcW w:type="dxa" w:w="2160"/>
          </w:tcPr>
          <w:p>
            <w:r>
              <w:t>U/C (åbent system (afløb/ventilation))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220 x 220 mm</w:t>
            </w:r>
          </w:p>
        </w:tc>
        <w:tc>
          <w:tcPr>
            <w:tcW w:type="dxa" w:w="2160"/>
          </w:tcPr>
          <w:p>
            <w:r>
              <w:t>2400 x 1200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55 mm</w:t>
            </w:r>
          </w:p>
        </w:tc>
        <w:tc>
          <w:tcPr>
            <w:tcW w:type="dxa" w:w="2160"/>
          </w:tcPr>
          <w:p>
            <w:r>
              <w:t>≥ 30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230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Godstykkelse: projekteret 3.2 mm, testet 3.4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Hvordan påvirker den afvigende godstykkelse rørets opførsel ved brand (lukning af plastrør, varmeledning i metalrør)? Er afvigelsen inden for det, standardens direkte anvendelsesområde (EN 1366-3) tillader?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Huldæk: ETA'en forudsætter dæk af beton/letbeton ≥ 150 mm og ≥ 650 kg/m³. Kontrollér placering i forhold til huldækkets kanaler og ribber.</w:t>
      </w:r>
    </w:p>
    <w:p>
      <w:pPr>
        <w:pStyle w:val="ListBullet"/>
      </w:pPr>
      <w:r>
        <w:t>Installationer i dæk understøttes 250 mm og 400 mm fra dækkets overside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