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A6B5B" w14:textId="77777777" w:rsidR="00624361" w:rsidRDefault="00000000">
      <w:r>
        <w:rPr>
          <w:rFonts w:ascii="Times New Roman" w:hAnsi="Times New Roman"/>
          <w:b/>
          <w:sz w:val="32"/>
        </w:rPr>
        <w:t>Wine Quality Classification Project</w:t>
      </w:r>
    </w:p>
    <w:p w14:paraId="02AE1F40" w14:textId="2DADACB8" w:rsidR="00235834" w:rsidRDefault="00000000">
      <w:r>
        <w:rPr>
          <w:rFonts w:ascii="Times New Roman" w:hAnsi="Times New Roman"/>
          <w:sz w:val="24"/>
        </w:rPr>
        <w:br/>
        <w:t>An end-</w:t>
      </w:r>
      <w:proofErr w:type="gramStart"/>
      <w:r>
        <w:rPr>
          <w:rFonts w:ascii="Times New Roman" w:hAnsi="Times New Roman"/>
          <w:sz w:val="24"/>
        </w:rPr>
        <w:t>to-</w:t>
      </w:r>
      <w:proofErr w:type="gramEnd"/>
      <w:r>
        <w:rPr>
          <w:rFonts w:ascii="Times New Roman" w:hAnsi="Times New Roman"/>
          <w:sz w:val="24"/>
        </w:rPr>
        <w:t>end data science architecture analyzing physicochemical properties of red and white wine variants. Features dynamic multi-source data merging, stratified pre-processing, and standard scaling. Benchmarks multi-class Logistic Regression against an OLS Linear Regression engine under a continuous 5-Fold Cross-Validation workflow.</w:t>
      </w:r>
    </w:p>
    <w:p w14:paraId="6CF194C5" w14:textId="77777777" w:rsidR="00235834" w:rsidRDefault="00000000">
      <w:r>
        <w:rPr>
          <w:rFonts w:ascii="Times New Roman" w:hAnsi="Times New Roman"/>
          <w:sz w:val="24"/>
        </w:rPr>
        <w:br/>
      </w:r>
      <w:r w:rsidRPr="00624361">
        <w:rPr>
          <w:rFonts w:ascii="Times New Roman" w:hAnsi="Times New Roman"/>
          <w:b/>
          <w:bCs/>
          <w:sz w:val="24"/>
        </w:rPr>
        <w:t>Project Abstract &amp; Industrial Value</w:t>
      </w:r>
      <w:r w:rsidRPr="00624361">
        <w:rPr>
          <w:rFonts w:ascii="Times New Roman" w:hAnsi="Times New Roman"/>
          <w:b/>
          <w:bCs/>
          <w:sz w:val="24"/>
        </w:rPr>
        <w:br/>
      </w:r>
      <w:r>
        <w:rPr>
          <w:rFonts w:ascii="Times New Roman" w:hAnsi="Times New Roman"/>
          <w:sz w:val="24"/>
        </w:rPr>
        <w:br/>
        <w:t>This repository hosts a production-grade, end-to-end data science pipeline and analytical modeling framework designed around the comprehensive Wine Quality dataset (comprising both Red and White wine variants). In the consumer beverage and agricultural processing sectors, predicting the sensory quality scores of wine based on objective physicochemical lab measurements is a highly valuable asset.</w:t>
      </w:r>
      <w:r>
        <w:rPr>
          <w:rFonts w:ascii="Times New Roman" w:hAnsi="Times New Roman"/>
          <w:sz w:val="24"/>
        </w:rPr>
        <w:br/>
      </w:r>
      <w:r>
        <w:rPr>
          <w:rFonts w:ascii="Times New Roman" w:hAnsi="Times New Roman"/>
          <w:sz w:val="24"/>
        </w:rPr>
        <w:br/>
        <w:t>This project solves that challenge by establishing a complete machine learning workflow. It moves systematically from raw data ingestion and structural schema mapping to advanced statistical visualization, leak-proof feature scaling, and multi-class baseline regression classification.</w:t>
      </w:r>
      <w:r>
        <w:rPr>
          <w:rFonts w:ascii="Times New Roman" w:hAnsi="Times New Roman"/>
          <w:sz w:val="24"/>
        </w:rPr>
        <w:br/>
      </w:r>
      <w:r>
        <w:rPr>
          <w:rFonts w:ascii="Times New Roman" w:hAnsi="Times New Roman"/>
          <w:sz w:val="24"/>
        </w:rPr>
        <w:br/>
      </w:r>
      <w:r w:rsidRPr="00624361">
        <w:rPr>
          <w:rFonts w:ascii="Times New Roman" w:hAnsi="Times New Roman"/>
          <w:b/>
          <w:bCs/>
          <w:sz w:val="24"/>
        </w:rPr>
        <w:t>Pipeline Phase 1: Data Integration &amp; Schema Aggregation</w:t>
      </w:r>
      <w:r>
        <w:rPr>
          <w:rFonts w:ascii="Times New Roman" w:hAnsi="Times New Roman"/>
          <w:sz w:val="24"/>
        </w:rPr>
        <w:br/>
      </w:r>
      <w:r>
        <w:rPr>
          <w:rFonts w:ascii="Times New Roman" w:hAnsi="Times New Roman"/>
          <w:sz w:val="24"/>
        </w:rPr>
        <w:br/>
      </w:r>
      <w:r w:rsidRPr="00624361">
        <w:rPr>
          <w:rFonts w:ascii="Times New Roman" w:hAnsi="Times New Roman"/>
          <w:b/>
          <w:bCs/>
          <w:sz w:val="24"/>
        </w:rPr>
        <w:t>• Provenance Tracking</w:t>
      </w:r>
      <w:r>
        <w:rPr>
          <w:rFonts w:ascii="Times New Roman" w:hAnsi="Times New Roman"/>
          <w:sz w:val="24"/>
        </w:rPr>
        <w:t>: A categorical feature called wine_type ('red' or 'white') is dynamically engineered into each sub-matrix.</w:t>
      </w:r>
      <w:r>
        <w:rPr>
          <w:rFonts w:ascii="Times New Roman" w:hAnsi="Times New Roman"/>
          <w:sz w:val="24"/>
        </w:rPr>
        <w:br/>
      </w:r>
      <w:r>
        <w:rPr>
          <w:rFonts w:ascii="Times New Roman" w:hAnsi="Times New Roman"/>
          <w:sz w:val="24"/>
        </w:rPr>
        <w:br/>
      </w:r>
      <w:r w:rsidRPr="00624361">
        <w:rPr>
          <w:rFonts w:ascii="Times New Roman" w:hAnsi="Times New Roman"/>
          <w:b/>
          <w:bCs/>
          <w:sz w:val="24"/>
        </w:rPr>
        <w:t>• Vertical Concatenation</w:t>
      </w:r>
      <w:r>
        <w:rPr>
          <w:rFonts w:ascii="Times New Roman" w:hAnsi="Times New Roman"/>
          <w:sz w:val="24"/>
        </w:rPr>
        <w:t>: Data frames are combined into a unified dataset containing 6,497 records across 13 feature dimensions.</w:t>
      </w:r>
      <w:r>
        <w:rPr>
          <w:rFonts w:ascii="Times New Roman" w:hAnsi="Times New Roman"/>
          <w:sz w:val="24"/>
        </w:rPr>
        <w:br/>
      </w:r>
      <w:r>
        <w:rPr>
          <w:rFonts w:ascii="Times New Roman" w:hAnsi="Times New Roman"/>
          <w:sz w:val="24"/>
        </w:rPr>
        <w:br/>
      </w:r>
      <w:r w:rsidRPr="00624361">
        <w:rPr>
          <w:rFonts w:ascii="Times New Roman" w:hAnsi="Times New Roman"/>
          <w:b/>
          <w:bCs/>
          <w:sz w:val="24"/>
        </w:rPr>
        <w:t>• Integrity Audit</w:t>
      </w:r>
      <w:r>
        <w:rPr>
          <w:rFonts w:ascii="Times New Roman" w:hAnsi="Times New Roman"/>
          <w:sz w:val="24"/>
        </w:rPr>
        <w:t>: The aggregated dataset contains zero missing values, providing a clean environment for modeling.</w:t>
      </w:r>
      <w:r>
        <w:rPr>
          <w:rFonts w:ascii="Times New Roman" w:hAnsi="Times New Roman"/>
          <w:sz w:val="24"/>
        </w:rPr>
        <w:br/>
      </w:r>
      <w:r>
        <w:rPr>
          <w:rFonts w:ascii="Times New Roman" w:hAnsi="Times New Roman"/>
          <w:sz w:val="24"/>
        </w:rPr>
        <w:br/>
      </w:r>
      <w:r w:rsidRPr="00624361">
        <w:rPr>
          <w:rFonts w:ascii="Times New Roman" w:hAnsi="Times New Roman"/>
          <w:b/>
          <w:bCs/>
          <w:sz w:val="24"/>
        </w:rPr>
        <w:t>Pipeline Phase 2: Exploratory Data Analysis &amp; Statistical Auditing</w:t>
      </w:r>
      <w:r>
        <w:rPr>
          <w:rFonts w:ascii="Times New Roman" w:hAnsi="Times New Roman"/>
          <w:sz w:val="24"/>
        </w:rPr>
        <w:br/>
      </w:r>
      <w:r>
        <w:rPr>
          <w:rFonts w:ascii="Times New Roman" w:hAnsi="Times New Roman"/>
          <w:sz w:val="24"/>
        </w:rPr>
        <w:br/>
      </w:r>
      <w:r w:rsidRPr="00624361">
        <w:rPr>
          <w:rFonts w:ascii="Times New Roman" w:hAnsi="Times New Roman"/>
          <w:b/>
          <w:bCs/>
          <w:sz w:val="24"/>
        </w:rPr>
        <w:t>• Univariate Density Analysis</w:t>
      </w:r>
      <w:r>
        <w:rPr>
          <w:rFonts w:ascii="Times New Roman" w:hAnsi="Times New Roman"/>
          <w:sz w:val="24"/>
        </w:rPr>
        <w:t>: Histograms and KDE curves evaluate distributions of acidity, sugar, sulfur dioxide, alcohol, and related chemical properties.</w:t>
      </w:r>
      <w:r>
        <w:rPr>
          <w:rFonts w:ascii="Times New Roman" w:hAnsi="Times New Roman"/>
          <w:sz w:val="24"/>
        </w:rPr>
        <w:br/>
      </w:r>
      <w:r>
        <w:rPr>
          <w:rFonts w:ascii="Times New Roman" w:hAnsi="Times New Roman"/>
          <w:sz w:val="24"/>
        </w:rPr>
        <w:br/>
      </w:r>
      <w:r w:rsidRPr="00624361">
        <w:rPr>
          <w:rFonts w:ascii="Times New Roman" w:hAnsi="Times New Roman"/>
          <w:b/>
          <w:bCs/>
          <w:sz w:val="24"/>
        </w:rPr>
        <w:t>• Multicollinearity &amp; Correlation Heatmaps</w:t>
      </w:r>
      <w:r>
        <w:rPr>
          <w:rFonts w:ascii="Times New Roman" w:hAnsi="Times New Roman"/>
          <w:sz w:val="24"/>
        </w:rPr>
        <w:t>: Pearson correlation analysis identifies key feature relationships, including density–alcohol interactions and sulfur dioxide correlations.</w:t>
      </w:r>
      <w:r>
        <w:rPr>
          <w:rFonts w:ascii="Times New Roman" w:hAnsi="Times New Roman"/>
          <w:sz w:val="24"/>
        </w:rPr>
        <w:br/>
      </w:r>
      <w:r>
        <w:rPr>
          <w:rFonts w:ascii="Times New Roman" w:hAnsi="Times New Roman"/>
          <w:sz w:val="24"/>
        </w:rPr>
        <w:lastRenderedPageBreak/>
        <w:br/>
      </w:r>
      <w:r w:rsidRPr="00624361">
        <w:rPr>
          <w:rFonts w:ascii="Times New Roman" w:hAnsi="Times New Roman"/>
          <w:b/>
          <w:bCs/>
          <w:sz w:val="24"/>
        </w:rPr>
        <w:t>• Outlier Profiling:</w:t>
      </w:r>
      <w:r>
        <w:rPr>
          <w:rFonts w:ascii="Times New Roman" w:hAnsi="Times New Roman"/>
          <w:sz w:val="24"/>
        </w:rPr>
        <w:t xml:space="preserve"> Box plots and IQR analysis are used to identify and evaluate extreme observations.</w:t>
      </w:r>
      <w:r>
        <w:rPr>
          <w:rFonts w:ascii="Times New Roman" w:hAnsi="Times New Roman"/>
          <w:sz w:val="24"/>
        </w:rPr>
        <w:br/>
      </w:r>
      <w:r>
        <w:rPr>
          <w:rFonts w:ascii="Times New Roman" w:hAnsi="Times New Roman"/>
          <w:sz w:val="24"/>
        </w:rPr>
        <w:br/>
      </w:r>
      <w:r w:rsidRPr="00624361">
        <w:rPr>
          <w:rFonts w:ascii="Times New Roman" w:hAnsi="Times New Roman"/>
          <w:b/>
          <w:bCs/>
          <w:sz w:val="24"/>
        </w:rPr>
        <w:t>Pipeline Phase 3: Custom Target Categorization &amp; Leak-Proof Preprocessing</w:t>
      </w:r>
      <w:r>
        <w:rPr>
          <w:rFonts w:ascii="Times New Roman" w:hAnsi="Times New Roman"/>
          <w:sz w:val="24"/>
        </w:rPr>
        <w:br/>
      </w:r>
      <w:r>
        <w:rPr>
          <w:rFonts w:ascii="Times New Roman" w:hAnsi="Times New Roman"/>
          <w:sz w:val="24"/>
        </w:rPr>
        <w:br/>
        <w:t>• Class 0 (Low Quality): Quality score ≤ 4</w:t>
      </w:r>
      <w:r>
        <w:rPr>
          <w:rFonts w:ascii="Times New Roman" w:hAnsi="Times New Roman"/>
          <w:sz w:val="24"/>
        </w:rPr>
        <w:br/>
        <w:t>• Class 1 (Medium Quality): Quality score 5–6</w:t>
      </w:r>
      <w:r>
        <w:rPr>
          <w:rFonts w:ascii="Times New Roman" w:hAnsi="Times New Roman"/>
          <w:sz w:val="24"/>
        </w:rPr>
        <w:br/>
        <w:t>• Class 2 (High Quality): Quality score ≥ 7</w:t>
      </w:r>
      <w:r>
        <w:rPr>
          <w:rFonts w:ascii="Times New Roman" w:hAnsi="Times New Roman"/>
          <w:sz w:val="24"/>
        </w:rPr>
        <w:br/>
      </w:r>
      <w:r>
        <w:rPr>
          <w:rFonts w:ascii="Times New Roman" w:hAnsi="Times New Roman"/>
          <w:sz w:val="24"/>
        </w:rPr>
        <w:br/>
      </w:r>
      <w:r w:rsidRPr="00624361">
        <w:rPr>
          <w:rFonts w:ascii="Times New Roman" w:hAnsi="Times New Roman"/>
          <w:b/>
          <w:bCs/>
          <w:sz w:val="24"/>
        </w:rPr>
        <w:t>• Stratified Train/Test Partitioning</w:t>
      </w:r>
      <w:r>
        <w:rPr>
          <w:rFonts w:ascii="Times New Roman" w:hAnsi="Times New Roman"/>
          <w:sz w:val="24"/>
        </w:rPr>
        <w:t>: An 80/20 split with stratification preserves class distributions across training (5,197 samples) and testing (1,300 samples) datasets.</w:t>
      </w:r>
      <w:r>
        <w:rPr>
          <w:rFonts w:ascii="Times New Roman" w:hAnsi="Times New Roman"/>
          <w:sz w:val="24"/>
        </w:rPr>
        <w:br/>
      </w:r>
      <w:r>
        <w:rPr>
          <w:rFonts w:ascii="Times New Roman" w:hAnsi="Times New Roman"/>
          <w:sz w:val="24"/>
        </w:rPr>
        <w:br/>
      </w:r>
      <w:r w:rsidRPr="00624361">
        <w:rPr>
          <w:rFonts w:ascii="Times New Roman" w:hAnsi="Times New Roman"/>
          <w:b/>
          <w:bCs/>
          <w:sz w:val="24"/>
        </w:rPr>
        <w:t>• Leak-Proof Scaling</w:t>
      </w:r>
      <w:r>
        <w:rPr>
          <w:rFonts w:ascii="Times New Roman" w:hAnsi="Times New Roman"/>
          <w:sz w:val="24"/>
        </w:rPr>
        <w:t>: StandardScaler is fitted only on the training data and then applied to the testing data.</w:t>
      </w:r>
      <w:r>
        <w:rPr>
          <w:rFonts w:ascii="Times New Roman" w:hAnsi="Times New Roman"/>
          <w:sz w:val="24"/>
        </w:rPr>
        <w:br/>
      </w:r>
      <w:r>
        <w:rPr>
          <w:rFonts w:ascii="Times New Roman" w:hAnsi="Times New Roman"/>
          <w:sz w:val="24"/>
        </w:rPr>
        <w:br/>
      </w:r>
      <w:r w:rsidRPr="00624361">
        <w:rPr>
          <w:rFonts w:ascii="Times New Roman" w:hAnsi="Times New Roman"/>
          <w:b/>
          <w:bCs/>
          <w:sz w:val="24"/>
        </w:rPr>
        <w:t>Pipeline Phase 4: Model Performance Benchmarking &amp; Cross-Validation</w:t>
      </w:r>
      <w:r>
        <w:rPr>
          <w:rFonts w:ascii="Times New Roman" w:hAnsi="Times New Roman"/>
          <w:sz w:val="24"/>
        </w:rPr>
        <w:br/>
      </w:r>
      <w:r>
        <w:rPr>
          <w:rFonts w:ascii="Times New Roman" w:hAnsi="Times New Roman"/>
          <w:sz w:val="24"/>
        </w:rPr>
        <w:br/>
      </w:r>
      <w:r w:rsidRPr="00624361">
        <w:rPr>
          <w:rFonts w:ascii="Times New Roman" w:hAnsi="Times New Roman"/>
          <w:b/>
          <w:bCs/>
          <w:sz w:val="24"/>
        </w:rPr>
        <w:t>• Multi-Class Multinomial Logistic Regression</w:t>
      </w:r>
      <w:r>
        <w:rPr>
          <w:rFonts w:ascii="Times New Roman" w:hAnsi="Times New Roman"/>
          <w:sz w:val="24"/>
        </w:rPr>
        <w:t>: Models probability distributions across the three quality classes.</w:t>
      </w:r>
      <w:r>
        <w:rPr>
          <w:rFonts w:ascii="Times New Roman" w:hAnsi="Times New Roman"/>
          <w:sz w:val="24"/>
        </w:rPr>
        <w:br/>
      </w:r>
      <w:r>
        <w:rPr>
          <w:rFonts w:ascii="Times New Roman" w:hAnsi="Times New Roman"/>
          <w:sz w:val="24"/>
        </w:rPr>
        <w:br/>
      </w:r>
      <w:r w:rsidRPr="00624361">
        <w:rPr>
          <w:rFonts w:ascii="Times New Roman" w:hAnsi="Times New Roman"/>
          <w:b/>
          <w:bCs/>
          <w:sz w:val="24"/>
        </w:rPr>
        <w:t>• Ordinary Least Squares (OLS) Linear Regression</w:t>
      </w:r>
      <w:r>
        <w:rPr>
          <w:rFonts w:ascii="Times New Roman" w:hAnsi="Times New Roman"/>
          <w:sz w:val="24"/>
        </w:rPr>
        <w:t>: Uses a rounding and clipping mechanism to convert continuous outputs into class labels.</w:t>
      </w:r>
      <w:r>
        <w:rPr>
          <w:rFonts w:ascii="Times New Roman" w:hAnsi="Times New Roman"/>
          <w:sz w:val="24"/>
        </w:rPr>
        <w:br/>
      </w:r>
      <w:r>
        <w:rPr>
          <w:rFonts w:ascii="Times New Roman" w:hAnsi="Times New Roman"/>
          <w:sz w:val="24"/>
        </w:rPr>
        <w:br/>
      </w:r>
      <w:r w:rsidRPr="00624361">
        <w:rPr>
          <w:rFonts w:ascii="Times New Roman" w:hAnsi="Times New Roman"/>
          <w:b/>
          <w:bCs/>
          <w:sz w:val="24"/>
        </w:rPr>
        <w:t>• 5-Fold Cross-Validation</w:t>
      </w:r>
      <w:r>
        <w:rPr>
          <w:rFonts w:ascii="Times New Roman" w:hAnsi="Times New Roman"/>
          <w:sz w:val="24"/>
        </w:rPr>
        <w:t>: Both models are evaluated using rigorous cross-validation procedures.</w:t>
      </w:r>
      <w:r>
        <w:rPr>
          <w:rFonts w:ascii="Times New Roman" w:hAnsi="Times New Roman"/>
          <w:sz w:val="24"/>
        </w:rPr>
        <w:br/>
      </w:r>
      <w:r>
        <w:rPr>
          <w:rFonts w:ascii="Times New Roman" w:hAnsi="Times New Roman"/>
          <w:sz w:val="24"/>
        </w:rPr>
        <w:br/>
      </w:r>
      <w:r w:rsidRPr="00624361">
        <w:rPr>
          <w:rFonts w:ascii="Times New Roman" w:hAnsi="Times New Roman"/>
          <w:b/>
          <w:bCs/>
          <w:sz w:val="24"/>
        </w:rPr>
        <w:t>Core Pipeline Architectural Insights &amp; Strategic Next Steps</w:t>
      </w:r>
      <w:r>
        <w:rPr>
          <w:rFonts w:ascii="Times New Roman" w:hAnsi="Times New Roman"/>
          <w:sz w:val="24"/>
        </w:rPr>
        <w:br/>
      </w:r>
      <w:r>
        <w:rPr>
          <w:rFonts w:ascii="Times New Roman" w:hAnsi="Times New Roman"/>
          <w:sz w:val="24"/>
        </w:rPr>
        <w:br/>
      </w:r>
      <w:r w:rsidRPr="00624361">
        <w:rPr>
          <w:rFonts w:ascii="Times New Roman" w:hAnsi="Times New Roman"/>
          <w:b/>
          <w:bCs/>
          <w:sz w:val="24"/>
        </w:rPr>
        <w:t>• Imbalance Optimization Gap</w:t>
      </w:r>
      <w:r>
        <w:rPr>
          <w:rFonts w:ascii="Times New Roman" w:hAnsi="Times New Roman"/>
          <w:sz w:val="24"/>
        </w:rPr>
        <w:t>: Minority low-quality and high-quality classes remain harder to predict than the dominant medium-quality class.</w:t>
      </w:r>
      <w:r>
        <w:rPr>
          <w:rFonts w:ascii="Times New Roman" w:hAnsi="Times New Roman"/>
          <w:sz w:val="24"/>
        </w:rPr>
        <w:br/>
      </w:r>
      <w:r>
        <w:rPr>
          <w:rFonts w:ascii="Times New Roman" w:hAnsi="Times New Roman"/>
          <w:sz w:val="24"/>
        </w:rPr>
        <w:br/>
      </w:r>
      <w:r w:rsidRPr="00624361">
        <w:rPr>
          <w:rFonts w:ascii="Times New Roman" w:hAnsi="Times New Roman"/>
          <w:b/>
          <w:bCs/>
          <w:sz w:val="24"/>
        </w:rPr>
        <w:t>• Production Deployment Choice</w:t>
      </w:r>
      <w:r>
        <w:rPr>
          <w:rFonts w:ascii="Times New Roman" w:hAnsi="Times New Roman"/>
          <w:sz w:val="24"/>
        </w:rPr>
        <w:t>: Multinomial Logistic Regression is selected as the statistically valid deployment model due to superior classification behavior.</w:t>
      </w:r>
      <w:r>
        <w:rPr>
          <w:rFonts w:ascii="Times New Roman" w:hAnsi="Times New Roman"/>
          <w:sz w:val="24"/>
        </w:rPr>
        <w:br/>
      </w:r>
      <w:r>
        <w:rPr>
          <w:rFonts w:ascii="Times New Roman" w:hAnsi="Times New Roman"/>
          <w:sz w:val="24"/>
        </w:rPr>
        <w:br/>
      </w:r>
      <w:r w:rsidRPr="00624361">
        <w:rPr>
          <w:rFonts w:ascii="Times New Roman" w:hAnsi="Times New Roman"/>
          <w:b/>
          <w:bCs/>
          <w:sz w:val="24"/>
        </w:rPr>
        <w:t>• Future Enhancements</w:t>
      </w:r>
      <w:r>
        <w:rPr>
          <w:rFonts w:ascii="Times New Roman" w:hAnsi="Times New Roman"/>
          <w:sz w:val="24"/>
        </w:rPr>
        <w:t>:</w:t>
      </w:r>
      <w:r>
        <w:rPr>
          <w:rFonts w:ascii="Times New Roman" w:hAnsi="Times New Roman"/>
          <w:sz w:val="24"/>
        </w:rPr>
        <w:br/>
        <w:t xml:space="preserve">  - SMOTE and class-weight balancing techniques.</w:t>
      </w:r>
      <w:r>
        <w:rPr>
          <w:rFonts w:ascii="Times New Roman" w:hAnsi="Times New Roman"/>
          <w:sz w:val="24"/>
        </w:rPr>
        <w:br/>
        <w:t xml:space="preserve">  - Advanced feature engineering, including acidity ratios and sulfur dioxide balance metrics.</w:t>
      </w:r>
      <w:r>
        <w:rPr>
          <w:rFonts w:ascii="Times New Roman" w:hAnsi="Times New Roman"/>
          <w:sz w:val="24"/>
        </w:rPr>
        <w:br/>
      </w:r>
    </w:p>
    <w:sectPr w:rsidR="00235834" w:rsidSect="00034616">
      <w:pgSz w:w="12240" w:h="15840"/>
      <w:pgMar w:top="1440" w:right="1800" w:bottom="1440" w:left="180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7627395">
    <w:abstractNumId w:val="8"/>
  </w:num>
  <w:num w:numId="2" w16cid:durableId="2012441113">
    <w:abstractNumId w:val="6"/>
  </w:num>
  <w:num w:numId="3" w16cid:durableId="1849056913">
    <w:abstractNumId w:val="5"/>
  </w:num>
  <w:num w:numId="4" w16cid:durableId="161510654">
    <w:abstractNumId w:val="4"/>
  </w:num>
  <w:num w:numId="5" w16cid:durableId="782916120">
    <w:abstractNumId w:val="7"/>
  </w:num>
  <w:num w:numId="6" w16cid:durableId="1706439862">
    <w:abstractNumId w:val="3"/>
  </w:num>
  <w:num w:numId="7" w16cid:durableId="1485658208">
    <w:abstractNumId w:val="2"/>
  </w:num>
  <w:num w:numId="8" w16cid:durableId="1521121599">
    <w:abstractNumId w:val="1"/>
  </w:num>
  <w:num w:numId="9" w16cid:durableId="1237016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5834"/>
    <w:rsid w:val="0029639D"/>
    <w:rsid w:val="00326F90"/>
    <w:rsid w:val="004A0DA0"/>
    <w:rsid w:val="0062436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18A7C3"/>
  <w14:defaultImageDpi w14:val="300"/>
  <w15:docId w15:val="{6C4D055B-94D1-439E-9AE5-5B3B373CB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522</Words>
  <Characters>2976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01-135212-099</cp:lastModifiedBy>
  <cp:revision>2</cp:revision>
  <dcterms:created xsi:type="dcterms:W3CDTF">2013-12-23T23:15:00Z</dcterms:created>
  <dcterms:modified xsi:type="dcterms:W3CDTF">2026-06-08T17:03:00Z</dcterms:modified>
  <cp:category/>
</cp:coreProperties>
</file>