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Dispatcher first week</w:t>
      </w:r>
    </w:p>
    <w:p>
      <w:r>
        <w:t>New dispatchers begin with supervised schedule review, then practice confirming service details and writing short factual job notes. The trainer reviews every customer-facing update before it is sent during the first week.</w:t>
      </w:r>
    </w:p>
    <w:p>
      <w:pPr>
        <w:pStyle w:val="Heading1"/>
      </w:pPr>
      <w:r>
        <w:t>Escalation practice</w:t>
      </w:r>
    </w:p>
    <w:p>
      <w:r>
        <w:t>When a field condition changes, preserve the original request, add the observed change, and alert the assigned coordinator. Escalation is not a substitute for documenting a safe next step and agreed customer communication.</w:t>
      </w:r>
    </w:p>
  </w:body>
</w:document>
</file>