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8509" w14:textId="77777777" w:rsidR="004B3B2F" w:rsidRPr="00945175" w:rsidRDefault="00000000">
      <w:pPr>
        <w:pStyle w:val="Heading1"/>
        <w:jc w:val="center"/>
        <w:rPr>
          <w:rFonts w:ascii="Arial" w:hAnsi="Arial" w:cs="Arial"/>
          <w:color w:val="000000" w:themeColor="text1"/>
          <w:sz w:val="40"/>
          <w:szCs w:val="40"/>
        </w:rPr>
      </w:pPr>
      <w:r w:rsidRPr="00945175">
        <w:rPr>
          <w:rFonts w:ascii="Arial" w:hAnsi="Arial" w:cs="Arial"/>
          <w:color w:val="000000" w:themeColor="text1"/>
          <w:sz w:val="40"/>
          <w:szCs w:val="40"/>
        </w:rPr>
        <w:t>HYPOTHESES</w:t>
      </w:r>
    </w:p>
    <w:p w14:paraId="2078682A" w14:textId="152A474D" w:rsidR="004B3B2F" w:rsidRPr="00945175" w:rsidRDefault="00945175">
      <w:pPr>
        <w:jc w:val="center"/>
        <w:rPr>
          <w:rFonts w:ascii="Arial" w:hAnsi="Arial" w:cs="Arial"/>
          <w:b/>
          <w:i/>
          <w:iCs/>
          <w:sz w:val="28"/>
          <w:szCs w:val="28"/>
        </w:rPr>
      </w:pPr>
      <w:r w:rsidRPr="00945175">
        <w:rPr>
          <w:rFonts w:ascii="Arial" w:hAnsi="Arial" w:cs="Arial"/>
          <w:b/>
          <w:i/>
          <w:iCs/>
          <w:sz w:val="28"/>
          <w:szCs w:val="28"/>
        </w:rPr>
        <w:t>“Improving Construction Site Inspection Efficiency Using Six Sigma DMAIC Methodology.”</w:t>
      </w:r>
    </w:p>
    <w:p w14:paraId="5AE18693" w14:textId="77777777" w:rsidR="00945175" w:rsidRPr="00945175" w:rsidRDefault="00945175">
      <w:pPr>
        <w:jc w:val="center"/>
        <w:rPr>
          <w:rFonts w:ascii="Arial" w:hAnsi="Arial" w:cs="Arial"/>
          <w:i/>
          <w:iCs/>
          <w:sz w:val="28"/>
          <w:szCs w:val="28"/>
        </w:rPr>
      </w:pPr>
    </w:p>
    <w:p w14:paraId="4640C815" w14:textId="77777777" w:rsidR="004B3B2F" w:rsidRPr="00945175" w:rsidRDefault="00000000" w:rsidP="00945175">
      <w:pPr>
        <w:pStyle w:val="Heading2"/>
        <w:numPr>
          <w:ilvl w:val="0"/>
          <w:numId w:val="10"/>
        </w:numPr>
        <w:rPr>
          <w:rFonts w:ascii="Arial" w:hAnsi="Arial" w:cs="Arial"/>
          <w:color w:val="000000" w:themeColor="text1"/>
          <w:sz w:val="28"/>
          <w:szCs w:val="28"/>
        </w:rPr>
      </w:pPr>
      <w:r w:rsidRPr="00945175">
        <w:rPr>
          <w:rFonts w:ascii="Arial" w:hAnsi="Arial" w:cs="Arial"/>
          <w:color w:val="000000" w:themeColor="text1"/>
          <w:sz w:val="28"/>
          <w:szCs w:val="28"/>
        </w:rPr>
        <w:t>Purpose</w:t>
      </w:r>
    </w:p>
    <w:p w14:paraId="3E48A9A4" w14:textId="77777777" w:rsidR="004B3B2F" w:rsidRDefault="00000000">
      <w:pPr>
        <w:rPr>
          <w:rFonts w:ascii="Arial" w:hAnsi="Arial" w:cs="Arial"/>
        </w:rPr>
      </w:pPr>
      <w:r w:rsidRPr="00945175">
        <w:rPr>
          <w:rFonts w:ascii="Arial" w:hAnsi="Arial" w:cs="Arial"/>
        </w:rPr>
        <w:t>The purpose of this document is to define the null and alternative hypotheses for the key operational performance measures identified in the construction site QA/QC inspection process. These hypotheses support the Analyze phase of the Six Sigma DMAIC methodology.</w:t>
      </w:r>
    </w:p>
    <w:p w14:paraId="652C4DF4" w14:textId="77777777" w:rsidR="00945175" w:rsidRPr="00945175" w:rsidRDefault="00945175">
      <w:pPr>
        <w:rPr>
          <w:rFonts w:ascii="Arial" w:hAnsi="Arial" w:cs="Arial"/>
        </w:rPr>
      </w:pPr>
    </w:p>
    <w:p w14:paraId="04A0D485" w14:textId="77777777" w:rsidR="004B3B2F" w:rsidRPr="00945175" w:rsidRDefault="00000000" w:rsidP="00945175">
      <w:pPr>
        <w:pStyle w:val="Heading2"/>
        <w:numPr>
          <w:ilvl w:val="0"/>
          <w:numId w:val="10"/>
        </w:numPr>
        <w:rPr>
          <w:rFonts w:ascii="Arial" w:hAnsi="Arial" w:cs="Arial"/>
          <w:color w:val="000000" w:themeColor="text1"/>
          <w:sz w:val="28"/>
          <w:szCs w:val="28"/>
        </w:rPr>
      </w:pPr>
      <w:r w:rsidRPr="00945175">
        <w:rPr>
          <w:rFonts w:ascii="Arial" w:hAnsi="Arial" w:cs="Arial"/>
          <w:color w:val="000000" w:themeColor="text1"/>
          <w:sz w:val="28"/>
          <w:szCs w:val="28"/>
        </w:rPr>
        <w:t>Hypothesis Statements</w:t>
      </w:r>
    </w:p>
    <w:tbl>
      <w:tblPr>
        <w:tblStyle w:val="TableGrid"/>
        <w:tblW w:w="9648" w:type="dxa"/>
        <w:tblLook w:val="04A0" w:firstRow="1" w:lastRow="0" w:firstColumn="1" w:lastColumn="0" w:noHBand="0" w:noVBand="1"/>
      </w:tblPr>
      <w:tblGrid>
        <w:gridCol w:w="2160"/>
        <w:gridCol w:w="2160"/>
        <w:gridCol w:w="2178"/>
        <w:gridCol w:w="3150"/>
      </w:tblGrid>
      <w:tr w:rsidR="004B3B2F" w:rsidRPr="00945175" w14:paraId="5BAEA771" w14:textId="77777777" w:rsidTr="00945175">
        <w:tc>
          <w:tcPr>
            <w:tcW w:w="2160" w:type="dxa"/>
            <w:shd w:val="clear" w:color="auto" w:fill="EEECE1" w:themeFill="background2"/>
          </w:tcPr>
          <w:p w14:paraId="2905A0EC" w14:textId="77777777" w:rsidR="004B3B2F" w:rsidRPr="00945175" w:rsidRDefault="00000000">
            <w:pPr>
              <w:rPr>
                <w:rFonts w:ascii="Arial" w:hAnsi="Arial" w:cs="Arial"/>
                <w:b/>
                <w:bCs/>
              </w:rPr>
            </w:pPr>
            <w:r w:rsidRPr="00945175">
              <w:rPr>
                <w:rFonts w:ascii="Arial" w:hAnsi="Arial" w:cs="Arial"/>
                <w:b/>
                <w:bCs/>
              </w:rPr>
              <w:t>Measure</w:t>
            </w:r>
          </w:p>
        </w:tc>
        <w:tc>
          <w:tcPr>
            <w:tcW w:w="2160" w:type="dxa"/>
            <w:shd w:val="clear" w:color="auto" w:fill="EEECE1" w:themeFill="background2"/>
          </w:tcPr>
          <w:p w14:paraId="57FB56D3" w14:textId="77777777" w:rsidR="004B3B2F" w:rsidRPr="00945175" w:rsidRDefault="00000000">
            <w:pPr>
              <w:rPr>
                <w:rFonts w:ascii="Arial" w:hAnsi="Arial" w:cs="Arial"/>
                <w:b/>
                <w:bCs/>
              </w:rPr>
            </w:pPr>
            <w:r w:rsidRPr="00945175">
              <w:rPr>
                <w:rFonts w:ascii="Arial" w:hAnsi="Arial" w:cs="Arial"/>
                <w:b/>
                <w:bCs/>
              </w:rPr>
              <w:t>Current Condition</w:t>
            </w:r>
          </w:p>
        </w:tc>
        <w:tc>
          <w:tcPr>
            <w:tcW w:w="2178" w:type="dxa"/>
            <w:shd w:val="clear" w:color="auto" w:fill="EEECE1" w:themeFill="background2"/>
          </w:tcPr>
          <w:p w14:paraId="603EB55E" w14:textId="77777777" w:rsidR="004B3B2F" w:rsidRPr="00945175" w:rsidRDefault="00000000">
            <w:pPr>
              <w:rPr>
                <w:rFonts w:ascii="Arial" w:hAnsi="Arial" w:cs="Arial"/>
                <w:b/>
                <w:bCs/>
              </w:rPr>
            </w:pPr>
            <w:r w:rsidRPr="00945175">
              <w:rPr>
                <w:rFonts w:ascii="Arial" w:hAnsi="Arial" w:cs="Arial"/>
                <w:b/>
                <w:bCs/>
              </w:rPr>
              <w:t>Null Hypothesis (H</w:t>
            </w:r>
            <w:r w:rsidRPr="00945175">
              <w:rPr>
                <w:rFonts w:ascii="Cambria Math" w:hAnsi="Cambria Math" w:cs="Cambria Math"/>
                <w:b/>
                <w:bCs/>
              </w:rPr>
              <w:t>₀</w:t>
            </w:r>
            <w:r w:rsidRPr="00945175">
              <w:rPr>
                <w:rFonts w:ascii="Arial" w:hAnsi="Arial" w:cs="Arial"/>
                <w:b/>
                <w:bCs/>
              </w:rPr>
              <w:t>)</w:t>
            </w:r>
          </w:p>
        </w:tc>
        <w:tc>
          <w:tcPr>
            <w:tcW w:w="3150" w:type="dxa"/>
            <w:shd w:val="clear" w:color="auto" w:fill="EEECE1" w:themeFill="background2"/>
          </w:tcPr>
          <w:p w14:paraId="60C0B362" w14:textId="77777777" w:rsidR="004B3B2F" w:rsidRPr="00945175" w:rsidRDefault="00000000">
            <w:pPr>
              <w:rPr>
                <w:rFonts w:ascii="Arial" w:hAnsi="Arial" w:cs="Arial"/>
                <w:b/>
                <w:bCs/>
              </w:rPr>
            </w:pPr>
            <w:r w:rsidRPr="00945175">
              <w:rPr>
                <w:rFonts w:ascii="Arial" w:hAnsi="Arial" w:cs="Arial"/>
                <w:b/>
                <w:bCs/>
              </w:rPr>
              <w:t>Alternative Hypothesis (H</w:t>
            </w:r>
            <w:r w:rsidRPr="00945175">
              <w:rPr>
                <w:rFonts w:ascii="Cambria Math" w:hAnsi="Cambria Math" w:cs="Cambria Math"/>
                <w:b/>
                <w:bCs/>
              </w:rPr>
              <w:t>₁</w:t>
            </w:r>
            <w:r w:rsidRPr="00945175">
              <w:rPr>
                <w:rFonts w:ascii="Arial" w:hAnsi="Arial" w:cs="Arial"/>
                <w:b/>
                <w:bCs/>
              </w:rPr>
              <w:t>)</w:t>
            </w:r>
          </w:p>
        </w:tc>
      </w:tr>
      <w:tr w:rsidR="004B3B2F" w:rsidRPr="00945175" w14:paraId="207AE5E6" w14:textId="77777777" w:rsidTr="00945175">
        <w:tc>
          <w:tcPr>
            <w:tcW w:w="2160" w:type="dxa"/>
          </w:tcPr>
          <w:p w14:paraId="565A8905" w14:textId="77777777" w:rsidR="004B3B2F" w:rsidRPr="00945175" w:rsidRDefault="00000000">
            <w:pPr>
              <w:rPr>
                <w:rFonts w:ascii="Arial" w:hAnsi="Arial" w:cs="Arial"/>
              </w:rPr>
            </w:pPr>
            <w:r w:rsidRPr="00945175">
              <w:rPr>
                <w:rFonts w:ascii="Arial" w:hAnsi="Arial" w:cs="Arial"/>
              </w:rPr>
              <w:t>Inspection Turnaround Time</w:t>
            </w:r>
          </w:p>
        </w:tc>
        <w:tc>
          <w:tcPr>
            <w:tcW w:w="2160" w:type="dxa"/>
          </w:tcPr>
          <w:p w14:paraId="6A475F07" w14:textId="77777777" w:rsidR="004B3B2F" w:rsidRPr="00945175" w:rsidRDefault="00000000">
            <w:pPr>
              <w:rPr>
                <w:rFonts w:ascii="Arial" w:hAnsi="Arial" w:cs="Arial"/>
              </w:rPr>
            </w:pPr>
            <w:r w:rsidRPr="00945175">
              <w:rPr>
                <w:rFonts w:ascii="Arial" w:hAnsi="Arial" w:cs="Arial"/>
              </w:rPr>
              <w:t>Average turnaround time exceeds project target</w:t>
            </w:r>
          </w:p>
        </w:tc>
        <w:tc>
          <w:tcPr>
            <w:tcW w:w="2178" w:type="dxa"/>
          </w:tcPr>
          <w:p w14:paraId="4F15840E" w14:textId="77777777" w:rsidR="004B3B2F" w:rsidRPr="00945175" w:rsidRDefault="00000000">
            <w:pPr>
              <w:rPr>
                <w:rFonts w:ascii="Arial" w:hAnsi="Arial" w:cs="Arial"/>
              </w:rPr>
            </w:pPr>
            <w:r w:rsidRPr="00945175">
              <w:rPr>
                <w:rFonts w:ascii="Arial" w:hAnsi="Arial" w:cs="Arial"/>
              </w:rPr>
              <w:t>There is no significant reduction in inspection turnaround time after process improvement.</w:t>
            </w:r>
          </w:p>
        </w:tc>
        <w:tc>
          <w:tcPr>
            <w:tcW w:w="3150" w:type="dxa"/>
          </w:tcPr>
          <w:p w14:paraId="0777F83D" w14:textId="77777777" w:rsidR="004B3B2F" w:rsidRPr="00945175" w:rsidRDefault="00000000">
            <w:pPr>
              <w:rPr>
                <w:rFonts w:ascii="Arial" w:hAnsi="Arial" w:cs="Arial"/>
              </w:rPr>
            </w:pPr>
            <w:r w:rsidRPr="00945175">
              <w:rPr>
                <w:rFonts w:ascii="Arial" w:hAnsi="Arial" w:cs="Arial"/>
              </w:rPr>
              <w:t>Inspection turnaround time is significantly reduced after process improvement.</w:t>
            </w:r>
          </w:p>
        </w:tc>
      </w:tr>
      <w:tr w:rsidR="004B3B2F" w:rsidRPr="00945175" w14:paraId="37038925" w14:textId="77777777" w:rsidTr="00945175">
        <w:tc>
          <w:tcPr>
            <w:tcW w:w="2160" w:type="dxa"/>
          </w:tcPr>
          <w:p w14:paraId="25D262B3" w14:textId="77777777" w:rsidR="004B3B2F" w:rsidRPr="00945175" w:rsidRDefault="00000000">
            <w:pPr>
              <w:rPr>
                <w:rFonts w:ascii="Arial" w:hAnsi="Arial" w:cs="Arial"/>
              </w:rPr>
            </w:pPr>
            <w:r w:rsidRPr="00945175">
              <w:rPr>
                <w:rFonts w:ascii="Arial" w:hAnsi="Arial" w:cs="Arial"/>
              </w:rPr>
              <w:t>Inspection Rejection Rate</w:t>
            </w:r>
          </w:p>
        </w:tc>
        <w:tc>
          <w:tcPr>
            <w:tcW w:w="2160" w:type="dxa"/>
          </w:tcPr>
          <w:p w14:paraId="13214512" w14:textId="77777777" w:rsidR="004B3B2F" w:rsidRPr="00945175" w:rsidRDefault="00000000">
            <w:pPr>
              <w:rPr>
                <w:rFonts w:ascii="Arial" w:hAnsi="Arial" w:cs="Arial"/>
              </w:rPr>
            </w:pPr>
            <w:r w:rsidRPr="00945175">
              <w:rPr>
                <w:rFonts w:ascii="Arial" w:hAnsi="Arial" w:cs="Arial"/>
              </w:rPr>
              <w:t>High percentage of inspections are rejected</w:t>
            </w:r>
          </w:p>
        </w:tc>
        <w:tc>
          <w:tcPr>
            <w:tcW w:w="2178" w:type="dxa"/>
          </w:tcPr>
          <w:p w14:paraId="7E63876C" w14:textId="77777777" w:rsidR="004B3B2F" w:rsidRPr="00945175" w:rsidRDefault="00000000">
            <w:pPr>
              <w:rPr>
                <w:rFonts w:ascii="Arial" w:hAnsi="Arial" w:cs="Arial"/>
              </w:rPr>
            </w:pPr>
            <w:r w:rsidRPr="00945175">
              <w:rPr>
                <w:rFonts w:ascii="Arial" w:hAnsi="Arial" w:cs="Arial"/>
              </w:rPr>
              <w:t>There is no significant reduction in inspection rejection rate after improvement.</w:t>
            </w:r>
          </w:p>
        </w:tc>
        <w:tc>
          <w:tcPr>
            <w:tcW w:w="3150" w:type="dxa"/>
          </w:tcPr>
          <w:p w14:paraId="4B4F29CD" w14:textId="77777777" w:rsidR="004B3B2F" w:rsidRPr="00945175" w:rsidRDefault="00000000">
            <w:pPr>
              <w:rPr>
                <w:rFonts w:ascii="Arial" w:hAnsi="Arial" w:cs="Arial"/>
              </w:rPr>
            </w:pPr>
            <w:r w:rsidRPr="00945175">
              <w:rPr>
                <w:rFonts w:ascii="Arial" w:hAnsi="Arial" w:cs="Arial"/>
              </w:rPr>
              <w:t>Inspection rejection rate is significantly reduced after improvement.</w:t>
            </w:r>
          </w:p>
        </w:tc>
      </w:tr>
      <w:tr w:rsidR="004B3B2F" w:rsidRPr="00945175" w14:paraId="0EA25DCE" w14:textId="77777777" w:rsidTr="00945175">
        <w:tc>
          <w:tcPr>
            <w:tcW w:w="2160" w:type="dxa"/>
          </w:tcPr>
          <w:p w14:paraId="1DB12AF5" w14:textId="77777777" w:rsidR="004B3B2F" w:rsidRPr="00945175" w:rsidRDefault="00000000">
            <w:pPr>
              <w:rPr>
                <w:rFonts w:ascii="Arial" w:hAnsi="Arial" w:cs="Arial"/>
              </w:rPr>
            </w:pPr>
            <w:r w:rsidRPr="00945175">
              <w:rPr>
                <w:rFonts w:ascii="Arial" w:hAnsi="Arial" w:cs="Arial"/>
              </w:rPr>
              <w:t>Rework Frequency</w:t>
            </w:r>
          </w:p>
        </w:tc>
        <w:tc>
          <w:tcPr>
            <w:tcW w:w="2160" w:type="dxa"/>
          </w:tcPr>
          <w:p w14:paraId="30C9BCAA" w14:textId="77777777" w:rsidR="004B3B2F" w:rsidRPr="00945175" w:rsidRDefault="00000000">
            <w:pPr>
              <w:rPr>
                <w:rFonts w:ascii="Arial" w:hAnsi="Arial" w:cs="Arial"/>
              </w:rPr>
            </w:pPr>
            <w:r w:rsidRPr="00945175">
              <w:rPr>
                <w:rFonts w:ascii="Arial" w:hAnsi="Arial" w:cs="Arial"/>
              </w:rPr>
              <w:t>Frequent rework activities occur after failed inspections</w:t>
            </w:r>
          </w:p>
        </w:tc>
        <w:tc>
          <w:tcPr>
            <w:tcW w:w="2178" w:type="dxa"/>
          </w:tcPr>
          <w:p w14:paraId="4657A06C" w14:textId="77777777" w:rsidR="004B3B2F" w:rsidRPr="00945175" w:rsidRDefault="00000000">
            <w:pPr>
              <w:rPr>
                <w:rFonts w:ascii="Arial" w:hAnsi="Arial" w:cs="Arial"/>
              </w:rPr>
            </w:pPr>
            <w:r w:rsidRPr="00945175">
              <w:rPr>
                <w:rFonts w:ascii="Arial" w:hAnsi="Arial" w:cs="Arial"/>
              </w:rPr>
              <w:t>There is no significant reduction in rework frequency after process improvement.</w:t>
            </w:r>
          </w:p>
        </w:tc>
        <w:tc>
          <w:tcPr>
            <w:tcW w:w="3150" w:type="dxa"/>
          </w:tcPr>
          <w:p w14:paraId="2AB220D5" w14:textId="77777777" w:rsidR="004B3B2F" w:rsidRPr="00945175" w:rsidRDefault="00000000">
            <w:pPr>
              <w:rPr>
                <w:rFonts w:ascii="Arial" w:hAnsi="Arial" w:cs="Arial"/>
              </w:rPr>
            </w:pPr>
            <w:r w:rsidRPr="00945175">
              <w:rPr>
                <w:rFonts w:ascii="Arial" w:hAnsi="Arial" w:cs="Arial"/>
              </w:rPr>
              <w:t>Rework frequency is significantly reduced after process improvement.</w:t>
            </w:r>
          </w:p>
        </w:tc>
      </w:tr>
      <w:tr w:rsidR="004B3B2F" w:rsidRPr="00945175" w14:paraId="308CEA1D" w14:textId="77777777" w:rsidTr="00945175">
        <w:tc>
          <w:tcPr>
            <w:tcW w:w="2160" w:type="dxa"/>
          </w:tcPr>
          <w:p w14:paraId="05F553D3" w14:textId="77777777" w:rsidR="004B3B2F" w:rsidRPr="00945175" w:rsidRDefault="00000000">
            <w:pPr>
              <w:rPr>
                <w:rFonts w:ascii="Arial" w:hAnsi="Arial" w:cs="Arial"/>
              </w:rPr>
            </w:pPr>
            <w:r w:rsidRPr="00945175">
              <w:rPr>
                <w:rFonts w:ascii="Arial" w:hAnsi="Arial" w:cs="Arial"/>
              </w:rPr>
              <w:t>Documentation Error Rate</w:t>
            </w:r>
          </w:p>
        </w:tc>
        <w:tc>
          <w:tcPr>
            <w:tcW w:w="2160" w:type="dxa"/>
          </w:tcPr>
          <w:p w14:paraId="2F9D6AAB" w14:textId="77777777" w:rsidR="004B3B2F" w:rsidRPr="00945175" w:rsidRDefault="00000000">
            <w:pPr>
              <w:rPr>
                <w:rFonts w:ascii="Arial" w:hAnsi="Arial" w:cs="Arial"/>
              </w:rPr>
            </w:pPr>
            <w:r w:rsidRPr="00945175">
              <w:rPr>
                <w:rFonts w:ascii="Arial" w:hAnsi="Arial" w:cs="Arial"/>
              </w:rPr>
              <w:t>Inspection requests contain incomplete or incorrect documentation</w:t>
            </w:r>
          </w:p>
        </w:tc>
        <w:tc>
          <w:tcPr>
            <w:tcW w:w="2178" w:type="dxa"/>
          </w:tcPr>
          <w:p w14:paraId="4511F19F" w14:textId="77777777" w:rsidR="004B3B2F" w:rsidRPr="00945175" w:rsidRDefault="00000000">
            <w:pPr>
              <w:rPr>
                <w:rFonts w:ascii="Arial" w:hAnsi="Arial" w:cs="Arial"/>
              </w:rPr>
            </w:pPr>
            <w:r w:rsidRPr="00945175">
              <w:rPr>
                <w:rFonts w:ascii="Arial" w:hAnsi="Arial" w:cs="Arial"/>
              </w:rPr>
              <w:t>There is no significant reduction in documentation errors after improvement.</w:t>
            </w:r>
          </w:p>
        </w:tc>
        <w:tc>
          <w:tcPr>
            <w:tcW w:w="3150" w:type="dxa"/>
          </w:tcPr>
          <w:p w14:paraId="5C6F2FE2" w14:textId="77777777" w:rsidR="004B3B2F" w:rsidRPr="00945175" w:rsidRDefault="00000000">
            <w:pPr>
              <w:rPr>
                <w:rFonts w:ascii="Arial" w:hAnsi="Arial" w:cs="Arial"/>
              </w:rPr>
            </w:pPr>
            <w:r w:rsidRPr="00945175">
              <w:rPr>
                <w:rFonts w:ascii="Arial" w:hAnsi="Arial" w:cs="Arial"/>
              </w:rPr>
              <w:t>Documentation error rate is significantly reduced after improvement.</w:t>
            </w:r>
          </w:p>
        </w:tc>
      </w:tr>
      <w:tr w:rsidR="004B3B2F" w:rsidRPr="00945175" w14:paraId="7BB78B32" w14:textId="77777777" w:rsidTr="00945175">
        <w:tc>
          <w:tcPr>
            <w:tcW w:w="2160" w:type="dxa"/>
          </w:tcPr>
          <w:p w14:paraId="28FE1B6D" w14:textId="77777777" w:rsidR="004B3B2F" w:rsidRPr="00945175" w:rsidRDefault="00000000">
            <w:pPr>
              <w:rPr>
                <w:rFonts w:ascii="Arial" w:hAnsi="Arial" w:cs="Arial"/>
              </w:rPr>
            </w:pPr>
            <w:r w:rsidRPr="00945175">
              <w:rPr>
                <w:rFonts w:ascii="Arial" w:hAnsi="Arial" w:cs="Arial"/>
              </w:rPr>
              <w:t>Approval Response Time</w:t>
            </w:r>
          </w:p>
        </w:tc>
        <w:tc>
          <w:tcPr>
            <w:tcW w:w="2160" w:type="dxa"/>
          </w:tcPr>
          <w:p w14:paraId="376EE39D" w14:textId="77777777" w:rsidR="004B3B2F" w:rsidRPr="00945175" w:rsidRDefault="00000000">
            <w:pPr>
              <w:rPr>
                <w:rFonts w:ascii="Arial" w:hAnsi="Arial" w:cs="Arial"/>
              </w:rPr>
            </w:pPr>
            <w:r w:rsidRPr="00945175">
              <w:rPr>
                <w:rFonts w:ascii="Arial" w:hAnsi="Arial" w:cs="Arial"/>
              </w:rPr>
              <w:t>Approval responses are delayed beyond operational targets</w:t>
            </w:r>
          </w:p>
        </w:tc>
        <w:tc>
          <w:tcPr>
            <w:tcW w:w="2178" w:type="dxa"/>
          </w:tcPr>
          <w:p w14:paraId="341ECEA9" w14:textId="77777777" w:rsidR="004B3B2F" w:rsidRPr="00945175" w:rsidRDefault="00000000">
            <w:pPr>
              <w:rPr>
                <w:rFonts w:ascii="Arial" w:hAnsi="Arial" w:cs="Arial"/>
              </w:rPr>
            </w:pPr>
            <w:r w:rsidRPr="00945175">
              <w:rPr>
                <w:rFonts w:ascii="Arial" w:hAnsi="Arial" w:cs="Arial"/>
              </w:rPr>
              <w:t>There is no significant improvement in approval response time after process changes.</w:t>
            </w:r>
          </w:p>
        </w:tc>
        <w:tc>
          <w:tcPr>
            <w:tcW w:w="3150" w:type="dxa"/>
          </w:tcPr>
          <w:p w14:paraId="1CEAEDF5" w14:textId="77777777" w:rsidR="004B3B2F" w:rsidRPr="00945175" w:rsidRDefault="00000000">
            <w:pPr>
              <w:rPr>
                <w:rFonts w:ascii="Arial" w:hAnsi="Arial" w:cs="Arial"/>
              </w:rPr>
            </w:pPr>
            <w:r w:rsidRPr="00945175">
              <w:rPr>
                <w:rFonts w:ascii="Arial" w:hAnsi="Arial" w:cs="Arial"/>
              </w:rPr>
              <w:t>Approval response time improves significantly after process changes.</w:t>
            </w:r>
          </w:p>
        </w:tc>
      </w:tr>
    </w:tbl>
    <w:p w14:paraId="1700DA77" w14:textId="77777777" w:rsidR="00710C31" w:rsidRPr="00964CA3" w:rsidRDefault="00710C31" w:rsidP="00710C31">
      <w:pPr>
        <w:pStyle w:val="Heading2"/>
        <w:rPr>
          <w:rFonts w:ascii="Arial" w:hAnsi="Arial" w:cs="Arial"/>
          <w:color w:val="000000" w:themeColor="text1"/>
          <w:sz w:val="28"/>
          <w:szCs w:val="28"/>
        </w:rPr>
      </w:pPr>
      <w:r w:rsidRPr="00964CA3">
        <w:rPr>
          <w:rFonts w:ascii="Arial" w:hAnsi="Arial" w:cs="Arial"/>
          <w:color w:val="000000" w:themeColor="text1"/>
          <w:sz w:val="28"/>
          <w:szCs w:val="28"/>
        </w:rPr>
        <w:lastRenderedPageBreak/>
        <w:t>2. Fishbone Diagram (Root Cause Analysis)</w:t>
      </w:r>
    </w:p>
    <w:p w14:paraId="4F9B61B9" w14:textId="60AD769E" w:rsidR="00710C31" w:rsidRDefault="00710C31" w:rsidP="00710C31">
      <w:pPr>
        <w:pStyle w:val="Heading2"/>
        <w:rPr>
          <w:rFonts w:ascii="Arial" w:hAnsi="Arial" w:cs="Arial"/>
          <w:color w:val="000000" w:themeColor="text1"/>
          <w:sz w:val="28"/>
          <w:szCs w:val="28"/>
        </w:rPr>
      </w:pPr>
      <w:r w:rsidRPr="00964CA3">
        <w:rPr>
          <w:rFonts w:ascii="Arial" w:hAnsi="Arial" w:cs="Arial"/>
          <w:noProof/>
        </w:rPr>
        <w:drawing>
          <wp:inline distT="0" distB="0" distL="0" distR="0" wp14:anchorId="79AC6A2E" wp14:editId="39409E30">
            <wp:extent cx="5486400" cy="3590300"/>
            <wp:effectExtent l="0" t="0" r="0" b="0"/>
            <wp:docPr id="1376861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90300"/>
                    </a:xfrm>
                    <a:prstGeom prst="rect">
                      <a:avLst/>
                    </a:prstGeom>
                    <a:noFill/>
                    <a:ln>
                      <a:noFill/>
                    </a:ln>
                  </pic:spPr>
                </pic:pic>
              </a:graphicData>
            </a:graphic>
          </wp:inline>
        </w:drawing>
      </w:r>
    </w:p>
    <w:p w14:paraId="46F13985" w14:textId="77777777" w:rsidR="00710C31" w:rsidRDefault="00710C31" w:rsidP="00710C31">
      <w:pPr>
        <w:pStyle w:val="Heading2"/>
        <w:rPr>
          <w:rFonts w:ascii="Arial" w:hAnsi="Arial" w:cs="Arial"/>
          <w:color w:val="000000" w:themeColor="text1"/>
          <w:sz w:val="28"/>
          <w:szCs w:val="28"/>
        </w:rPr>
      </w:pPr>
    </w:p>
    <w:p w14:paraId="4B63EA09" w14:textId="638DA540" w:rsidR="004B3B2F" w:rsidRPr="00852968" w:rsidRDefault="00000000" w:rsidP="00710C31">
      <w:pPr>
        <w:pStyle w:val="Heading2"/>
        <w:numPr>
          <w:ilvl w:val="0"/>
          <w:numId w:val="10"/>
        </w:numPr>
        <w:rPr>
          <w:rFonts w:ascii="Arial" w:hAnsi="Arial" w:cs="Arial"/>
          <w:color w:val="000000" w:themeColor="text1"/>
          <w:sz w:val="28"/>
          <w:szCs w:val="28"/>
        </w:rPr>
      </w:pPr>
      <w:r w:rsidRPr="00852968">
        <w:rPr>
          <w:rFonts w:ascii="Arial" w:hAnsi="Arial" w:cs="Arial"/>
          <w:color w:val="000000" w:themeColor="text1"/>
          <w:sz w:val="28"/>
          <w:szCs w:val="28"/>
        </w:rPr>
        <w:t>Analysis Approach</w:t>
      </w:r>
    </w:p>
    <w:p w14:paraId="53163243" w14:textId="77777777" w:rsidR="004B3B2F" w:rsidRPr="00945175" w:rsidRDefault="00000000">
      <w:pPr>
        <w:rPr>
          <w:rFonts w:ascii="Arial" w:hAnsi="Arial" w:cs="Arial"/>
        </w:rPr>
      </w:pPr>
      <w:r w:rsidRPr="00945175">
        <w:rPr>
          <w:rFonts w:ascii="Arial" w:hAnsi="Arial" w:cs="Arial"/>
        </w:rPr>
        <w:t>The project team will compare operational performance data collected before and after process improvement activities. Statistical analysis and process performance evaluation will be used to determine whether improvements in inspection efficiency, approval time, rejection rates, and documentation accuracy are statistically significant.</w:t>
      </w:r>
    </w:p>
    <w:p w14:paraId="159309C3" w14:textId="77777777" w:rsidR="004B3B2F" w:rsidRPr="00852968" w:rsidRDefault="00000000" w:rsidP="00852968">
      <w:pPr>
        <w:pStyle w:val="Heading2"/>
        <w:numPr>
          <w:ilvl w:val="0"/>
          <w:numId w:val="10"/>
        </w:numPr>
        <w:rPr>
          <w:rFonts w:ascii="Arial" w:hAnsi="Arial" w:cs="Arial"/>
          <w:color w:val="000000" w:themeColor="text1"/>
          <w:sz w:val="28"/>
          <w:szCs w:val="28"/>
        </w:rPr>
      </w:pPr>
      <w:r w:rsidRPr="00852968">
        <w:rPr>
          <w:rFonts w:ascii="Arial" w:hAnsi="Arial" w:cs="Arial"/>
          <w:color w:val="000000" w:themeColor="text1"/>
          <w:sz w:val="28"/>
          <w:szCs w:val="28"/>
        </w:rPr>
        <w:t>Expected Outcome</w:t>
      </w:r>
    </w:p>
    <w:p w14:paraId="44EA3403" w14:textId="77777777" w:rsidR="004B3B2F" w:rsidRPr="00945175" w:rsidRDefault="00000000">
      <w:pPr>
        <w:rPr>
          <w:rFonts w:ascii="Arial" w:hAnsi="Arial" w:cs="Arial"/>
        </w:rPr>
      </w:pPr>
      <w:r w:rsidRPr="00945175">
        <w:rPr>
          <w:rFonts w:ascii="Arial" w:hAnsi="Arial" w:cs="Arial"/>
        </w:rPr>
        <w:t>The hypothesis analysis is expected to support the identification of major process inefficiencies and validate whether the proposed process improvements contribute to measurable enhancements in construction QA/QC inspection performance.</w:t>
      </w:r>
    </w:p>
    <w:sectPr w:rsidR="004B3B2F" w:rsidRPr="009451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77015"/>
    <w:multiLevelType w:val="hybridMultilevel"/>
    <w:tmpl w:val="25C8C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5135833">
    <w:abstractNumId w:val="8"/>
  </w:num>
  <w:num w:numId="2" w16cid:durableId="438574174">
    <w:abstractNumId w:val="6"/>
  </w:num>
  <w:num w:numId="3" w16cid:durableId="83116190">
    <w:abstractNumId w:val="5"/>
  </w:num>
  <w:num w:numId="4" w16cid:durableId="1053386021">
    <w:abstractNumId w:val="4"/>
  </w:num>
  <w:num w:numId="5" w16cid:durableId="1878657248">
    <w:abstractNumId w:val="7"/>
  </w:num>
  <w:num w:numId="6" w16cid:durableId="2058426714">
    <w:abstractNumId w:val="3"/>
  </w:num>
  <w:num w:numId="7" w16cid:durableId="2044016412">
    <w:abstractNumId w:val="2"/>
  </w:num>
  <w:num w:numId="8" w16cid:durableId="2033021765">
    <w:abstractNumId w:val="1"/>
  </w:num>
  <w:num w:numId="9" w16cid:durableId="1026061160">
    <w:abstractNumId w:val="0"/>
  </w:num>
  <w:num w:numId="10" w16cid:durableId="743185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9D7"/>
    <w:rsid w:val="0029639D"/>
    <w:rsid w:val="00326F90"/>
    <w:rsid w:val="004B3B2F"/>
    <w:rsid w:val="00710C31"/>
    <w:rsid w:val="00852968"/>
    <w:rsid w:val="00945175"/>
    <w:rsid w:val="00A71F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C721C"/>
  <w14:defaultImageDpi w14:val="300"/>
  <w15:docId w15:val="{FD43593C-5084-4C04-BC98-B5781A68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Ahmad</cp:lastModifiedBy>
  <cp:revision>3</cp:revision>
  <dcterms:created xsi:type="dcterms:W3CDTF">2026-05-17T20:31:00Z</dcterms:created>
  <dcterms:modified xsi:type="dcterms:W3CDTF">2026-05-17T20:55:00Z</dcterms:modified>
  <cp:category/>
</cp:coreProperties>
</file>