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2FA9" w14:textId="44F126F3" w:rsidR="00EB62A0" w:rsidRPr="00834418" w:rsidRDefault="00834418" w:rsidP="00834418">
      <w:pPr>
        <w:pStyle w:val="Heading1"/>
        <w:rPr>
          <w:rFonts w:ascii="Arial" w:hAnsi="Arial" w:cs="Arial"/>
          <w:color w:val="1F497D" w:themeColor="text2"/>
          <w:sz w:val="40"/>
          <w:szCs w:val="40"/>
        </w:rPr>
      </w:pPr>
      <w:r>
        <w:rPr>
          <w:rFonts w:ascii="Arial" w:hAnsi="Arial" w:cs="Arial"/>
          <w:color w:val="1F497D" w:themeColor="text2"/>
          <w:sz w:val="40"/>
          <w:szCs w:val="40"/>
        </w:rPr>
        <w:t xml:space="preserve">                      </w:t>
      </w:r>
      <w:r w:rsidR="00000000" w:rsidRPr="00834418">
        <w:rPr>
          <w:rFonts w:ascii="Arial" w:hAnsi="Arial" w:cs="Arial"/>
          <w:color w:val="1F497D" w:themeColor="text2"/>
          <w:sz w:val="40"/>
          <w:szCs w:val="40"/>
        </w:rPr>
        <w:t>DC-PRO-001 Rev.0</w:t>
      </w:r>
    </w:p>
    <w:p w14:paraId="1198B2DD" w14:textId="19071DCF" w:rsidR="00834418" w:rsidRPr="008A1DD8" w:rsidRDefault="00834418" w:rsidP="00834418">
      <w:pPr>
        <w:rPr>
          <w:rFonts w:ascii="Arial" w:hAnsi="Arial" w:cs="Arial"/>
          <w:b/>
          <w:bCs/>
          <w:i/>
          <w:iCs/>
          <w:color w:val="1F497D" w:themeColor="text2"/>
          <w:sz w:val="16"/>
          <w:szCs w:val="16"/>
        </w:rPr>
      </w:pPr>
      <w:r>
        <w:rPr>
          <w:rFonts w:ascii="Arial" w:hAnsi="Arial" w:cs="Arial"/>
          <w:b/>
          <w:bCs/>
          <w:color w:val="1F497D" w:themeColor="text2"/>
          <w:sz w:val="40"/>
          <w:szCs w:val="40"/>
        </w:rPr>
        <w:t xml:space="preserve">              </w:t>
      </w:r>
      <w:r w:rsidR="00000000" w:rsidRPr="00834418">
        <w:rPr>
          <w:rFonts w:ascii="Arial" w:hAnsi="Arial" w:cs="Arial"/>
          <w:b/>
          <w:bCs/>
          <w:color w:val="1F497D" w:themeColor="text2"/>
          <w:sz w:val="40"/>
          <w:szCs w:val="40"/>
        </w:rPr>
        <w:t>Document Control Procedure</w:t>
      </w:r>
      <w:r w:rsidR="00000000" w:rsidRPr="00834418">
        <w:rPr>
          <w:rFonts w:ascii="Arial" w:hAnsi="Arial" w:cs="Arial"/>
          <w:b/>
          <w:bCs/>
          <w:color w:val="1F497D" w:themeColor="text2"/>
          <w:sz w:val="40"/>
          <w:szCs w:val="40"/>
        </w:rPr>
        <w:br/>
      </w:r>
      <w:r w:rsidRPr="00834418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 xml:space="preserve">   “DOCUMENT CONTROL MANAGEMENT SYSTEM FOR JEDDAH TOWER PROJECT”</w:t>
      </w:r>
    </w:p>
    <w:p w14:paraId="408A44BB" w14:textId="2A129131" w:rsidR="00EB62A0" w:rsidRPr="00834418" w:rsidRDefault="00EB62A0">
      <w:pPr>
        <w:jc w:val="center"/>
        <w:rPr>
          <w:rFonts w:ascii="Arial" w:hAnsi="Arial" w:cs="Arial"/>
        </w:rPr>
      </w:pPr>
    </w:p>
    <w:p w14:paraId="137B87B6" w14:textId="77777777" w:rsidR="00EB62A0" w:rsidRPr="0083441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34418">
        <w:rPr>
          <w:rFonts w:ascii="Arial" w:hAnsi="Arial" w:cs="Arial"/>
          <w:color w:val="000000" w:themeColor="text1"/>
          <w:sz w:val="24"/>
          <w:szCs w:val="24"/>
        </w:rPr>
        <w:t>Document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62A0" w:rsidRPr="00834418" w14:paraId="443D5DD2" w14:textId="77777777" w:rsidTr="00834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12196D" w14:textId="77777777" w:rsidR="00EB62A0" w:rsidRPr="00834418" w:rsidRDefault="00000000">
            <w:pPr>
              <w:rPr>
                <w:rFonts w:ascii="Arial" w:hAnsi="Arial" w:cs="Arial"/>
              </w:rPr>
            </w:pPr>
            <w:r w:rsidRPr="00834418">
              <w:rPr>
                <w:rFonts w:ascii="Arial" w:hAnsi="Arial" w:cs="Arial"/>
              </w:rPr>
              <w:t>Document No.</w:t>
            </w:r>
          </w:p>
        </w:tc>
        <w:tc>
          <w:tcPr>
            <w:tcW w:w="4320" w:type="dxa"/>
          </w:tcPr>
          <w:p w14:paraId="226628F1" w14:textId="77777777" w:rsidR="00EB62A0" w:rsidRPr="008344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834418">
              <w:rPr>
                <w:rFonts w:ascii="Arial" w:hAnsi="Arial" w:cs="Arial"/>
                <w:b w:val="0"/>
                <w:bCs w:val="0"/>
              </w:rPr>
              <w:t>DC-PRO-001</w:t>
            </w:r>
          </w:p>
        </w:tc>
      </w:tr>
      <w:tr w:rsidR="00EB62A0" w:rsidRPr="00834418" w14:paraId="20C67DB8" w14:textId="77777777" w:rsidTr="00834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52AF1" w14:textId="77777777" w:rsidR="00EB62A0" w:rsidRPr="00834418" w:rsidRDefault="00000000">
            <w:pPr>
              <w:rPr>
                <w:rFonts w:ascii="Arial" w:hAnsi="Arial" w:cs="Arial"/>
              </w:rPr>
            </w:pPr>
            <w:r w:rsidRPr="00834418">
              <w:rPr>
                <w:rFonts w:ascii="Arial" w:hAnsi="Arial" w:cs="Arial"/>
              </w:rPr>
              <w:t>Revision</w:t>
            </w:r>
          </w:p>
        </w:tc>
        <w:tc>
          <w:tcPr>
            <w:tcW w:w="4320" w:type="dxa"/>
          </w:tcPr>
          <w:p w14:paraId="558D175F" w14:textId="77777777" w:rsidR="00EB62A0" w:rsidRPr="008344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34418">
              <w:rPr>
                <w:rFonts w:ascii="Arial" w:hAnsi="Arial" w:cs="Arial"/>
              </w:rPr>
              <w:t>Rev.0</w:t>
            </w:r>
          </w:p>
        </w:tc>
      </w:tr>
      <w:tr w:rsidR="00EB62A0" w:rsidRPr="00834418" w14:paraId="300EBD29" w14:textId="77777777" w:rsidTr="00834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D1B17D" w14:textId="77777777" w:rsidR="00EB62A0" w:rsidRPr="00834418" w:rsidRDefault="00000000">
            <w:pPr>
              <w:rPr>
                <w:rFonts w:ascii="Arial" w:hAnsi="Arial" w:cs="Arial"/>
              </w:rPr>
            </w:pPr>
            <w:r w:rsidRPr="00834418">
              <w:rPr>
                <w:rFonts w:ascii="Arial" w:hAnsi="Arial" w:cs="Arial"/>
              </w:rPr>
              <w:t>Status</w:t>
            </w:r>
          </w:p>
        </w:tc>
        <w:tc>
          <w:tcPr>
            <w:tcW w:w="4320" w:type="dxa"/>
          </w:tcPr>
          <w:p w14:paraId="7C930AB5" w14:textId="77777777" w:rsidR="00EB62A0" w:rsidRPr="008344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34418">
              <w:rPr>
                <w:rFonts w:ascii="Arial" w:hAnsi="Arial" w:cs="Arial"/>
              </w:rPr>
              <w:t>Approved for Internal Use</w:t>
            </w:r>
          </w:p>
        </w:tc>
      </w:tr>
      <w:tr w:rsidR="00EB62A0" w:rsidRPr="00834418" w14:paraId="421FCA4D" w14:textId="77777777" w:rsidTr="00834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7BAE07" w14:textId="77777777" w:rsidR="00EB62A0" w:rsidRPr="00834418" w:rsidRDefault="00000000">
            <w:pPr>
              <w:rPr>
                <w:rFonts w:ascii="Arial" w:hAnsi="Arial" w:cs="Arial"/>
              </w:rPr>
            </w:pPr>
            <w:r w:rsidRPr="00834418">
              <w:rPr>
                <w:rFonts w:ascii="Arial" w:hAnsi="Arial" w:cs="Arial"/>
              </w:rPr>
              <w:t>Prepared By</w:t>
            </w:r>
          </w:p>
        </w:tc>
        <w:tc>
          <w:tcPr>
            <w:tcW w:w="4320" w:type="dxa"/>
          </w:tcPr>
          <w:p w14:paraId="63D01E1A" w14:textId="77777777" w:rsidR="00EB62A0" w:rsidRPr="008344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34418">
              <w:rPr>
                <w:rFonts w:ascii="Arial" w:hAnsi="Arial" w:cs="Arial"/>
              </w:rPr>
              <w:t>Document Controller</w:t>
            </w:r>
          </w:p>
        </w:tc>
      </w:tr>
      <w:tr w:rsidR="00EB62A0" w:rsidRPr="00834418" w14:paraId="5E5A4231" w14:textId="77777777" w:rsidTr="00834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A0B34E" w14:textId="77777777" w:rsidR="00EB62A0" w:rsidRPr="00834418" w:rsidRDefault="00000000">
            <w:pPr>
              <w:rPr>
                <w:rFonts w:ascii="Arial" w:hAnsi="Arial" w:cs="Arial"/>
              </w:rPr>
            </w:pPr>
            <w:r w:rsidRPr="00834418">
              <w:rPr>
                <w:rFonts w:ascii="Arial" w:hAnsi="Arial" w:cs="Arial"/>
              </w:rPr>
              <w:t>Effective Date</w:t>
            </w:r>
          </w:p>
        </w:tc>
        <w:tc>
          <w:tcPr>
            <w:tcW w:w="4320" w:type="dxa"/>
          </w:tcPr>
          <w:p w14:paraId="280B8E2E" w14:textId="77777777" w:rsidR="00EB62A0" w:rsidRPr="008344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34418">
              <w:rPr>
                <w:rFonts w:ascii="Arial" w:hAnsi="Arial" w:cs="Arial"/>
              </w:rPr>
              <w:t>Project Initiation</w:t>
            </w:r>
          </w:p>
        </w:tc>
      </w:tr>
    </w:tbl>
    <w:p w14:paraId="47AA3694" w14:textId="77777777" w:rsidR="00EB62A0" w:rsidRPr="0083441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34418">
        <w:rPr>
          <w:rFonts w:ascii="Arial" w:hAnsi="Arial" w:cs="Arial"/>
          <w:color w:val="000000" w:themeColor="text1"/>
          <w:sz w:val="24"/>
          <w:szCs w:val="24"/>
        </w:rPr>
        <w:t>1. Purpose</w:t>
      </w:r>
    </w:p>
    <w:p w14:paraId="67FCB15E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Define a standardized process for identifying, controlling, maintaining, and distributing project documents.</w:t>
      </w:r>
    </w:p>
    <w:p w14:paraId="642D48AD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Ensure all documented information remains accurate, traceable, and compliant with ISO 9001:2015.</w:t>
      </w:r>
    </w:p>
    <w:p w14:paraId="3849F368" w14:textId="77777777" w:rsidR="00EB62A0" w:rsidRPr="0083441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34418">
        <w:rPr>
          <w:rFonts w:ascii="Arial" w:hAnsi="Arial" w:cs="Arial"/>
          <w:color w:val="000000" w:themeColor="text1"/>
          <w:sz w:val="24"/>
          <w:szCs w:val="24"/>
        </w:rPr>
        <w:t>2. Scope</w:t>
      </w:r>
    </w:p>
    <w:p w14:paraId="080BBF77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Applies to all controlled project documents generated during the Jeddah Tower DCMS project.</w:t>
      </w:r>
    </w:p>
    <w:p w14:paraId="45BCF42C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Covers engineering, quality, commercial, and management documents in both digital and printed formats.</w:t>
      </w:r>
    </w:p>
    <w:p w14:paraId="7CF021CF" w14:textId="77777777" w:rsidR="00EB62A0" w:rsidRPr="0083441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34418">
        <w:rPr>
          <w:rFonts w:ascii="Arial" w:hAnsi="Arial" w:cs="Arial"/>
          <w:color w:val="000000" w:themeColor="text1"/>
          <w:sz w:val="24"/>
          <w:szCs w:val="24"/>
        </w:rPr>
        <w:t>3. Roles &amp; Responsibilities</w:t>
      </w:r>
    </w:p>
    <w:p w14:paraId="234DFCA2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Document Controller manages document registration, revision, distribution, and archiving.</w:t>
      </w:r>
    </w:p>
    <w:p w14:paraId="01E1A534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Project Manager, Discipline Leads, and Quality Manager review and approve documents according to authority.</w:t>
      </w:r>
    </w:p>
    <w:p w14:paraId="488B60E8" w14:textId="77777777" w:rsidR="00EB62A0" w:rsidRPr="0083441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34418">
        <w:rPr>
          <w:rFonts w:ascii="Arial" w:hAnsi="Arial" w:cs="Arial"/>
          <w:color w:val="000000" w:themeColor="text1"/>
          <w:sz w:val="24"/>
          <w:szCs w:val="24"/>
        </w:rPr>
        <w:t>4. Document Classification</w:t>
      </w:r>
    </w:p>
    <w:p w14:paraId="261173C9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Documents shall be classified as Controlled, Uncontrolled, External, or Obsolete according to project requirements.</w:t>
      </w:r>
    </w:p>
    <w:p w14:paraId="0693A5CA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Only approved controlled documents may be used for project execution.</w:t>
      </w:r>
    </w:p>
    <w:p w14:paraId="694BD999" w14:textId="77777777" w:rsidR="00EB62A0" w:rsidRPr="0083441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34418">
        <w:rPr>
          <w:rFonts w:ascii="Arial" w:hAnsi="Arial" w:cs="Arial"/>
          <w:color w:val="000000" w:themeColor="text1"/>
          <w:sz w:val="24"/>
          <w:szCs w:val="24"/>
        </w:rPr>
        <w:t>5. Document Identification</w:t>
      </w:r>
    </w:p>
    <w:p w14:paraId="1DE7AAA9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Each controlled document shall have a unique document number, title, revision, status, and owner.</w:t>
      </w:r>
    </w:p>
    <w:p w14:paraId="5B8AD455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Mandatory metadata shall be recorded in the Document Register before issue.</w:t>
      </w:r>
    </w:p>
    <w:p w14:paraId="7800B0E5" w14:textId="77777777" w:rsidR="00EB62A0" w:rsidRPr="0083441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34418">
        <w:rPr>
          <w:rFonts w:ascii="Arial" w:hAnsi="Arial" w:cs="Arial"/>
          <w:color w:val="000000" w:themeColor="text1"/>
          <w:sz w:val="24"/>
          <w:szCs w:val="24"/>
        </w:rPr>
        <w:t>6. Review &amp; Approval</w:t>
      </w:r>
    </w:p>
    <w:p w14:paraId="4D8F303C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Documents shall follow the defined review workflow before issue.</w:t>
      </w:r>
    </w:p>
    <w:p w14:paraId="093A4F22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lastRenderedPageBreak/>
        <w:t>Unapproved drafts shall not be used for construction or operational activities.</w:t>
      </w:r>
    </w:p>
    <w:p w14:paraId="1CFA7CF5" w14:textId="77777777" w:rsidR="00EB62A0" w:rsidRPr="0083441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34418">
        <w:rPr>
          <w:rFonts w:ascii="Arial" w:hAnsi="Arial" w:cs="Arial"/>
          <w:color w:val="000000" w:themeColor="text1"/>
          <w:sz w:val="24"/>
          <w:szCs w:val="24"/>
        </w:rPr>
        <w:t>7. Distribution &amp; Access</w:t>
      </w:r>
    </w:p>
    <w:p w14:paraId="50987FEC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Controlled copies shall be distributed only to authorized recipients.</w:t>
      </w:r>
    </w:p>
    <w:p w14:paraId="05704E10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Superseded versions shall be removed from active use to prevent unintended application.</w:t>
      </w:r>
    </w:p>
    <w:p w14:paraId="406F80AC" w14:textId="77777777" w:rsidR="00EB62A0" w:rsidRPr="0083441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34418">
        <w:rPr>
          <w:rFonts w:ascii="Arial" w:hAnsi="Arial" w:cs="Arial"/>
          <w:color w:val="000000" w:themeColor="text1"/>
          <w:sz w:val="24"/>
          <w:szCs w:val="24"/>
        </w:rPr>
        <w:t>8. Revision Control</w:t>
      </w:r>
    </w:p>
    <w:p w14:paraId="10A81D8E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Every document revision shall be recorded with revision code, date, and change description.</w:t>
      </w:r>
    </w:p>
    <w:p w14:paraId="1C82869D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Previous revisions shall remain archived for traceability.</w:t>
      </w:r>
    </w:p>
    <w:p w14:paraId="5672E716" w14:textId="77777777" w:rsidR="00EB62A0" w:rsidRPr="00834418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34418">
        <w:rPr>
          <w:rFonts w:ascii="Arial" w:hAnsi="Arial" w:cs="Arial"/>
          <w:color w:val="000000" w:themeColor="text1"/>
          <w:sz w:val="24"/>
          <w:szCs w:val="24"/>
        </w:rPr>
        <w:t>9. References</w:t>
      </w:r>
    </w:p>
    <w:p w14:paraId="11181DB9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ISO 9001:2015 Clause 7.5 – Documented Information.</w:t>
      </w:r>
    </w:p>
    <w:p w14:paraId="6538F6CE" w14:textId="77777777" w:rsidR="00EB62A0" w:rsidRPr="00834418" w:rsidRDefault="00000000">
      <w:pPr>
        <w:pStyle w:val="ListBullet"/>
        <w:rPr>
          <w:rFonts w:ascii="Arial" w:hAnsi="Arial" w:cs="Arial"/>
        </w:rPr>
      </w:pPr>
      <w:r w:rsidRPr="00834418">
        <w:rPr>
          <w:rFonts w:ascii="Arial" w:hAnsi="Arial" w:cs="Arial"/>
        </w:rPr>
        <w:t>Project Document Control Management System requirements.</w:t>
      </w:r>
    </w:p>
    <w:sectPr w:rsidR="00EB62A0" w:rsidRPr="008344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797365">
    <w:abstractNumId w:val="8"/>
  </w:num>
  <w:num w:numId="2" w16cid:durableId="889003137">
    <w:abstractNumId w:val="6"/>
  </w:num>
  <w:num w:numId="3" w16cid:durableId="1819836358">
    <w:abstractNumId w:val="5"/>
  </w:num>
  <w:num w:numId="4" w16cid:durableId="1773891708">
    <w:abstractNumId w:val="4"/>
  </w:num>
  <w:num w:numId="5" w16cid:durableId="948927492">
    <w:abstractNumId w:val="7"/>
  </w:num>
  <w:num w:numId="6" w16cid:durableId="388460897">
    <w:abstractNumId w:val="3"/>
  </w:num>
  <w:num w:numId="7" w16cid:durableId="1374619384">
    <w:abstractNumId w:val="2"/>
  </w:num>
  <w:num w:numId="8" w16cid:durableId="1450662968">
    <w:abstractNumId w:val="1"/>
  </w:num>
  <w:num w:numId="9" w16cid:durableId="195679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A5B"/>
    <w:rsid w:val="0029639D"/>
    <w:rsid w:val="00326F90"/>
    <w:rsid w:val="00834418"/>
    <w:rsid w:val="00AA1D8D"/>
    <w:rsid w:val="00B47730"/>
    <w:rsid w:val="00CB0664"/>
    <w:rsid w:val="00EB62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AEA1C"/>
  <w14:defaultImageDpi w14:val="300"/>
  <w15:docId w15:val="{6939EE3C-2C81-4A6A-97C9-4AEE533A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8344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2026-06-30T19:58:00Z</dcterms:created>
  <dcterms:modified xsi:type="dcterms:W3CDTF">2026-06-30T19:58:00Z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30db0bf0-85b6-4f05-8646-a71f14fefbe5</vt:lpwstr>
  </property>
</Properties>
</file>