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0411" w14:textId="270E0E76" w:rsidR="001244F3" w:rsidRPr="003211FE" w:rsidRDefault="00000000">
      <w:pPr>
        <w:jc w:val="center"/>
        <w:rPr>
          <w:rFonts w:ascii="Arial" w:hAnsi="Arial" w:cs="Arial"/>
          <w:color w:val="1F497D" w:themeColor="text2"/>
          <w:sz w:val="44"/>
          <w:szCs w:val="44"/>
        </w:rPr>
      </w:pPr>
      <w:r w:rsidRPr="003211FE">
        <w:rPr>
          <w:rFonts w:ascii="Arial" w:hAnsi="Arial" w:cs="Arial"/>
          <w:b/>
          <w:color w:val="1F497D" w:themeColor="text2"/>
          <w:sz w:val="44"/>
          <w:szCs w:val="44"/>
        </w:rPr>
        <w:t>KSA Electronics Trading Co</w:t>
      </w:r>
      <w:r w:rsidR="004A3700">
        <w:rPr>
          <w:rFonts w:ascii="Arial" w:hAnsi="Arial" w:cs="Arial"/>
          <w:b/>
          <w:color w:val="1F497D" w:themeColor="text2"/>
          <w:sz w:val="44"/>
          <w:szCs w:val="44"/>
        </w:rPr>
        <w:t>mpany</w:t>
      </w:r>
      <w:r w:rsidRPr="003211FE">
        <w:rPr>
          <w:rFonts w:ascii="Arial" w:hAnsi="Arial" w:cs="Arial"/>
          <w:b/>
          <w:color w:val="1F497D" w:themeColor="text2"/>
          <w:sz w:val="44"/>
          <w:szCs w:val="44"/>
        </w:rPr>
        <w:br/>
        <w:t>Accounting System</w:t>
      </w:r>
    </w:p>
    <w:p w14:paraId="6580C6C2" w14:textId="4F92E75D" w:rsidR="001244F3" w:rsidRPr="003211FE" w:rsidRDefault="00000000">
      <w:pPr>
        <w:jc w:val="center"/>
        <w:rPr>
          <w:rFonts w:ascii="Arial" w:hAnsi="Arial" w:cs="Arial"/>
          <w:b/>
          <w:bCs/>
          <w:color w:val="1F497D" w:themeColor="text2"/>
          <w:sz w:val="32"/>
          <w:szCs w:val="32"/>
        </w:rPr>
      </w:pPr>
      <w:r w:rsidRPr="003211FE">
        <w:rPr>
          <w:rFonts w:ascii="Arial" w:hAnsi="Arial" w:cs="Arial"/>
        </w:rPr>
        <w:br/>
      </w:r>
      <w:r w:rsidRPr="003211FE">
        <w:rPr>
          <w:rFonts w:ascii="Arial" w:hAnsi="Arial" w:cs="Arial"/>
          <w:b/>
          <w:bCs/>
          <w:color w:val="1F497D" w:themeColor="text2"/>
          <w:sz w:val="32"/>
          <w:szCs w:val="32"/>
        </w:rPr>
        <w:t>Phase 1: Business Setup</w:t>
      </w:r>
      <w:r w:rsidR="003211FE">
        <w:rPr>
          <w:rFonts w:ascii="Arial" w:hAnsi="Arial" w:cs="Arial"/>
          <w:b/>
          <w:bCs/>
          <w:color w:val="1F497D" w:themeColor="text2"/>
          <w:sz w:val="32"/>
          <w:szCs w:val="32"/>
        </w:rPr>
        <w:t xml:space="preserve"> </w:t>
      </w:r>
      <w:r w:rsidR="003211FE" w:rsidRPr="003211FE">
        <w:rPr>
          <w:rFonts w:ascii="Arial" w:hAnsi="Arial" w:cs="Arial"/>
          <w:b/>
          <w:bCs/>
          <w:color w:val="1F497D" w:themeColor="text2"/>
          <w:sz w:val="32"/>
          <w:szCs w:val="32"/>
        </w:rPr>
        <w:t>Documentation</w:t>
      </w:r>
      <w:r w:rsidRPr="003211FE">
        <w:rPr>
          <w:rFonts w:ascii="Arial" w:hAnsi="Arial" w:cs="Arial"/>
          <w:b/>
          <w:bCs/>
          <w:color w:val="1F497D" w:themeColor="text2"/>
          <w:sz w:val="32"/>
          <w:szCs w:val="32"/>
        </w:rPr>
        <w:br/>
      </w:r>
      <w:r w:rsidRPr="003211FE">
        <w:rPr>
          <w:rFonts w:ascii="Arial" w:hAnsi="Arial" w:cs="Arial"/>
          <w:b/>
          <w:bCs/>
          <w:color w:val="1F497D" w:themeColor="text2"/>
          <w:sz w:val="32"/>
          <w:szCs w:val="32"/>
        </w:rPr>
        <w:br/>
        <w:t>Portfolio Project</w:t>
      </w:r>
      <w:r w:rsidRPr="003211FE">
        <w:rPr>
          <w:rFonts w:ascii="Arial" w:hAnsi="Arial" w:cs="Arial"/>
          <w:b/>
          <w:bCs/>
          <w:color w:val="1F497D" w:themeColor="text2"/>
          <w:sz w:val="32"/>
          <w:szCs w:val="32"/>
        </w:rPr>
        <w:br/>
      </w:r>
      <w:r w:rsidRPr="003211FE">
        <w:rPr>
          <w:rFonts w:ascii="Arial" w:hAnsi="Arial" w:cs="Arial"/>
          <w:b/>
          <w:bCs/>
          <w:color w:val="1F497D" w:themeColor="text2"/>
          <w:sz w:val="32"/>
          <w:szCs w:val="32"/>
        </w:rPr>
        <w:br/>
        <w:t>Version 1.0</w:t>
      </w:r>
    </w:p>
    <w:p w14:paraId="1855DE5D" w14:textId="77777777" w:rsidR="001244F3" w:rsidRPr="003211FE" w:rsidRDefault="00000000">
      <w:pPr>
        <w:rPr>
          <w:rFonts w:ascii="Arial" w:hAnsi="Arial" w:cs="Arial"/>
        </w:rPr>
      </w:pPr>
      <w:r w:rsidRPr="003211FE">
        <w:rPr>
          <w:rFonts w:ascii="Arial" w:hAnsi="Arial" w:cs="Arial"/>
        </w:rPr>
        <w:br w:type="page"/>
      </w:r>
    </w:p>
    <w:p w14:paraId="3140601E" w14:textId="77777777" w:rsidR="001244F3" w:rsidRPr="003211FE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3211FE">
        <w:rPr>
          <w:rFonts w:ascii="Arial" w:hAnsi="Arial" w:cs="Arial"/>
          <w:color w:val="000000" w:themeColor="text1"/>
          <w:sz w:val="24"/>
          <w:szCs w:val="24"/>
        </w:rPr>
        <w:lastRenderedPageBreak/>
        <w:t>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5"/>
        <w:gridCol w:w="5555"/>
      </w:tblGrid>
      <w:tr w:rsidR="001244F3" w:rsidRPr="003211FE" w14:paraId="79CF8FC0" w14:textId="77777777" w:rsidTr="003211FE">
        <w:tc>
          <w:tcPr>
            <w:tcW w:w="3078" w:type="dxa"/>
            <w:shd w:val="clear" w:color="auto" w:fill="EEECE1" w:themeFill="background2"/>
          </w:tcPr>
          <w:p w14:paraId="0DB41992" w14:textId="77777777" w:rsidR="001244F3" w:rsidRPr="003211FE" w:rsidRDefault="00000000">
            <w:pPr>
              <w:rPr>
                <w:rFonts w:ascii="Arial" w:hAnsi="Arial" w:cs="Arial"/>
                <w:b/>
                <w:bCs/>
              </w:rPr>
            </w:pPr>
            <w:r w:rsidRPr="003211FE">
              <w:rPr>
                <w:rFonts w:ascii="Arial" w:hAnsi="Arial" w:cs="Arial"/>
                <w:b/>
                <w:bCs/>
              </w:rPr>
              <w:t>Project</w:t>
            </w:r>
          </w:p>
        </w:tc>
        <w:tc>
          <w:tcPr>
            <w:tcW w:w="5562" w:type="dxa"/>
          </w:tcPr>
          <w:p w14:paraId="5145B221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KSA Electronics Trading Company Accounting System</w:t>
            </w:r>
          </w:p>
        </w:tc>
      </w:tr>
      <w:tr w:rsidR="001244F3" w:rsidRPr="003211FE" w14:paraId="4E288EE6" w14:textId="77777777" w:rsidTr="003211FE">
        <w:tc>
          <w:tcPr>
            <w:tcW w:w="3078" w:type="dxa"/>
            <w:shd w:val="clear" w:color="auto" w:fill="EEECE1" w:themeFill="background2"/>
          </w:tcPr>
          <w:p w14:paraId="2ACAAAF1" w14:textId="77777777" w:rsidR="001244F3" w:rsidRPr="003211FE" w:rsidRDefault="00000000">
            <w:pPr>
              <w:rPr>
                <w:rFonts w:ascii="Arial" w:hAnsi="Arial" w:cs="Arial"/>
                <w:b/>
                <w:bCs/>
              </w:rPr>
            </w:pPr>
            <w:r w:rsidRPr="003211FE">
              <w:rPr>
                <w:rFonts w:ascii="Arial" w:hAnsi="Arial" w:cs="Arial"/>
                <w:b/>
                <w:bCs/>
              </w:rPr>
              <w:t>Phase</w:t>
            </w:r>
          </w:p>
        </w:tc>
        <w:tc>
          <w:tcPr>
            <w:tcW w:w="5562" w:type="dxa"/>
          </w:tcPr>
          <w:p w14:paraId="3C0CB27F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Phase 1 – Business Setup</w:t>
            </w:r>
          </w:p>
        </w:tc>
      </w:tr>
      <w:tr w:rsidR="001244F3" w:rsidRPr="003211FE" w14:paraId="22017F65" w14:textId="77777777" w:rsidTr="003211FE">
        <w:tc>
          <w:tcPr>
            <w:tcW w:w="3078" w:type="dxa"/>
            <w:shd w:val="clear" w:color="auto" w:fill="EEECE1" w:themeFill="background2"/>
          </w:tcPr>
          <w:p w14:paraId="04FEE274" w14:textId="77777777" w:rsidR="001244F3" w:rsidRPr="003211FE" w:rsidRDefault="00000000">
            <w:pPr>
              <w:rPr>
                <w:rFonts w:ascii="Arial" w:hAnsi="Arial" w:cs="Arial"/>
                <w:b/>
                <w:bCs/>
              </w:rPr>
            </w:pPr>
            <w:r w:rsidRPr="003211FE">
              <w:rPr>
                <w:rFonts w:ascii="Arial" w:hAnsi="Arial" w:cs="Arial"/>
                <w:b/>
                <w:bCs/>
              </w:rPr>
              <w:t>Document Type</w:t>
            </w:r>
          </w:p>
        </w:tc>
        <w:tc>
          <w:tcPr>
            <w:tcW w:w="5562" w:type="dxa"/>
          </w:tcPr>
          <w:p w14:paraId="414227E6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Business Setup Documentation</w:t>
            </w:r>
          </w:p>
        </w:tc>
      </w:tr>
      <w:tr w:rsidR="001244F3" w:rsidRPr="003211FE" w14:paraId="708F19AE" w14:textId="77777777" w:rsidTr="003211FE">
        <w:tc>
          <w:tcPr>
            <w:tcW w:w="3078" w:type="dxa"/>
            <w:shd w:val="clear" w:color="auto" w:fill="EEECE1" w:themeFill="background2"/>
          </w:tcPr>
          <w:p w14:paraId="2E80FB31" w14:textId="77777777" w:rsidR="001244F3" w:rsidRPr="003211FE" w:rsidRDefault="00000000">
            <w:pPr>
              <w:rPr>
                <w:rFonts w:ascii="Arial" w:hAnsi="Arial" w:cs="Arial"/>
                <w:b/>
                <w:bCs/>
              </w:rPr>
            </w:pPr>
            <w:r w:rsidRPr="003211FE">
              <w:rPr>
                <w:rFonts w:ascii="Arial" w:hAnsi="Arial" w:cs="Arial"/>
                <w:b/>
                <w:bCs/>
              </w:rPr>
              <w:t>Currency</w:t>
            </w:r>
          </w:p>
        </w:tc>
        <w:tc>
          <w:tcPr>
            <w:tcW w:w="5562" w:type="dxa"/>
          </w:tcPr>
          <w:p w14:paraId="253154CE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Saudi Riyal (SAR)</w:t>
            </w:r>
          </w:p>
        </w:tc>
      </w:tr>
      <w:tr w:rsidR="001244F3" w:rsidRPr="003211FE" w14:paraId="0AC42429" w14:textId="77777777" w:rsidTr="003211FE">
        <w:tc>
          <w:tcPr>
            <w:tcW w:w="3078" w:type="dxa"/>
            <w:shd w:val="clear" w:color="auto" w:fill="EEECE1" w:themeFill="background2"/>
          </w:tcPr>
          <w:p w14:paraId="3CD926EA" w14:textId="77777777" w:rsidR="001244F3" w:rsidRPr="003211FE" w:rsidRDefault="00000000">
            <w:pPr>
              <w:rPr>
                <w:rFonts w:ascii="Arial" w:hAnsi="Arial" w:cs="Arial"/>
                <w:b/>
                <w:bCs/>
              </w:rPr>
            </w:pPr>
            <w:r w:rsidRPr="003211FE">
              <w:rPr>
                <w:rFonts w:ascii="Arial" w:hAnsi="Arial" w:cs="Arial"/>
                <w:b/>
                <w:bCs/>
              </w:rPr>
              <w:t>VAT</w:t>
            </w:r>
          </w:p>
        </w:tc>
        <w:tc>
          <w:tcPr>
            <w:tcW w:w="5562" w:type="dxa"/>
          </w:tcPr>
          <w:p w14:paraId="71B6BED7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15%</w:t>
            </w:r>
          </w:p>
        </w:tc>
      </w:tr>
    </w:tbl>
    <w:p w14:paraId="21ABFBA8" w14:textId="77777777" w:rsidR="001244F3" w:rsidRPr="003211FE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3211FE">
        <w:rPr>
          <w:rFonts w:ascii="Arial" w:hAnsi="Arial" w:cs="Arial"/>
          <w:color w:val="000000" w:themeColor="text1"/>
          <w:sz w:val="24"/>
          <w:szCs w:val="24"/>
        </w:rPr>
        <w:t>1. Business Overview</w:t>
      </w:r>
    </w:p>
    <w:p w14:paraId="65918DB4" w14:textId="77777777" w:rsidR="004A3700" w:rsidRDefault="00000000" w:rsidP="004A3700">
      <w:pPr>
        <w:rPr>
          <w:rFonts w:ascii="Arial" w:hAnsi="Arial" w:cs="Arial"/>
        </w:rPr>
      </w:pPr>
      <w:r w:rsidRPr="003211FE">
        <w:rPr>
          <w:rFonts w:ascii="Arial" w:hAnsi="Arial" w:cs="Arial"/>
        </w:rPr>
        <w:t xml:space="preserve">This project simulates the accounting environment of </w:t>
      </w:r>
      <w:r w:rsidR="003211FE" w:rsidRPr="003211FE">
        <w:rPr>
          <w:rFonts w:ascii="Arial" w:hAnsi="Arial" w:cs="Arial"/>
        </w:rPr>
        <w:t>small-to-medium electronics</w:t>
      </w:r>
      <w:r w:rsidRPr="003211FE">
        <w:rPr>
          <w:rFonts w:ascii="Arial" w:hAnsi="Arial" w:cs="Arial"/>
        </w:rPr>
        <w:t xml:space="preserve"> trading company operating in the Kingdom of Saudi Arabia. The objective is to demonstrate the complete accounting cycle using realistic business transactions aligned with common SME practices.</w:t>
      </w:r>
    </w:p>
    <w:p w14:paraId="4950A829" w14:textId="0DF405DC" w:rsidR="001244F3" w:rsidRPr="004A3700" w:rsidRDefault="00000000" w:rsidP="004A370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A3700">
        <w:rPr>
          <w:rFonts w:ascii="Arial" w:hAnsi="Arial" w:cs="Arial"/>
          <w:b/>
          <w:bCs/>
          <w:color w:val="000000" w:themeColor="text1"/>
          <w:sz w:val="24"/>
          <w:szCs w:val="24"/>
        </w:rPr>
        <w:t>2. Company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244F3" w:rsidRPr="003211FE" w14:paraId="442ADDDE" w14:textId="77777777" w:rsidTr="004A3700">
        <w:trPr>
          <w:trHeight w:val="350"/>
        </w:trPr>
        <w:tc>
          <w:tcPr>
            <w:tcW w:w="4320" w:type="dxa"/>
            <w:shd w:val="clear" w:color="auto" w:fill="EEECE1" w:themeFill="background2"/>
          </w:tcPr>
          <w:p w14:paraId="364FFAD2" w14:textId="77777777" w:rsidR="001244F3" w:rsidRPr="004A3700" w:rsidRDefault="00000000">
            <w:pPr>
              <w:rPr>
                <w:rFonts w:ascii="Arial" w:hAnsi="Arial" w:cs="Arial"/>
                <w:b/>
                <w:bCs/>
              </w:rPr>
            </w:pPr>
            <w:r w:rsidRPr="004A3700">
              <w:rPr>
                <w:rFonts w:ascii="Arial" w:hAnsi="Arial" w:cs="Arial"/>
                <w:b/>
                <w:bCs/>
              </w:rPr>
              <w:t>Company Name</w:t>
            </w:r>
          </w:p>
        </w:tc>
        <w:tc>
          <w:tcPr>
            <w:tcW w:w="4320" w:type="dxa"/>
            <w:shd w:val="clear" w:color="auto" w:fill="FFFFFF" w:themeFill="background1"/>
          </w:tcPr>
          <w:p w14:paraId="35562088" w14:textId="46415F8A" w:rsidR="001244F3" w:rsidRPr="004A3700" w:rsidRDefault="00000000">
            <w:pPr>
              <w:rPr>
                <w:rFonts w:ascii="Arial" w:hAnsi="Arial" w:cs="Arial"/>
              </w:rPr>
            </w:pPr>
            <w:r w:rsidRPr="004A3700">
              <w:rPr>
                <w:rFonts w:ascii="Arial" w:hAnsi="Arial" w:cs="Arial"/>
              </w:rPr>
              <w:t>KSA Electronics Trading Co</w:t>
            </w:r>
            <w:r w:rsidR="004A3700" w:rsidRPr="004A3700">
              <w:rPr>
                <w:rFonts w:ascii="Arial" w:hAnsi="Arial" w:cs="Arial"/>
              </w:rPr>
              <w:t>.</w:t>
            </w:r>
          </w:p>
        </w:tc>
      </w:tr>
      <w:tr w:rsidR="001244F3" w:rsidRPr="003211FE" w14:paraId="42A8B2ED" w14:textId="77777777" w:rsidTr="004A3700">
        <w:tc>
          <w:tcPr>
            <w:tcW w:w="4320" w:type="dxa"/>
            <w:shd w:val="clear" w:color="auto" w:fill="EEECE1" w:themeFill="background2"/>
          </w:tcPr>
          <w:p w14:paraId="3B8E6D08" w14:textId="77777777" w:rsidR="001244F3" w:rsidRPr="004A3700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A3700">
              <w:rPr>
                <w:rFonts w:ascii="Arial" w:hAnsi="Arial" w:cs="Arial"/>
                <w:b/>
                <w:bCs/>
                <w:color w:val="000000" w:themeColor="text1"/>
              </w:rPr>
              <w:t>Business Type</w:t>
            </w:r>
          </w:p>
        </w:tc>
        <w:tc>
          <w:tcPr>
            <w:tcW w:w="4320" w:type="dxa"/>
          </w:tcPr>
          <w:p w14:paraId="61F9AE83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Electronics Trading &amp; Distribution</w:t>
            </w:r>
          </w:p>
        </w:tc>
      </w:tr>
      <w:tr w:rsidR="001244F3" w:rsidRPr="003211FE" w14:paraId="15B6E6CF" w14:textId="77777777" w:rsidTr="004A3700">
        <w:tc>
          <w:tcPr>
            <w:tcW w:w="4320" w:type="dxa"/>
            <w:shd w:val="clear" w:color="auto" w:fill="EEECE1" w:themeFill="background2"/>
          </w:tcPr>
          <w:p w14:paraId="5CE5180B" w14:textId="77777777" w:rsidR="001244F3" w:rsidRPr="004A3700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A3700">
              <w:rPr>
                <w:rFonts w:ascii="Arial" w:hAnsi="Arial" w:cs="Arial"/>
                <w:b/>
                <w:bCs/>
                <w:color w:val="000000" w:themeColor="text1"/>
              </w:rPr>
              <w:t>Location</w:t>
            </w:r>
          </w:p>
        </w:tc>
        <w:tc>
          <w:tcPr>
            <w:tcW w:w="4320" w:type="dxa"/>
          </w:tcPr>
          <w:p w14:paraId="5BD8580E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Jeddah, Saudi Arabia</w:t>
            </w:r>
          </w:p>
        </w:tc>
      </w:tr>
      <w:tr w:rsidR="001244F3" w:rsidRPr="003211FE" w14:paraId="323ABF14" w14:textId="77777777" w:rsidTr="004A3700">
        <w:tc>
          <w:tcPr>
            <w:tcW w:w="4320" w:type="dxa"/>
            <w:shd w:val="clear" w:color="auto" w:fill="EEECE1" w:themeFill="background2"/>
          </w:tcPr>
          <w:p w14:paraId="24C13EE2" w14:textId="77777777" w:rsidR="001244F3" w:rsidRPr="004A3700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A3700">
              <w:rPr>
                <w:rFonts w:ascii="Arial" w:hAnsi="Arial" w:cs="Arial"/>
                <w:b/>
                <w:bCs/>
                <w:color w:val="000000" w:themeColor="text1"/>
              </w:rPr>
              <w:t>Industry</w:t>
            </w:r>
          </w:p>
        </w:tc>
        <w:tc>
          <w:tcPr>
            <w:tcW w:w="4320" w:type="dxa"/>
          </w:tcPr>
          <w:p w14:paraId="249639F9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Wholesale &amp; Retail Electronics</w:t>
            </w:r>
          </w:p>
        </w:tc>
      </w:tr>
      <w:tr w:rsidR="001244F3" w:rsidRPr="003211FE" w14:paraId="613C40E5" w14:textId="77777777" w:rsidTr="004A3700">
        <w:tc>
          <w:tcPr>
            <w:tcW w:w="4320" w:type="dxa"/>
            <w:shd w:val="clear" w:color="auto" w:fill="EEECE1" w:themeFill="background2"/>
          </w:tcPr>
          <w:p w14:paraId="12C12FE5" w14:textId="77777777" w:rsidR="001244F3" w:rsidRPr="004A3700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A3700">
              <w:rPr>
                <w:rFonts w:ascii="Arial" w:hAnsi="Arial" w:cs="Arial"/>
                <w:b/>
                <w:bCs/>
                <w:color w:val="000000" w:themeColor="text1"/>
              </w:rPr>
              <w:t>Reporting Currency</w:t>
            </w:r>
          </w:p>
        </w:tc>
        <w:tc>
          <w:tcPr>
            <w:tcW w:w="4320" w:type="dxa"/>
          </w:tcPr>
          <w:p w14:paraId="18571E90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SAR</w:t>
            </w:r>
          </w:p>
        </w:tc>
      </w:tr>
      <w:tr w:rsidR="001244F3" w:rsidRPr="003211FE" w14:paraId="3EA1D440" w14:textId="77777777" w:rsidTr="004A3700">
        <w:tc>
          <w:tcPr>
            <w:tcW w:w="4320" w:type="dxa"/>
            <w:shd w:val="clear" w:color="auto" w:fill="EEECE1" w:themeFill="background2"/>
          </w:tcPr>
          <w:p w14:paraId="5F926F13" w14:textId="77777777" w:rsidR="001244F3" w:rsidRPr="004A3700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A3700">
              <w:rPr>
                <w:rFonts w:ascii="Arial" w:hAnsi="Arial" w:cs="Arial"/>
                <w:b/>
                <w:bCs/>
                <w:color w:val="000000" w:themeColor="text1"/>
              </w:rPr>
              <w:t>Accounting Basis</w:t>
            </w:r>
          </w:p>
        </w:tc>
        <w:tc>
          <w:tcPr>
            <w:tcW w:w="4320" w:type="dxa"/>
          </w:tcPr>
          <w:p w14:paraId="0FBC1C99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Accrual Basis</w:t>
            </w:r>
          </w:p>
        </w:tc>
      </w:tr>
      <w:tr w:rsidR="001244F3" w:rsidRPr="003211FE" w14:paraId="6B85085B" w14:textId="77777777" w:rsidTr="004A3700">
        <w:tc>
          <w:tcPr>
            <w:tcW w:w="4320" w:type="dxa"/>
            <w:shd w:val="clear" w:color="auto" w:fill="EEECE1" w:themeFill="background2"/>
          </w:tcPr>
          <w:p w14:paraId="61587DB4" w14:textId="77777777" w:rsidR="001244F3" w:rsidRPr="004A3700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A3700">
              <w:rPr>
                <w:rFonts w:ascii="Arial" w:hAnsi="Arial" w:cs="Arial"/>
                <w:b/>
                <w:bCs/>
                <w:color w:val="000000" w:themeColor="text1"/>
              </w:rPr>
              <w:t>Financial Period</w:t>
            </w:r>
          </w:p>
        </w:tc>
        <w:tc>
          <w:tcPr>
            <w:tcW w:w="4320" w:type="dxa"/>
          </w:tcPr>
          <w:p w14:paraId="1ADB5628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Monthly &amp; Annual</w:t>
            </w:r>
          </w:p>
        </w:tc>
      </w:tr>
    </w:tbl>
    <w:p w14:paraId="699E845E" w14:textId="0A36B9B8" w:rsidR="001244F3" w:rsidRPr="004A3700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4A3700">
        <w:rPr>
          <w:rFonts w:ascii="Arial" w:hAnsi="Arial" w:cs="Arial"/>
          <w:color w:val="000000" w:themeColor="text1"/>
          <w:sz w:val="24"/>
          <w:szCs w:val="24"/>
        </w:rPr>
        <w:t>3. Business Operations</w:t>
      </w:r>
      <w:r w:rsidR="004A370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148E6FD" w14:textId="2F1D1837" w:rsidR="001244F3" w:rsidRPr="003211FE" w:rsidRDefault="000000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Purchase electronic products from suppliers.</w:t>
      </w:r>
      <w:r w:rsidR="004A3700">
        <w:rPr>
          <w:rFonts w:ascii="Arial" w:hAnsi="Arial" w:cs="Arial"/>
        </w:rPr>
        <w:t xml:space="preserve"> </w:t>
      </w:r>
    </w:p>
    <w:p w14:paraId="64D22D68" w14:textId="1F4B843F" w:rsidR="001244F3" w:rsidRPr="003211FE" w:rsidRDefault="004A37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sell</w:t>
      </w:r>
      <w:r w:rsidR="00000000" w:rsidRPr="003211FE">
        <w:rPr>
          <w:rFonts w:ascii="Arial" w:hAnsi="Arial" w:cs="Arial"/>
        </w:rPr>
        <w:t xml:space="preserve"> products to retail and wholesale customers.</w:t>
      </w:r>
    </w:p>
    <w:p w14:paraId="6E24E325" w14:textId="77777777" w:rsidR="001244F3" w:rsidRPr="003211FE" w:rsidRDefault="000000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Manage accounts receivable and payable.</w:t>
      </w:r>
    </w:p>
    <w:p w14:paraId="182AEB1E" w14:textId="77777777" w:rsidR="001244F3" w:rsidRPr="003211FE" w:rsidRDefault="000000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Maintain inventory records.</w:t>
      </w:r>
    </w:p>
    <w:p w14:paraId="6C8D0509" w14:textId="77777777" w:rsidR="004A3700" w:rsidRDefault="00000000" w:rsidP="004A37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Prepare monthly financial reports.</w:t>
      </w:r>
    </w:p>
    <w:p w14:paraId="576618CD" w14:textId="77777777" w:rsidR="004A3700" w:rsidRDefault="004A3700" w:rsidP="004A3700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004D6FA2" w14:textId="3FFFE7A2" w:rsidR="001244F3" w:rsidRPr="004A3700" w:rsidRDefault="00000000" w:rsidP="004A3700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sz w:val="24"/>
          <w:szCs w:val="24"/>
        </w:rPr>
      </w:pPr>
      <w:r w:rsidRPr="004A3700">
        <w:rPr>
          <w:rFonts w:ascii="Arial" w:hAnsi="Arial" w:cs="Arial"/>
          <w:b/>
          <w:bCs/>
          <w:sz w:val="24"/>
          <w:szCs w:val="24"/>
        </w:rPr>
        <w:t>4. Accounting Policies</w:t>
      </w:r>
    </w:p>
    <w:p w14:paraId="35C03B0C" w14:textId="77777777" w:rsidR="001244F3" w:rsidRPr="003211FE" w:rsidRDefault="000000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Double-entry bookkeeping system.</w:t>
      </w:r>
    </w:p>
    <w:p w14:paraId="2AA600BF" w14:textId="77777777" w:rsidR="001244F3" w:rsidRPr="003211FE" w:rsidRDefault="000000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FIFO inventory valuation.</w:t>
      </w:r>
    </w:p>
    <w:p w14:paraId="3D7768E4" w14:textId="77777777" w:rsidR="001244F3" w:rsidRPr="003211FE" w:rsidRDefault="000000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Straight-line depreciation.</w:t>
      </w:r>
    </w:p>
    <w:p w14:paraId="28FFD3F0" w14:textId="77777777" w:rsidR="001244F3" w:rsidRPr="003211FE" w:rsidRDefault="000000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15% VAT on taxable transactions.</w:t>
      </w:r>
    </w:p>
    <w:p w14:paraId="76764402" w14:textId="77777777" w:rsidR="004A3700" w:rsidRDefault="00000000" w:rsidP="004A3700">
      <w:pPr>
        <w:pStyle w:val="ListBullet"/>
        <w:rPr>
          <w:rFonts w:ascii="Arial" w:hAnsi="Arial" w:cs="Arial"/>
        </w:rPr>
      </w:pPr>
      <w:r w:rsidRPr="003211FE">
        <w:rPr>
          <w:rFonts w:ascii="Arial" w:hAnsi="Arial" w:cs="Arial"/>
        </w:rPr>
        <w:t>Financial reporting through Income Statement and Balance Sheet.</w:t>
      </w:r>
    </w:p>
    <w:p w14:paraId="77E675FF" w14:textId="77777777" w:rsidR="004A3700" w:rsidRDefault="004A3700" w:rsidP="004A3700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</w:p>
    <w:p w14:paraId="34099D88" w14:textId="321C0487" w:rsidR="001244F3" w:rsidRPr="004A3700" w:rsidRDefault="00000000" w:rsidP="004A3700">
      <w:pPr>
        <w:pStyle w:val="ListBullet"/>
        <w:numPr>
          <w:ilvl w:val="0"/>
          <w:numId w:val="0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A3700">
        <w:rPr>
          <w:rFonts w:ascii="Arial" w:hAnsi="Arial" w:cs="Arial"/>
          <w:b/>
          <w:bCs/>
          <w:color w:val="000000" w:themeColor="text1"/>
          <w:sz w:val="24"/>
          <w:szCs w:val="24"/>
        </w:rPr>
        <w:t>5. Chart of Accounts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244F3" w:rsidRPr="003211FE" w14:paraId="456B2426" w14:textId="77777777" w:rsidTr="004A3700">
        <w:trPr>
          <w:trHeight w:val="332"/>
        </w:trPr>
        <w:tc>
          <w:tcPr>
            <w:tcW w:w="2880" w:type="dxa"/>
            <w:shd w:val="clear" w:color="auto" w:fill="EEECE1" w:themeFill="background2"/>
          </w:tcPr>
          <w:p w14:paraId="6FED36C1" w14:textId="77777777" w:rsidR="001244F3" w:rsidRPr="004A3700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3700">
              <w:rPr>
                <w:rFonts w:ascii="Arial" w:hAnsi="Arial" w:cs="Arial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880" w:type="dxa"/>
            <w:shd w:val="clear" w:color="auto" w:fill="EEECE1" w:themeFill="background2"/>
          </w:tcPr>
          <w:p w14:paraId="7A5A8DD6" w14:textId="77777777" w:rsidR="001244F3" w:rsidRPr="004A3700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3700">
              <w:rPr>
                <w:rFonts w:ascii="Arial" w:hAnsi="Arial" w:cs="Arial"/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2880" w:type="dxa"/>
            <w:shd w:val="clear" w:color="auto" w:fill="EEECE1" w:themeFill="background2"/>
          </w:tcPr>
          <w:p w14:paraId="7F00312A" w14:textId="77777777" w:rsidR="001244F3" w:rsidRPr="004A3700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3700">
              <w:rPr>
                <w:rFonts w:ascii="Arial" w:hAnsi="Arial" w:cs="Arial"/>
                <w:b/>
                <w:bCs/>
                <w:sz w:val="24"/>
                <w:szCs w:val="24"/>
              </w:rPr>
              <w:t>Category</w:t>
            </w:r>
          </w:p>
        </w:tc>
      </w:tr>
      <w:tr w:rsidR="001244F3" w:rsidRPr="003211FE" w14:paraId="4AAA4ECD" w14:textId="77777777">
        <w:tc>
          <w:tcPr>
            <w:tcW w:w="2880" w:type="dxa"/>
          </w:tcPr>
          <w:p w14:paraId="3A56A471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1001</w:t>
            </w:r>
          </w:p>
        </w:tc>
        <w:tc>
          <w:tcPr>
            <w:tcW w:w="2880" w:type="dxa"/>
          </w:tcPr>
          <w:p w14:paraId="28EF4657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Cash</w:t>
            </w:r>
          </w:p>
        </w:tc>
        <w:tc>
          <w:tcPr>
            <w:tcW w:w="2880" w:type="dxa"/>
          </w:tcPr>
          <w:p w14:paraId="7E6A2F6C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Asset</w:t>
            </w:r>
          </w:p>
        </w:tc>
      </w:tr>
      <w:tr w:rsidR="001244F3" w:rsidRPr="003211FE" w14:paraId="61BA8305" w14:textId="77777777">
        <w:tc>
          <w:tcPr>
            <w:tcW w:w="2880" w:type="dxa"/>
          </w:tcPr>
          <w:p w14:paraId="029DDF06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1002</w:t>
            </w:r>
          </w:p>
        </w:tc>
        <w:tc>
          <w:tcPr>
            <w:tcW w:w="2880" w:type="dxa"/>
          </w:tcPr>
          <w:p w14:paraId="7D81A6C4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Bank</w:t>
            </w:r>
          </w:p>
        </w:tc>
        <w:tc>
          <w:tcPr>
            <w:tcW w:w="2880" w:type="dxa"/>
          </w:tcPr>
          <w:p w14:paraId="71E7B93E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Asset</w:t>
            </w:r>
          </w:p>
        </w:tc>
      </w:tr>
      <w:tr w:rsidR="001244F3" w:rsidRPr="003211FE" w14:paraId="5E2BBFFD" w14:textId="77777777">
        <w:tc>
          <w:tcPr>
            <w:tcW w:w="2880" w:type="dxa"/>
          </w:tcPr>
          <w:p w14:paraId="4B414EA0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1101</w:t>
            </w:r>
          </w:p>
        </w:tc>
        <w:tc>
          <w:tcPr>
            <w:tcW w:w="2880" w:type="dxa"/>
          </w:tcPr>
          <w:p w14:paraId="23723AFA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Accounts Receivable</w:t>
            </w:r>
          </w:p>
        </w:tc>
        <w:tc>
          <w:tcPr>
            <w:tcW w:w="2880" w:type="dxa"/>
          </w:tcPr>
          <w:p w14:paraId="704D3D0B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Asset</w:t>
            </w:r>
          </w:p>
        </w:tc>
      </w:tr>
      <w:tr w:rsidR="001244F3" w:rsidRPr="003211FE" w14:paraId="28CB346E" w14:textId="77777777">
        <w:tc>
          <w:tcPr>
            <w:tcW w:w="2880" w:type="dxa"/>
          </w:tcPr>
          <w:p w14:paraId="4F712374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1201</w:t>
            </w:r>
          </w:p>
        </w:tc>
        <w:tc>
          <w:tcPr>
            <w:tcW w:w="2880" w:type="dxa"/>
          </w:tcPr>
          <w:p w14:paraId="4269EB1D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Inventory</w:t>
            </w:r>
          </w:p>
        </w:tc>
        <w:tc>
          <w:tcPr>
            <w:tcW w:w="2880" w:type="dxa"/>
          </w:tcPr>
          <w:p w14:paraId="746D866F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Asset</w:t>
            </w:r>
          </w:p>
        </w:tc>
      </w:tr>
      <w:tr w:rsidR="001244F3" w:rsidRPr="003211FE" w14:paraId="027BE28B" w14:textId="77777777">
        <w:tc>
          <w:tcPr>
            <w:tcW w:w="2880" w:type="dxa"/>
          </w:tcPr>
          <w:p w14:paraId="16A72D37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lastRenderedPageBreak/>
              <w:t>1301</w:t>
            </w:r>
          </w:p>
        </w:tc>
        <w:tc>
          <w:tcPr>
            <w:tcW w:w="2880" w:type="dxa"/>
          </w:tcPr>
          <w:p w14:paraId="267E54E0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Office Equipment</w:t>
            </w:r>
          </w:p>
        </w:tc>
        <w:tc>
          <w:tcPr>
            <w:tcW w:w="2880" w:type="dxa"/>
          </w:tcPr>
          <w:p w14:paraId="578ACA33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Asset</w:t>
            </w:r>
          </w:p>
        </w:tc>
      </w:tr>
      <w:tr w:rsidR="001244F3" w:rsidRPr="003211FE" w14:paraId="4D272B70" w14:textId="77777777">
        <w:tc>
          <w:tcPr>
            <w:tcW w:w="2880" w:type="dxa"/>
          </w:tcPr>
          <w:p w14:paraId="65AEA411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2101</w:t>
            </w:r>
          </w:p>
        </w:tc>
        <w:tc>
          <w:tcPr>
            <w:tcW w:w="2880" w:type="dxa"/>
          </w:tcPr>
          <w:p w14:paraId="77D91B82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Accounts Payable</w:t>
            </w:r>
          </w:p>
        </w:tc>
        <w:tc>
          <w:tcPr>
            <w:tcW w:w="2880" w:type="dxa"/>
          </w:tcPr>
          <w:p w14:paraId="5F013A51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Liability</w:t>
            </w:r>
          </w:p>
        </w:tc>
      </w:tr>
      <w:tr w:rsidR="001244F3" w:rsidRPr="003211FE" w14:paraId="7B1B53E6" w14:textId="77777777">
        <w:tc>
          <w:tcPr>
            <w:tcW w:w="2880" w:type="dxa"/>
          </w:tcPr>
          <w:p w14:paraId="72BA44BF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2201</w:t>
            </w:r>
          </w:p>
        </w:tc>
        <w:tc>
          <w:tcPr>
            <w:tcW w:w="2880" w:type="dxa"/>
          </w:tcPr>
          <w:p w14:paraId="6EEC4427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VAT Payable</w:t>
            </w:r>
          </w:p>
        </w:tc>
        <w:tc>
          <w:tcPr>
            <w:tcW w:w="2880" w:type="dxa"/>
          </w:tcPr>
          <w:p w14:paraId="78FF743D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Liability</w:t>
            </w:r>
          </w:p>
        </w:tc>
      </w:tr>
      <w:tr w:rsidR="001244F3" w:rsidRPr="003211FE" w14:paraId="7C2C168A" w14:textId="77777777">
        <w:tc>
          <w:tcPr>
            <w:tcW w:w="2880" w:type="dxa"/>
          </w:tcPr>
          <w:p w14:paraId="626E959D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3101</w:t>
            </w:r>
          </w:p>
        </w:tc>
        <w:tc>
          <w:tcPr>
            <w:tcW w:w="2880" w:type="dxa"/>
          </w:tcPr>
          <w:p w14:paraId="476E9A00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Owner's Capital</w:t>
            </w:r>
          </w:p>
        </w:tc>
        <w:tc>
          <w:tcPr>
            <w:tcW w:w="2880" w:type="dxa"/>
          </w:tcPr>
          <w:p w14:paraId="7916D667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Equity</w:t>
            </w:r>
          </w:p>
        </w:tc>
      </w:tr>
      <w:tr w:rsidR="001244F3" w:rsidRPr="003211FE" w14:paraId="2A3022F3" w14:textId="77777777">
        <w:tc>
          <w:tcPr>
            <w:tcW w:w="2880" w:type="dxa"/>
          </w:tcPr>
          <w:p w14:paraId="4269A657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4101</w:t>
            </w:r>
          </w:p>
        </w:tc>
        <w:tc>
          <w:tcPr>
            <w:tcW w:w="2880" w:type="dxa"/>
          </w:tcPr>
          <w:p w14:paraId="6A1F3B55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Sales Revenue</w:t>
            </w:r>
          </w:p>
        </w:tc>
        <w:tc>
          <w:tcPr>
            <w:tcW w:w="2880" w:type="dxa"/>
          </w:tcPr>
          <w:p w14:paraId="4B342304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Revenue</w:t>
            </w:r>
          </w:p>
        </w:tc>
      </w:tr>
      <w:tr w:rsidR="001244F3" w:rsidRPr="003211FE" w14:paraId="5FF890C4" w14:textId="77777777">
        <w:tc>
          <w:tcPr>
            <w:tcW w:w="2880" w:type="dxa"/>
          </w:tcPr>
          <w:p w14:paraId="13B99D98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5101</w:t>
            </w:r>
          </w:p>
        </w:tc>
        <w:tc>
          <w:tcPr>
            <w:tcW w:w="2880" w:type="dxa"/>
          </w:tcPr>
          <w:p w14:paraId="52DF977A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Cost of Goods Sold</w:t>
            </w:r>
          </w:p>
        </w:tc>
        <w:tc>
          <w:tcPr>
            <w:tcW w:w="2880" w:type="dxa"/>
          </w:tcPr>
          <w:p w14:paraId="66C2F331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Expense</w:t>
            </w:r>
          </w:p>
        </w:tc>
      </w:tr>
      <w:tr w:rsidR="001244F3" w:rsidRPr="003211FE" w14:paraId="0F87AD69" w14:textId="77777777">
        <w:tc>
          <w:tcPr>
            <w:tcW w:w="2880" w:type="dxa"/>
          </w:tcPr>
          <w:p w14:paraId="5DD6939B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5201</w:t>
            </w:r>
          </w:p>
        </w:tc>
        <w:tc>
          <w:tcPr>
            <w:tcW w:w="2880" w:type="dxa"/>
          </w:tcPr>
          <w:p w14:paraId="0BE98A70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Rent Expense</w:t>
            </w:r>
          </w:p>
        </w:tc>
        <w:tc>
          <w:tcPr>
            <w:tcW w:w="2880" w:type="dxa"/>
          </w:tcPr>
          <w:p w14:paraId="19709819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Expense</w:t>
            </w:r>
          </w:p>
        </w:tc>
      </w:tr>
      <w:tr w:rsidR="001244F3" w:rsidRPr="003211FE" w14:paraId="60F60E77" w14:textId="77777777">
        <w:tc>
          <w:tcPr>
            <w:tcW w:w="2880" w:type="dxa"/>
          </w:tcPr>
          <w:p w14:paraId="63143CB4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5202</w:t>
            </w:r>
          </w:p>
        </w:tc>
        <w:tc>
          <w:tcPr>
            <w:tcW w:w="2880" w:type="dxa"/>
          </w:tcPr>
          <w:p w14:paraId="1A69C200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Utilities Expense</w:t>
            </w:r>
          </w:p>
        </w:tc>
        <w:tc>
          <w:tcPr>
            <w:tcW w:w="2880" w:type="dxa"/>
          </w:tcPr>
          <w:p w14:paraId="66443019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Expense</w:t>
            </w:r>
          </w:p>
        </w:tc>
      </w:tr>
      <w:tr w:rsidR="001244F3" w:rsidRPr="003211FE" w14:paraId="64C6CCAC" w14:textId="77777777">
        <w:tc>
          <w:tcPr>
            <w:tcW w:w="2880" w:type="dxa"/>
          </w:tcPr>
          <w:p w14:paraId="5A95CDD6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5203</w:t>
            </w:r>
          </w:p>
        </w:tc>
        <w:tc>
          <w:tcPr>
            <w:tcW w:w="2880" w:type="dxa"/>
          </w:tcPr>
          <w:p w14:paraId="40066615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Depreciation Expense</w:t>
            </w:r>
          </w:p>
        </w:tc>
        <w:tc>
          <w:tcPr>
            <w:tcW w:w="2880" w:type="dxa"/>
          </w:tcPr>
          <w:p w14:paraId="5086F737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Expense</w:t>
            </w:r>
          </w:p>
        </w:tc>
      </w:tr>
    </w:tbl>
    <w:p w14:paraId="39A6DE91" w14:textId="77777777" w:rsidR="001244F3" w:rsidRPr="002D0BBF" w:rsidRDefault="00000000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 w:rsidRPr="002D0BBF">
        <w:rPr>
          <w:rFonts w:ascii="Arial" w:hAnsi="Arial" w:cs="Arial"/>
          <w:color w:val="000000" w:themeColor="text1"/>
          <w:sz w:val="24"/>
          <w:szCs w:val="24"/>
        </w:rPr>
        <w:t>6. Opening Balances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244F3" w:rsidRPr="003211FE" w14:paraId="3933EDE3" w14:textId="77777777" w:rsidTr="002D0BBF">
        <w:trPr>
          <w:trHeight w:val="323"/>
        </w:trPr>
        <w:tc>
          <w:tcPr>
            <w:tcW w:w="4320" w:type="dxa"/>
            <w:shd w:val="clear" w:color="auto" w:fill="EEECE1" w:themeFill="background2"/>
          </w:tcPr>
          <w:p w14:paraId="51B532B9" w14:textId="77777777" w:rsidR="001244F3" w:rsidRPr="002D0BBF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0BBF">
              <w:rPr>
                <w:rFonts w:ascii="Arial" w:hAnsi="Arial" w:cs="Arial"/>
                <w:b/>
                <w:bCs/>
                <w:sz w:val="24"/>
                <w:szCs w:val="24"/>
              </w:rPr>
              <w:t>Account</w:t>
            </w:r>
          </w:p>
        </w:tc>
        <w:tc>
          <w:tcPr>
            <w:tcW w:w="4320" w:type="dxa"/>
            <w:shd w:val="clear" w:color="auto" w:fill="EEECE1" w:themeFill="background2"/>
          </w:tcPr>
          <w:p w14:paraId="2F67B914" w14:textId="77777777" w:rsidR="001244F3" w:rsidRPr="002D0BBF" w:rsidRDefault="0000000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0BBF">
              <w:rPr>
                <w:rFonts w:ascii="Arial" w:hAnsi="Arial" w:cs="Arial"/>
                <w:b/>
                <w:bCs/>
                <w:sz w:val="24"/>
                <w:szCs w:val="24"/>
              </w:rPr>
              <w:t>Opening Balance (SAR)</w:t>
            </w:r>
          </w:p>
        </w:tc>
      </w:tr>
      <w:tr w:rsidR="001244F3" w:rsidRPr="003211FE" w14:paraId="7948E2EF" w14:textId="77777777">
        <w:tc>
          <w:tcPr>
            <w:tcW w:w="4320" w:type="dxa"/>
          </w:tcPr>
          <w:p w14:paraId="1839EB18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Cash</w:t>
            </w:r>
          </w:p>
        </w:tc>
        <w:tc>
          <w:tcPr>
            <w:tcW w:w="4320" w:type="dxa"/>
          </w:tcPr>
          <w:p w14:paraId="00FCB218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20,000</w:t>
            </w:r>
          </w:p>
        </w:tc>
      </w:tr>
      <w:tr w:rsidR="001244F3" w:rsidRPr="003211FE" w14:paraId="2A48227F" w14:textId="77777777">
        <w:tc>
          <w:tcPr>
            <w:tcW w:w="4320" w:type="dxa"/>
          </w:tcPr>
          <w:p w14:paraId="7C36EF12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Bank</w:t>
            </w:r>
          </w:p>
        </w:tc>
        <w:tc>
          <w:tcPr>
            <w:tcW w:w="4320" w:type="dxa"/>
          </w:tcPr>
          <w:p w14:paraId="627E81D8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80,000</w:t>
            </w:r>
          </w:p>
        </w:tc>
      </w:tr>
      <w:tr w:rsidR="001244F3" w:rsidRPr="003211FE" w14:paraId="02CF81D6" w14:textId="77777777">
        <w:tc>
          <w:tcPr>
            <w:tcW w:w="4320" w:type="dxa"/>
          </w:tcPr>
          <w:p w14:paraId="2C60329C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Inventory</w:t>
            </w:r>
          </w:p>
        </w:tc>
        <w:tc>
          <w:tcPr>
            <w:tcW w:w="4320" w:type="dxa"/>
          </w:tcPr>
          <w:p w14:paraId="018267A9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150,000</w:t>
            </w:r>
          </w:p>
        </w:tc>
      </w:tr>
      <w:tr w:rsidR="001244F3" w:rsidRPr="003211FE" w14:paraId="04358D68" w14:textId="77777777">
        <w:tc>
          <w:tcPr>
            <w:tcW w:w="4320" w:type="dxa"/>
          </w:tcPr>
          <w:p w14:paraId="6DB48E23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Office Equipment</w:t>
            </w:r>
          </w:p>
        </w:tc>
        <w:tc>
          <w:tcPr>
            <w:tcW w:w="4320" w:type="dxa"/>
          </w:tcPr>
          <w:p w14:paraId="42BDBE2D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30,000</w:t>
            </w:r>
          </w:p>
        </w:tc>
      </w:tr>
      <w:tr w:rsidR="001244F3" w:rsidRPr="003211FE" w14:paraId="0D98A51F" w14:textId="77777777">
        <w:tc>
          <w:tcPr>
            <w:tcW w:w="4320" w:type="dxa"/>
          </w:tcPr>
          <w:p w14:paraId="157E8615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Accounts Payable</w:t>
            </w:r>
          </w:p>
        </w:tc>
        <w:tc>
          <w:tcPr>
            <w:tcW w:w="4320" w:type="dxa"/>
          </w:tcPr>
          <w:p w14:paraId="31EA890E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40,000</w:t>
            </w:r>
          </w:p>
        </w:tc>
      </w:tr>
      <w:tr w:rsidR="001244F3" w:rsidRPr="003211FE" w14:paraId="625E5855" w14:textId="77777777">
        <w:tc>
          <w:tcPr>
            <w:tcW w:w="4320" w:type="dxa"/>
          </w:tcPr>
          <w:p w14:paraId="3403513B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Owner's Capital</w:t>
            </w:r>
          </w:p>
        </w:tc>
        <w:tc>
          <w:tcPr>
            <w:tcW w:w="4320" w:type="dxa"/>
          </w:tcPr>
          <w:p w14:paraId="7E501C65" w14:textId="77777777" w:rsidR="001244F3" w:rsidRPr="003211FE" w:rsidRDefault="00000000">
            <w:pPr>
              <w:rPr>
                <w:rFonts w:ascii="Arial" w:hAnsi="Arial" w:cs="Arial"/>
              </w:rPr>
            </w:pPr>
            <w:r w:rsidRPr="003211FE">
              <w:rPr>
                <w:rFonts w:ascii="Arial" w:hAnsi="Arial" w:cs="Arial"/>
              </w:rPr>
              <w:t>240,000</w:t>
            </w:r>
          </w:p>
        </w:tc>
      </w:tr>
    </w:tbl>
    <w:p w14:paraId="1E36F097" w14:textId="466DA3D6" w:rsidR="001244F3" w:rsidRDefault="001244F3" w:rsidP="002D0BBF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7D69BAD4" w14:textId="77777777" w:rsidR="002D0BBF" w:rsidRPr="003211FE" w:rsidRDefault="002D0BBF" w:rsidP="002D0BBF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sectPr w:rsidR="002D0BBF" w:rsidRPr="003211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3595089">
    <w:abstractNumId w:val="8"/>
  </w:num>
  <w:num w:numId="2" w16cid:durableId="657266984">
    <w:abstractNumId w:val="6"/>
  </w:num>
  <w:num w:numId="3" w16cid:durableId="1780567834">
    <w:abstractNumId w:val="5"/>
  </w:num>
  <w:num w:numId="4" w16cid:durableId="2002730955">
    <w:abstractNumId w:val="4"/>
  </w:num>
  <w:num w:numId="5" w16cid:durableId="1994329066">
    <w:abstractNumId w:val="7"/>
  </w:num>
  <w:num w:numId="6" w16cid:durableId="557860433">
    <w:abstractNumId w:val="3"/>
  </w:num>
  <w:num w:numId="7" w16cid:durableId="1460342694">
    <w:abstractNumId w:val="2"/>
  </w:num>
  <w:num w:numId="8" w16cid:durableId="780344364">
    <w:abstractNumId w:val="1"/>
  </w:num>
  <w:num w:numId="9" w16cid:durableId="53538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4F3"/>
    <w:rsid w:val="0015074B"/>
    <w:rsid w:val="0029639D"/>
    <w:rsid w:val="002D0BBF"/>
    <w:rsid w:val="003211FE"/>
    <w:rsid w:val="00326F90"/>
    <w:rsid w:val="004A3700"/>
    <w:rsid w:val="00684B93"/>
    <w:rsid w:val="00AA1D8D"/>
    <w:rsid w:val="00AC35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71AC66"/>
  <w14:defaultImageDpi w14:val="300"/>
  <w15:docId w15:val="{C276EAED-872F-4390-A545-66F7D515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2026-07-14T17:05:00Z</dcterms:created>
  <dcterms:modified xsi:type="dcterms:W3CDTF">2026-07-14T17:05:00Z</dcterms:modified>
  <cp:category/>
</cp:coreProperties>
</file>