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LOCATION SAISONNIÈRE DE CAVE</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i w:val="1"/>
          <w:iCs w:val="1"/>
          <w:color w:val="777777"/>
          <w:sz w:val="20"/>
          <w:szCs w:val="20"/>
          <w:rtl w:val="0"/>
        </w:rPr>
        <w:t xml:space="preserve">Contrat n° : CTR-BK-20260518200911-VT91H-20260518201711-81Z9     Date : 19/05/2026</w:t>
      </w:r>
      <w:r w:rsidDel="00000000" w:rsidR="00000000" w:rsidRPr="00000000">
        <w:rPr>
          <w:rtl w:val="0"/>
        </w:rPr>
      </w:r>
    </w:p>
    <w:p w:rsidR="00000000" w:rsidDel="00000000" w:rsidP="00000000" w:rsidRDefault="00000000" w:rsidRPr="00000000" w14:paraId="0000000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IDENTITÉ DES PARTIES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b w:val="1"/>
          <w:bCs w:val="1"/>
          <w:sz w:val="22"/>
          <w:szCs w:val="22"/>
          <w:rtl w:val="0"/>
        </w:rPr>
        <w:t xml:space="preserve">Le Bailleur : Playwright Owner</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sz w:val="22"/>
          <w:szCs w:val="22"/>
          <w:rtl w:val="0"/>
        </w:rPr>
        <w:t xml:space="preserve">Le Locataire : Playwright Renter</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DESCRIPTION DU BIEN LOUÉ</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La cave objet du présent contrat est située à l'adresse suivante : Askari towers 1, DHA 2, 46001, Atlanta, France</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Adresse complète de la cave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Superficie approximative (m²)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2"/>
                <w:szCs w:val="22"/>
                <w:rtl w:val="0"/>
              </w:rPr>
              <w:t xml:space="preserve">Niveau / Accès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Caractéristiques :   □ Sèche   □ Humide   □ Ventilée   □ Électricité   □ Lumière   □ Serrure</w:t>
      </w:r>
      <w:r w:rsidDel="00000000" w:rsidR="00000000" w:rsidRPr="00000000">
        <w:rPr>
          <w:rtl w:val="0"/>
        </w:rPr>
      </w:r>
    </w:p>
    <w:p w:rsidR="00000000" w:rsidDel="00000000" w:rsidP="00000000" w:rsidRDefault="00000000" w:rsidRPr="00000000" w14:paraId="0000002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DURÉE DE LA LOCATION SAISONNIÈRE</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Le présent contrat est conclu pour une durée saisonnière du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au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soit _____ semaines. Ce contrat prend fin de plein droit à l'échéance convenue, sans qu'il soit besoin de donner congé.</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Le locataire s'engage à libérer la cave au plus tard à minuit le dernier jour du contrat.</w:t>
      </w:r>
      <w:r w:rsidDel="00000000" w:rsidR="00000000" w:rsidRPr="00000000">
        <w:rPr>
          <w:rtl w:val="0"/>
        </w:rPr>
      </w:r>
    </w:p>
    <w:p w:rsidR="00000000" w:rsidDel="00000000" w:rsidP="00000000" w:rsidRDefault="00000000" w:rsidRPr="00000000" w14:paraId="0000002E">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LOYER ET CONDITIONS DE PAIEMENT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Loyer mensuel (TTC) : 100,00 €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2"/>
                <w:szCs w:val="22"/>
                <w:rtl w:val="0"/>
              </w:rPr>
              <w:t xml:space="preserve">Loyer total pour la période (TTC)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Modalité de paiement :   □ Virement bancaire   □ Chèque   □ Espèces   □ Prélèvement automatique</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2"/>
                <w:szCs w:val="22"/>
                <w:rtl w:val="0"/>
              </w:rPr>
              <w:t xml:space="preserve">IBAN du bailleur (si virement)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Le loyer est payable le 1er de chaque mois. Tout retard de paiement supérieur à 8 jours entraînera l'application d'une pénalité de retard de 10 % du loyer mensuel.</w:t>
      </w:r>
      <w:r w:rsidDel="00000000" w:rsidR="00000000" w:rsidRPr="00000000">
        <w:rPr>
          <w:rtl w:val="0"/>
        </w:rPr>
      </w:r>
    </w:p>
    <w:p w:rsidR="00000000" w:rsidDel="00000000" w:rsidP="00000000" w:rsidRDefault="00000000" w:rsidRPr="00000000" w14:paraId="0000003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DÉPÔT DE GARANTIE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Un dépôt de garantie d'un montant de </w:t>
      </w:r>
      <w:r w:rsidDel="00000000" w:rsidR="00000000" w:rsidRPr="00000000">
        <w:rPr>
          <w:rFonts w:ascii="Arial" w:cs="Arial" w:eastAsia="Arial" w:hAnsi="Arial"/>
          <w:b w:val="1"/>
          <w:bCs w:val="1"/>
          <w:sz w:val="22"/>
          <w:szCs w:val="22"/>
          <w:rtl w:val="0"/>
        </w:rPr>
        <w:t xml:space="preserve">________________ €</w:t>
      </w:r>
      <w:r w:rsidDel="00000000" w:rsidR="00000000" w:rsidRPr="00000000">
        <w:rPr>
          <w:rFonts w:ascii="Arial" w:cs="Arial" w:eastAsia="Arial" w:hAnsi="Arial"/>
          <w:sz w:val="22"/>
          <w:szCs w:val="22"/>
          <w:rtl w:val="0"/>
        </w:rPr>
        <w:t xml:space="preserve"> est exigible à la signature du présent contrat. Il sera restitué au locataire dans un délai de 15 jours suivant la restitution des clés, déduction faite de toute somme due au titre de dommages ou loyers impayés.</w:t>
      </w:r>
      <w:r w:rsidDel="00000000" w:rsidR="00000000" w:rsidRPr="00000000">
        <w:rPr>
          <w:rtl w:val="0"/>
        </w:rPr>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USAGE ET OBLIGATIONS DU LOCATAIRE</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La cave est mise à disposition exclusivement pour un usage de stockage privatif non commercial. Il est expressément interdit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stocker des matières inflammables, dangereuses, illicites ou malodorantes.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exercer toute activité professionnelle, commerciale ou artisanale.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héberger des personnes ou animaux.</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sous-louer tout ou partie de la cave sans accord écrit du bailleur.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D'apporter des modifications structurelles sans autorisation préalable.</w:t>
      </w:r>
    </w:p>
    <w:p w:rsidR="00000000" w:rsidDel="00000000" w:rsidP="00000000" w:rsidRDefault="00000000" w:rsidRPr="00000000" w14:paraId="0000004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ÉTAT DES LIEUX</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sz w:val="22"/>
          <w:szCs w:val="22"/>
          <w:rtl w:val="0"/>
        </w:rPr>
        <w:t xml:space="preserve">Un état des lieux d'entrée et de sortie sera réalisé contradictoirement entre les parties, ou par un tiers mandaté, et annexé au présent contrat. En l'absence d'état des lieux contradictoire, la cave est réputée avoir été remise en parfait état.</w:t>
      </w:r>
      <w:r w:rsidDel="00000000" w:rsidR="00000000" w:rsidRPr="00000000">
        <w:rPr>
          <w:rtl w:val="0"/>
        </w:rPr>
      </w:r>
    </w:p>
    <w:p w:rsidR="00000000" w:rsidDel="00000000" w:rsidP="00000000" w:rsidRDefault="00000000" w:rsidRPr="00000000" w14:paraId="00000046">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ASSURANCE</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Le locataire s'engage à souscrire une assurance couvrant les risques locatifs (incendie, dégât des eaux, vol) et à en fournir une attestation au bailleur avant la remise des clés, puis annuellement.</w:t>
      </w:r>
      <w:r w:rsidDel="00000000" w:rsidR="00000000" w:rsidRPr="00000000">
        <w:rPr>
          <w:rtl w:val="0"/>
        </w:rPr>
      </w:r>
    </w:p>
    <w:p w:rsidR="00000000" w:rsidDel="00000000" w:rsidP="00000000" w:rsidRDefault="00000000" w:rsidRPr="00000000" w14:paraId="00000048">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RÉSILIATION</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sz w:val="22"/>
          <w:szCs w:val="22"/>
          <w:rtl w:val="0"/>
        </w:rPr>
        <w:t xml:space="preserve">Le non-paiement du loyer à son échéance, le non-respect de l'une quelconque des clauses du présent contrat ou l'absence d'assurance en cours de validité pourront entraîner la résiliation de plein droit du contrat, après mise en demeure restée infructueuse pendant 8 jours.</w:t>
      </w:r>
      <w:r w:rsidDel="00000000" w:rsidR="00000000" w:rsidRPr="00000000">
        <w:rPr>
          <w:rtl w:val="0"/>
        </w:rPr>
      </w:r>
    </w:p>
    <w:p w:rsidR="00000000" w:rsidDel="00000000" w:rsidP="00000000" w:rsidRDefault="00000000" w:rsidRPr="00000000" w14:paraId="0000004A">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MÉDIATION ET PLATEFORME GETYOURCAVE</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Le présent contrat a été facilité par la plateforme GetYourCave. En cas de litige, les parties s'engagent à solliciter en priorité la médiation proposée par GetYourCave avant toute action judiciaire. En cas d'échec de la médiation, les parties conviennent de soumettre leur litige aux tribunaux compétents du ressort du lieu de situation de la cave.</w:t>
      </w:r>
      <w:r w:rsidDel="00000000" w:rsidR="00000000" w:rsidRPr="00000000">
        <w:rPr>
          <w:rtl w:val="0"/>
        </w:rPr>
      </w:r>
    </w:p>
    <w:p w:rsidR="00000000" w:rsidDel="00000000" w:rsidP="00000000" w:rsidRDefault="00000000" w:rsidRPr="00000000" w14:paraId="0000004C">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DROIT APPLICABLE</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Le présent contrat est soumis au droit français. Les parties reconnaissent avoir pris connaissance des conditions générales d'utilisation de la plateforme GetYourCave.</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gridCol w:w="400"/>
        <w:tblGridChange w:id="0">
          <w:tblGrid>
            <w:gridCol w:w="4313"/>
            <w:gridCol w:w="4313"/>
            <w:gridCol w:w="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2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2"/>
                <w:szCs w:val="22"/>
                <w:rtl w:val="0"/>
              </w:rPr>
              <w:t xml:space="preserve">LE BAILLEUR</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6">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200.0" w:type="dxa"/>
              <w:right w:w="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B">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 </w:t>
            </w:r>
          </w:p>
        </w:tc>
      </w:tr>
    </w:tbl>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E">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