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DE CAVE – LONGUE DURÉE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CTR-BK-DEMO-003-20260529201814-REY8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Sophie Bernard</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sz w:val="22"/>
          <w:szCs w:val="22"/>
          <w:rtl w:val="0"/>
        </w:rPr>
        <w:t xml:space="preserve">Le Locataire : Karim Diallo</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La cave faisant l'objet du présent bail est située à l'adresse suivante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Adresse complète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Superficie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Numéro / 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Équipements :   □ Électricité   □ Ventilation   □ Serrure sécurisée   □ Accès digicode   □ Vidéosurveillance</w:t>
      </w:r>
      <w:r w:rsidDel="00000000" w:rsidR="00000000" w:rsidRPr="00000000">
        <w:rPr>
          <w:rtl w:val="0"/>
        </w:rPr>
      </w:r>
    </w:p>
    <w:p w:rsidR="00000000" w:rsidDel="00000000" w:rsidP="00000000" w:rsidRDefault="00000000" w:rsidRPr="00000000" w14:paraId="0000002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DU BAIL</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Le présent bail est consenti pour une durée de </w:t>
      </w:r>
      <w:r w:rsidDel="00000000" w:rsidR="00000000" w:rsidRPr="00000000">
        <w:rPr>
          <w:rFonts w:ascii="Arial" w:cs="Arial" w:eastAsia="Arial" w:hAnsi="Arial"/>
          <w:b w:val="1"/>
          <w:bCs w:val="1"/>
          <w:sz w:val="22"/>
          <w:szCs w:val="22"/>
          <w:rtl w:val="0"/>
        </w:rPr>
        <w:t xml:space="preserve">_____ mois</w:t>
      </w:r>
      <w:r w:rsidDel="00000000" w:rsidR="00000000" w:rsidRPr="00000000">
        <w:rPr>
          <w:rFonts w:ascii="Arial" w:cs="Arial" w:eastAsia="Arial" w:hAnsi="Arial"/>
          <w:sz w:val="22"/>
          <w:szCs w:val="22"/>
          <w:rtl w:val="0"/>
        </w:rPr>
        <w:t xml:space="preserve">, prenant effet le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Il se renouvellera automatiquement par période de _____ mois, sauf résiliation dans les conditions prévues à l'article 10.</w:t>
      </w:r>
      <w:r w:rsidDel="00000000" w:rsidR="00000000" w:rsidRPr="00000000">
        <w:rPr>
          <w:rtl w:val="0"/>
        </w:rPr>
      </w:r>
    </w:p>
    <w:p w:rsidR="00000000" w:rsidDel="00000000" w:rsidP="00000000" w:rsidRDefault="00000000" w:rsidRPr="00000000" w14:paraId="0000002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CHARGES ET MODALITÉS DE PAIEMENT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2"/>
                <w:szCs w:val="22"/>
                <w:rtl w:val="0"/>
              </w:rPr>
              <w:t xml:space="preserve">Loyer mensuel hors charges (€) : 140,00 €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A">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Charges forfaitaires (€/mois) : 12,00 €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2"/>
                <w:szCs w:val="22"/>
                <w:rtl w:val="0"/>
              </w:rPr>
              <w:t xml:space="preserve">Total mensuel TTC (€)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Échéance :   □ 1er du mois   □ 5 du mois   □ Autre : _________</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Mode de règlement :   □ Virement   □ Prélèvement   □ Chèque   □ Espèces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2"/>
                <w:szCs w:val="22"/>
                <w:rtl w:val="0"/>
              </w:rPr>
              <w:t xml:space="preserve">IBAN bailleur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Tout retard de paiement donnera lieu à l'application d'une pénalité de 10 % du loyer mensuel par mois de retard, sans qu'une mise en demeure préalable ne soit nécessaire.</w:t>
      </w:r>
      <w:r w:rsidDel="00000000" w:rsidR="00000000" w:rsidRPr="00000000">
        <w:rPr>
          <w:rtl w:val="0"/>
        </w:rPr>
      </w:r>
    </w:p>
    <w:p w:rsidR="00000000" w:rsidDel="00000000" w:rsidP="00000000" w:rsidRDefault="00000000" w:rsidRPr="00000000" w14:paraId="0000003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RÉVISION DU LOYER</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sera révisé chaque année à la date anniversaire du contrat, en fonction de la variation de l'Indice de Référence des Loyers (IRL) publié par l'INSEE. La révision ne pourra excéder la variation de l'IRL sur la période concernée.</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Le locataire verse à la signature un dépôt de garantie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(équivalant à _____ mois de loyer hors charges). Ce dépôt sera restitué dans un délai de 30 jours suivant la remise des clés et l'état des lieux de sortie, déduction faite des éventuelles sommes dues.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USAGE, OBLIGATIONS ET INTERDICTIONS</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consentie à usage exclusif de stockage privé non commercial. Sont strictement interdits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stockage de produits dangereux, inflammables, illicites, odorants ou pouvant nuire à la structure du bâtiment.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L'usage à des fins professionnelles, commerciales, associatives ou d'habitation.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sous-location, même partielle, sans accord écrit préalable du bailleur.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modification structurelle, perçage, installation ou transformation.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L'hébergement de personnes, animaux ou végétaux.</w:t>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Le locataire est tenu d'utiliser la cave en bon père de famille et de signaler tout sinistre ou désordre constaté dans les 48 heures.</w:t>
      </w:r>
      <w:r w:rsidDel="00000000" w:rsidR="00000000" w:rsidRPr="00000000">
        <w:rPr>
          <w:rtl w:val="0"/>
        </w:rPr>
      </w:r>
    </w:p>
    <w:p w:rsidR="00000000" w:rsidDel="00000000" w:rsidP="00000000" w:rsidRDefault="00000000" w:rsidRPr="00000000" w14:paraId="0000004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ENTRETIEN ET RÉPARATIONS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Le locataire prend en charge l'entretien courant de la cave (propreté, remplacement des ampoules, etc.). Les réparations liées à la vétusté ou aux équipements structurels restent à la charge du bailleur. En cas de dégradation imputable au locataire, le coût des réparations sera prélevé sur le dépôt de garantie.</w:t>
      </w:r>
      <w:r w:rsidDel="00000000" w:rsidR="00000000" w:rsidRPr="00000000">
        <w:rPr>
          <w:rtl w:val="0"/>
        </w:rPr>
      </w:r>
    </w:p>
    <w:p w:rsidR="00000000" w:rsidDel="00000000" w:rsidP="00000000" w:rsidRDefault="00000000" w:rsidRPr="00000000" w14:paraId="0000004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ÉTAT DES LIEUX</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Un état des lieux d'entrée sera établi contradictoirement à la remise des clés. Un état des lieux de sortie sera réalisé dans les mêmes conditions au plus tard le dernier jour du contrat. Ces documents sont annexés au présent bail et en font partie intégrante.</w:t>
      </w:r>
      <w:r w:rsidDel="00000000" w:rsidR="00000000" w:rsidRPr="00000000">
        <w:rPr>
          <w:rtl w:val="0"/>
        </w:rPr>
      </w:r>
    </w:p>
    <w:p w:rsidR="00000000" w:rsidDel="00000000" w:rsidP="00000000" w:rsidRDefault="00000000" w:rsidRPr="00000000" w14:paraId="0000004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RÉSILIATION ET CONGÉ</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locataire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locataire peut résilier le bail à tout moment, sous réserve du respect d'un préavis de _____ mois, notifié par lettre recommandée avec accusé de réception.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bailleur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bailleur peut résilier le bail à l'échéance, avec un préavis de _____ mois, ou à tout moment en cas de manquement grave aux obligations du locataire (non-paiement, usage abusif, défaut d'assurance).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de plein droit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non-paiement du loyer pendant plus de 15 jours, le contrat pourra être résilié de plein droit après mise en demeure restée infructueuse.</w:t>
      </w:r>
    </w:p>
    <w:p w:rsidR="00000000" w:rsidDel="00000000" w:rsidP="00000000" w:rsidRDefault="00000000" w:rsidRPr="00000000" w14:paraId="0000004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ASSURANCE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Le locataire s'engage à souscrire une assurance multirisque couvrant au minimum les risques locatifs (incendie, dégât des eaux, vol, responsabilité civile). Une attestation sera remise au bailleur avant la prise d'effet du bail et à chaque renouvellement annuel. À défaut, le bailleur pourra souscrire une assurance pour le compte du locataire, dont le coût sera refacturé à ce dernier.</w:t>
      </w:r>
      <w:r w:rsidDel="00000000" w:rsidR="00000000" w:rsidRPr="00000000">
        <w:rPr>
          <w:rtl w:val="0"/>
        </w:rPr>
      </w:r>
    </w:p>
    <w:p w:rsidR="00000000" w:rsidDel="00000000" w:rsidP="00000000" w:rsidRDefault="00000000" w:rsidRPr="00000000" w14:paraId="0000004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12 – PLATEFORME GETYOURCAVE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Le présent contrat a été établi et conclu par l'intermédiaire de la plateforme GetYourCave. Les parties reconnaissent avoir pris connaissance et accepté les conditions générales d'utilisation de GetYourCave, disponibles sur www.getyourcave.fr. GetYourCave intervient en qualité de simple intermédiaire et ne saurait être tenu responsable des obligations respectives des parties.</w:t>
      </w:r>
      <w:r w:rsidDel="00000000" w:rsidR="00000000" w:rsidRPr="00000000">
        <w:rPr>
          <w:rtl w:val="0"/>
        </w:rPr>
      </w:r>
    </w:p>
    <w:p w:rsidR="00000000" w:rsidDel="00000000" w:rsidP="00000000" w:rsidRDefault="00000000" w:rsidRPr="00000000" w14:paraId="00000051">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13 – DISPOSITIONS DIVERSES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Toute modification du présent contrat devra faire l'objet d'un avenant écrit, signé par les deux parties. Le fait pour l'une des parties de ne pas se prévaloir d'un manquement de l'autre partie ne saurait être interprété comme une renonciation à se prévaloir ultérieurement dudit manquement. Le présent contrat constitue l'intégralité de l'accord entre les parties et annule et remplace tout accord antérieur portant sur le même objet.</w:t>
      </w:r>
      <w:r w:rsidDel="00000000" w:rsidR="00000000" w:rsidRPr="00000000">
        <w:rPr>
          <w:rtl w:val="0"/>
        </w:rPr>
      </w:r>
    </w:p>
    <w:p w:rsidR="00000000" w:rsidDel="00000000" w:rsidP="00000000" w:rsidRDefault="00000000" w:rsidRPr="00000000" w14:paraId="00000053">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14 – LOI APPLICABLE ET JURIDICTION COMPÉTENTE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sz w:val="22"/>
          <w:szCs w:val="22"/>
          <w:rtl w:val="0"/>
        </w:rPr>
        <w:t xml:space="preserve">Le présent contrat est régi par le droit français. En cas de litige, les parties s'engagent à recourir en priorité à la médiation proposée par GetYourCave. À défaut de résolution amiable, le litige sera soumis aux tribunaux compétents du lieu de situation du bien loué.</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D">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62">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 </w:t>
            </w:r>
          </w:p>
        </w:tc>
      </w:tr>
    </w:tbl>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5">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