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BodyText1"/>
      </w:pPr>
      <w:r>
        <w:rPr>
          <w:rFonts w:ascii="Traditional Arabic" w:hAnsi="Traditional Arabic" w:cs="Traditional Arabic" w:eastAsia="Traditional Arabic"/>
          <w:rtl/>
        </w:rPr>
        <w:t xml:space="preserve">#٣ محضر مراجعة العزو: التحسين والتقبيح العقليان</w:t>
      </w:r>
    </w:p>
    <w:p>
      <w:pPr>
        <w:pStyle w:val="BodyText1"/>
      </w:pPr>
      <w:r>
        <w:rPr>
          <w:rFonts w:ascii="Traditional Arabic" w:hAnsi="Traditional Arabic" w:cs="Traditional Arabic" w:eastAsia="Traditional Arabic"/>
          <w:rtl/>
        </w:rPr>
        <w:t xml:space="preserve">هذا المحضر موازٍ لمطلب «التحسين والتقبيح العقليان، وانبناء الأحكام على الشرع عند تقي الدين السبكي». رتبته على أبواب المطلب، وأثبت فيه ما قوبل وأين، وما صحح، وما أبدل، وما اختلف فيه المصدر عن المكتوب، وما بحثت عنه ولم أجده.</w:t>
      </w:r>
    </w:p>
    <w:p>
      <w:pPr>
        <w:pStyle w:val="BodyText1"/>
      </w:pPr>
      <w:r>
        <w:rPr>
          <w:rFonts w:ascii="Traditional Arabic" w:hAnsi="Traditional Arabic" w:cs="Traditional Arabic" w:eastAsia="Traditional Arabic"/>
          <w:rtl/>
        </w:rPr>
        <w:t xml:space="preserve">#٤ أولا: ما جرى عليه البحث</w:t>
      </w:r>
    </w:p>
    <w:p>
      <w:pPr>
        <w:pStyle w:val="BodyText1"/>
      </w:pPr>
      <w:r>
        <w:rPr>
          <w:rFonts w:ascii="Traditional Arabic" w:hAnsi="Traditional Arabic" w:cs="Traditional Arabic" w:eastAsia="Traditional Arabic"/>
          <w:rtl/>
        </w:rPr>
        <w:t xml:space="preserve">تعذر الوصول إلى الشاملة من بيئة العمل لحجبها، فاستعملت موصل «تراث» (البحث بـ search_turath، والاستعلام عن الكتب بـ discover_turath وget_book، وقراءة الصفحة بـ get_page). وكل رقم أثبته إنما أخذ من صفحة فتحتها بـ get_page؛ لا من مقتطف البحث. وجاء ترقيم الأجزاء والصفحات على ما في تراث، وهو - بحسب بيانات كل كتاب - موافق للمطبوع؛ وما كان مجلدا واحدا أثبت عزوه بـ(ص:).</w:t>
      </w:r>
    </w:p>
    <w:p>
      <w:pPr>
        <w:pStyle w:val="BodyText1"/>
      </w:pPr>
      <w:r>
        <w:rPr>
          <w:rFonts w:ascii="Traditional Arabic" w:hAnsi="Traditional Arabic" w:cs="Traditional Arabic" w:eastAsia="Traditional Arabic"/>
          <w:rtl/>
        </w:rPr>
        <w:t xml:space="preserve">وانتهى العمل إلى ١٤٩ حاشية، فيها ١٧٤ نصا منقولا بلفظه بين علامتي التنصيص، قوبل كل نص منها آليا على نص الصفحة المعزو إليها (بعد تجريد التشكيل ورموز الثناء وأرقام الحواشي)، وخرجت النتيجة ١٧٤ من ١٧٤ مطابقا. وتحققت كذلك أن النقول كلها من متن الصفحات لا من حواشي المحققين، إلا نصوص الانتصاف فإنها حاشية الكشاف المطبوعة معه وعزوت إليها بهذا الاسم. وعدد الصفحات المختلفة المعزو إليها ٧٩ صفحة.</w:t>
      </w:r>
    </w:p>
    <w:p>
      <w:pPr>
        <w:pStyle w:val="BodyText1"/>
      </w:pPr>
      <w:r>
        <w:rPr>
          <w:rFonts w:ascii="Traditional Arabic" w:hAnsi="Traditional Arabic" w:cs="Traditional Arabic" w:eastAsia="Traditional Arabic"/>
          <w:rtl/>
        </w:rPr>
        <w:t xml:space="preserve">#٤ ثانيا: جولات المراجعة مرتبة على أبواب المطلب</w:t>
      </w:r>
    </w:p>
    <w:p>
      <w:pPr>
        <w:pStyle w:val="BodyText1"/>
      </w:pPr>
      <w:r>
        <w:rPr>
          <w:rFonts w:ascii="Traditional Arabic" w:hAnsi="Traditional Arabic" w:cs="Traditional Arabic" w:eastAsia="Traditional Arabic"/>
          <w:rtl/>
        </w:rPr>
        <w:t xml:space="preserve">#٥ تمهيد</w:t>
      </w:r>
    </w:p>
    <w:p>
      <w:pPr>
        <w:pStyle w:val="BodyText1"/>
      </w:pPr>
      <w:r>
        <w:rPr>
          <w:rFonts w:ascii="Traditional Arabic" w:hAnsi="Traditional Arabic" w:cs="Traditional Arabic" w:eastAsia="Traditional Arabic"/>
          <w:rtl/>
        </w:rPr>
        <w:t xml:space="preserve">الحاشية ٣: مقاييس اللغة لابن فارس (٢/ ٥٧). ← قوبل ٢ من النصوص المنقولة بلفظها على نص الصفحة المسترجعة من تراث (مقاييس اللغة ٢/ ٥٧ (معرّف الصفحة ٦١٧، كتاب تراث رقم ٢١٧١٠))، ومنها: «فالحسن ضد القبح»، فوافقت.</w:t>
      </w:r>
    </w:p>
    <w:p>
      <w:pPr>
        <w:pStyle w:val="BodyText1"/>
      </w:pPr>
      <w:r>
        <w:rPr>
          <w:rFonts w:ascii="Traditional Arabic" w:hAnsi="Traditional Arabic" w:cs="Traditional Arabic" w:eastAsia="Traditional Arabic"/>
          <w:rtl/>
        </w:rPr>
        <w:t xml:space="preserve">الحاشية ٤: لسان العرب لابن منظور (١٣/ ١١٤). ← قوبل ١ من النصوص المنقولة بلفظها على نص الصفحة المسترجعة من تراث (لسان العرب ١٣/ ١١٤ (معرّف الصفحة ٦٦٧٥، كتاب تراث رقم ١٦٨٧))، ومنها: «الحسن: ضد القبح ونقيضه»، فوافقت.</w:t>
      </w:r>
    </w:p>
    <w:p>
      <w:pPr>
        <w:pStyle w:val="BodyText1"/>
      </w:pPr>
      <w:r>
        <w:rPr>
          <w:rFonts w:ascii="Traditional Arabic" w:hAnsi="Traditional Arabic" w:cs="Traditional Arabic" w:eastAsia="Traditional Arabic"/>
          <w:rtl/>
        </w:rPr>
        <w:t xml:space="preserve">الحاشية ٥: المحكم والمحيط الأعظم لابن سيده (٣/ ٢٢). ← قوبل ١ من النصوص المنقولة بلفظها على نص الصفحة المسترجعة من تراث (المحكم ٣/ ٢٢ (معرّف الصفحة ١١٣٢، كتاب تراث رقم ٩٧٥٧))، ومنها: «ضد الحسن، يكون في الصورة والفعل»، فوافقت.</w:t>
      </w:r>
    </w:p>
    <w:p>
      <w:pPr>
        <w:pStyle w:val="BodyText1"/>
      </w:pPr>
      <w:r>
        <w:rPr>
          <w:rFonts w:ascii="Traditional Arabic" w:hAnsi="Traditional Arabic" w:cs="Traditional Arabic" w:eastAsia="Traditional Arabic"/>
          <w:rtl/>
        </w:rPr>
        <w:t xml:space="preserve">الحاشية ٦: المخصص لابن سيده (١/ ٢٣٣). ← قوبل ١ من النصوص المنقولة بلفظها على نص الصفحة المسترجعة من تراث (المخصص ١/ ٢٣٣ (معرّف الصفحة ٢٠١، كتاب تراث رقم ٣٥٩٠))، ومنها: «حسنت الشيء وقبحته - جعلته حسنا أو قبيحا - واستحسنته واستقبحته - رأيته حسنا وقبيحا»، فوافقت.</w:t>
      </w:r>
    </w:p>
    <w:p>
      <w:pPr>
        <w:pStyle w:val="BodyText1"/>
      </w:pPr>
      <w:r>
        <w:rPr>
          <w:rFonts w:ascii="Traditional Arabic" w:hAnsi="Traditional Arabic" w:cs="Traditional Arabic" w:eastAsia="Traditional Arabic"/>
          <w:rtl/>
        </w:rPr>
        <w:t xml:space="preserve">الحاشية ٧: مختار الصحاح للرازي (ص: ٢٤٦). ← قوبل ١ من النصوص المنقولة بلفظها على نص الصفحة المسترجعة من تراث (مختار الصحاح ١/ ٢٤٦ (معرّف الصفحة ٢٥٩٥، كتاب تراث رقم ٢٣١٩٣))، ومنها: «الاستقباح ضد الاستحسان»، فوافقت.</w:t>
      </w:r>
    </w:p>
    <w:p>
      <w:pPr>
        <w:pStyle w:val="BodyText1"/>
      </w:pPr>
      <w:r>
        <w:rPr>
          <w:rFonts w:ascii="Traditional Arabic" w:hAnsi="Traditional Arabic" w:cs="Traditional Arabic" w:eastAsia="Traditional Arabic"/>
          <w:rtl/>
        </w:rPr>
        <w:t xml:space="preserve">الحاشية ٨: شرح تنقيح الفصول للقرافي (ص: ٨٨). ← قوبل ١ من النصوص المنقولة بلفظها على نص الصفحة المسترجعة من تراث (شرح تنقيح الفصول ١/ ٨٨ (معرّف الصفحة ٨٦، كتاب تراث رقم ٢١٨١٣))، ومنها: «حسن الشيء وقبحه يراد بهما ما يلائم الطبع أو ينافره كإنقاذ الغرقى واتهام الأبرياء وكونهما صفة كم...»، فوافقت.</w:t>
      </w:r>
    </w:p>
    <w:p>
      <w:pPr>
        <w:pStyle w:val="BodyText1"/>
      </w:pPr>
      <w:r>
        <w:rPr>
          <w:rFonts w:ascii="Traditional Arabic" w:hAnsi="Traditional Arabic" w:cs="Traditional Arabic" w:eastAsia="Traditional Arabic"/>
          <w:rtl/>
        </w:rPr>
        <w:t xml:space="preserve">الحاشية ٩: هو عبد الوهاب بن علي بن عبد الكافي السبكي، توفي شهيدا بالطاعون في ذي الحجة سنة إحدى وسبعين وسبعمائة. انظر: طبقات الشافعية لابن قاضي شهبة (٣/ ١٠٤ - ١٠٦). ← عزو توثيقي لا نقل بلفظه فيه؛ فتحت صفحته وقرأتها (طبقات الشافعية لابن قاضي شهبة ٣/ ١٠٤ (معرّف الصفحة ٦٧٥، كتاب تراث رقم ٦٧٣٦)؛ طبقات الشافعية لابن قاضي شهبة ٣/ ١٠٥ (معرّف الصفحة ٦٧٦، كتاب تراث رقم ٦٧٣٦)؛ طبقات الشافعية لابن قاضي شهبة ٣/ ١٠٦ (معرّف الصفحة ٦٧٧، كتاب تراث رقم ٦٧٣٦))، وقابلت الاسم والتاريخ وما نسب فيه على المكتوب فوافق.</w:t>
      </w:r>
    </w:p>
    <w:p>
      <w:pPr>
        <w:pStyle w:val="BodyText1"/>
      </w:pPr>
      <w:r>
        <w:rPr>
          <w:rFonts w:ascii="Traditional Arabic" w:hAnsi="Traditional Arabic" w:cs="Traditional Arabic" w:eastAsia="Traditional Arabic"/>
          <w:rtl/>
        </w:rPr>
        <w:t xml:space="preserve">الحاشية ١٠: الإبهاج (٢/ ٣٦٦). وهذا من كلام التاج لا من كلام أبيه؛ لوقوعه بعد الحد الفاصل بين الكلامين في الكتاب. انظر: الإبهاج (٢/ ٣٠١ - ٣٠٣). ← قوبل ١ من النصوص المنقولة بلفظها على نص الصفحة المسترجعة من تراث (الإبهاج ٢/ ٣٦٦ (معرّف الصفحة ٧٣٠، كتاب تراث رقم ١٤٧١٠٤)؛ الإبهاج ٢/ ٣٠١ (معرّف الصفحة ٦٦٦، كتاب تراث رقم ١٤٧١٠٤)؛ الإبهاج ٢/ ٣٠٢ (معرّف الصفحة ٦٦٧، كتاب تراث رقم ١٤٧١٠٤)؛ الإبهاج ٢/ ٣٠٣ (معرّف الصفحة ٦٦٨، كتاب تراث رقم ١٤٧١٠٤))، ومنها: «وبهذا التفسير لا نزاع في كونهما عقليين، إنما النزاع في كون الفعل متعلق الذم عاجلا والعقاب آجلا»، فوافقت.</w:t>
      </w:r>
    </w:p>
    <w:p>
      <w:pPr>
        <w:pStyle w:val="BodyText1"/>
      </w:pPr>
      <w:r>
        <w:rPr>
          <w:rFonts w:ascii="Traditional Arabic" w:hAnsi="Traditional Arabic" w:cs="Traditional Arabic" w:eastAsia="Traditional Arabic"/>
          <w:rtl/>
        </w:rPr>
        <w:t xml:space="preserve">الحاشية ١١: تيسير التحرير لأمير باد شاه (٢/ ١٥٢). ← قوبل ٣ من النصوص المنقولة بلفظها على نص الصفحة المسترجعة من تراث (تيسير التحرير ٢/ ١٥٢ (معرّف الصفحة ٥٣٧، كتاب تراث رقم ٦٣٢٧))، ومنها: «ولا نزاع في دركه أي العقل الحسن والقبح للفعل بمعنى صفة الكمال»، فوافقت.</w:t>
      </w:r>
    </w:p>
    <w:p>
      <w:pPr>
        <w:pStyle w:val="BodyText1"/>
      </w:pPr>
      <w:r>
        <w:rPr>
          <w:rFonts w:ascii="Traditional Arabic" w:hAnsi="Traditional Arabic" w:cs="Traditional Arabic" w:eastAsia="Traditional Arabic"/>
          <w:rtl/>
        </w:rPr>
        <w:t xml:space="preserve">الحاشية ١٢: المستصفى للغزالي (ص: ٤٥ - ٤٦). ← قوبل ٣ من النصوص المنقولة بلفظها على نص الصفحة المسترجعة من تراث (المستصفى ١/ ٤٥ (معرّف الصفحة ٤٣، كتاب تراث رقم ٥٤٥٩)؛ المستصفى ١/ ٤٦ (معرّف الصفحة ٤٤، كتاب تراث رقم ٥٤٥٩))، ومنها: «التعبير بالحسن عما حسنه الشرع بالثناء على فاعله»، فوافقت.</w:t>
      </w:r>
    </w:p>
    <w:p>
      <w:pPr>
        <w:pStyle w:val="BodyText1"/>
      </w:pPr>
      <w:r>
        <w:rPr>
          <w:rFonts w:ascii="Traditional Arabic" w:hAnsi="Traditional Arabic" w:cs="Traditional Arabic" w:eastAsia="Traditional Arabic"/>
          <w:rtl/>
        </w:rPr>
        <w:t xml:space="preserve">الحاشية ١٣: الإحكام للآمدي (١/ ٧٩). ← قوبل ١ من النصوص المنقولة بلفظها على نص الصفحة المسترجعة من تراث (الإحكام للآمدي ١/ ٧٩ (معرّف الصفحة ٧٧، كتاب تراث رقم ١٠٨٠١))، ومنها: «باعتبارات ثلاثة إضافية غير حقيقية»، فوافقت.</w:t>
      </w:r>
    </w:p>
    <w:p>
      <w:pPr>
        <w:pStyle w:val="BodyText1"/>
      </w:pPr>
      <w:r>
        <w:rPr>
          <w:rFonts w:ascii="Traditional Arabic" w:hAnsi="Traditional Arabic" w:cs="Traditional Arabic" w:eastAsia="Traditional Arabic"/>
          <w:rtl/>
        </w:rPr>
        <w:t xml:space="preserve">الحاشية ١٤: شرح تنقيح الفصول (ص: ٨٨). ← قوبل ١ من النصوص المنقولة بلفظها على نص الصفحة المسترجعة من تراث (شرح تنقيح الفصول ١/ ٨٨ (معرّف الصفحة ٨٦، كتاب تراث رقم ٢١٨١٣))، ومنها: «لا يفتقر إلى ورود الشرائع بل العقل يستقل بثبوته قبل الرسل، وإنما الشرائع مؤكدة لحكم العقل فيما ...»، فوافقت.</w:t>
      </w:r>
    </w:p>
    <w:p>
      <w:pPr>
        <w:pStyle w:val="BodyText1"/>
      </w:pPr>
      <w:r>
        <w:rPr>
          <w:rFonts w:ascii="Traditional Arabic" w:hAnsi="Traditional Arabic" w:cs="Traditional Arabic" w:eastAsia="Traditional Arabic"/>
          <w:rtl/>
        </w:rPr>
        <w:t xml:space="preserve">الحاشية ١٥: المعتمد في أصول الفقه لأبي الحسين البصري (١/ ٤). ← قوبل ٢ من النصوص المنقولة بلفظها على نص الصفحة المسترجعة من تراث (المعتمد ١/ ٤ (معرّف الصفحة ٣، كتاب تراث رقم ٦٣١٩))، ومنها: «أما الحسن فهو فعل إذا فعله القادر عليه لم يستحق الذم على وجه»، فوافقت.</w:t>
      </w:r>
    </w:p>
    <w:p>
      <w:pPr>
        <w:pStyle w:val="BodyText1"/>
      </w:pPr>
      <w:r>
        <w:rPr>
          <w:rFonts w:ascii="Traditional Arabic" w:hAnsi="Traditional Arabic" w:cs="Traditional Arabic" w:eastAsia="Traditional Arabic"/>
          <w:rtl/>
        </w:rPr>
        <w:t xml:space="preserve">الحاشية ١٦: المستصفى (ص: ٤٥). ← قوبل ٢ من النصوص المنقولة بلفظها على نص الصفحة المسترجعة من تراث (المستصفى ١/ ٤٥ (معرّف الصفحة ٤٣، كتاب تراث رقم ٥٤٥٩))، ومنها: «خطاب الشرع إذا تعلق بأفعال المكلفين»، فوافقت.</w:t>
      </w:r>
    </w:p>
    <w:p>
      <w:pPr>
        <w:pStyle w:val="BodyText1"/>
      </w:pPr>
      <w:r>
        <w:rPr>
          <w:rFonts w:ascii="Traditional Arabic" w:hAnsi="Traditional Arabic" w:cs="Traditional Arabic" w:eastAsia="Traditional Arabic"/>
          <w:rtl/>
        </w:rPr>
        <w:t xml:space="preserve">الحاشية ١٧: البحر المحيط في أصول الفقه للزركشي (١/ ١٩٠). ← قوبل ٢ من النصوص المنقولة بلفظها على نص الصفحة المسترجعة من تراث (البحر المحيط ١/ ١٩٠ (معرّف الصفحة ١٨٨، كتاب تراث رقم ٢١٥٩٣))، ومنها: «والأصوليون الناقلون لهذه المسألة قد أحالوا المعنى، ونقلوا عن المعتزلة ما لا ينبغي لقائل أن يقول...»، فوافقت.</w:t>
      </w:r>
    </w:p>
    <w:p>
      <w:pPr>
        <w:pStyle w:val="BodyText1"/>
      </w:pPr>
      <w:r>
        <w:rPr>
          <w:rFonts w:ascii="Traditional Arabic" w:hAnsi="Traditional Arabic" w:cs="Traditional Arabic" w:eastAsia="Traditional Arabic"/>
          <w:rtl/>
        </w:rPr>
        <w:t xml:space="preserve">الحاشية ١٨: البحر المحيط (١/ ١٩٣). ← قوبل ١ من النصوص المنقولة بلفظها على نص الصفحة المسترجعة من تراث (البحر المحيط ١/ ١٩٣ (معرّف الصفحة ١٩١، كتاب تراث رقم ٢١٥٩٣))، ومنها: «فالمراد به أن العقل مدرك للحكم، لا أنه حاكم»، فوافقت.</w:t>
      </w:r>
    </w:p>
    <w:p>
      <w:pPr>
        <w:pStyle w:val="BodyText1"/>
      </w:pPr>
      <w:r>
        <w:rPr>
          <w:rFonts w:ascii="Traditional Arabic" w:hAnsi="Traditional Arabic" w:cs="Traditional Arabic" w:eastAsia="Traditional Arabic"/>
          <w:rtl/>
        </w:rPr>
        <w:t xml:space="preserve">الحاشية ١٩: الإشارات الإلهية إلى المباحث الأصولية للطوفي (ص: ١٩٢). ← قوبل ٢ من النصوص المنقولة بلفظها على نص الصفحة المسترجعة من تراث (الإشارات الإلهية ١/ ١٩٢ (معرّف الصفحة ١٩٠، كتاب تراث رقم ١٣٥٥٠))، ومنها: «فالجمهور يحكون عن المعتزلة أنهم يقولون: العقل حاكم، وهي عبارة فيها إجمال وشناعة لإيهامه الشرك ف...»، فوافقت.</w:t>
      </w:r>
    </w:p>
    <w:p>
      <w:pPr>
        <w:pStyle w:val="BodyText1"/>
      </w:pPr>
      <w:r>
        <w:rPr>
          <w:rFonts w:ascii="Traditional Arabic" w:hAnsi="Traditional Arabic" w:cs="Traditional Arabic" w:eastAsia="Traditional Arabic"/>
          <w:rtl/>
        </w:rPr>
        <w:t xml:space="preserve">الحاشية ٢٠: مفتاح دار السعادة لابن القيم (٢/ ١١٣). ← قوبل ١ من النصوص المنقولة بلفظها على نص الصفحة المسترجعة من تراث (مفتاح دار السعادة ٢/ ١١٣ (معرّف الصفحة ٤١٦، كتاب تراث رقم ٦٨٤٠))، ومنها: «فلا تلازم بين ثبوت الحسن والقبح العقليين وبين استحقاق الثواب والعقاب»، فوافقت.</w:t>
      </w:r>
    </w:p>
    <w:p>
      <w:pPr>
        <w:pStyle w:val="BodyText1"/>
      </w:pPr>
      <w:r>
        <w:rPr>
          <w:rFonts w:ascii="Traditional Arabic" w:hAnsi="Traditional Arabic" w:cs="Traditional Arabic" w:eastAsia="Traditional Arabic"/>
          <w:rtl/>
        </w:rPr>
        <w:t xml:space="preserve">الحاشية ٢١: البحر المحيط (١/ ١٩١). ← قوبل ١ من النصوص المنقولة بلفظها على نص الصفحة المسترجعة من تراث (البحر المحيط ١/ ١٩١ (معرّف الصفحة ١٨٩، كتاب تراث رقم ٢١٥٩٣))، ومنها: «وهو المنصور، لقوته من حيث النظر وآيات القرآن المجيد وسلامته من التناقض»، فوافقت.</w:t>
      </w:r>
    </w:p>
    <w:p>
      <w:pPr>
        <w:pStyle w:val="BodyText1"/>
      </w:pPr>
      <w:r>
        <w:rPr>
          <w:rFonts w:ascii="Traditional Arabic" w:hAnsi="Traditional Arabic" w:cs="Traditional Arabic" w:eastAsia="Traditional Arabic"/>
          <w:rtl/>
        </w:rPr>
        <w:t xml:space="preserve">الحاشية ٢٢: الإبهاج (٢/ ٣٧٣). ← قوبل ١ من النصوص المنقولة بلفظها على نص الصفحة المسترجعة من تراث (الإبهاج ٢/ ٣٧٣ (معرّف الصفحة ٧٣٧، كتاب تراث رقم ١٤٧١٠٤))، ومنها: «شكر المنعم: غير واجب عقلا خلافا للمعتزلة وبعض الحنفية، وأما وجوبه شرعا فمتفق عليه»، فوافقت.</w:t>
      </w:r>
    </w:p>
    <w:p>
      <w:pPr>
        <w:pStyle w:val="BodyText1"/>
      </w:pPr>
      <w:r>
        <w:rPr>
          <w:rFonts w:ascii="Traditional Arabic" w:hAnsi="Traditional Arabic" w:cs="Traditional Arabic" w:eastAsia="Traditional Arabic"/>
          <w:rtl/>
        </w:rPr>
        <w:t xml:space="preserve">الحاشية ٢٣: كشف الأسرار عن أصول فخر الإسلام البزدوي لعلاء الدين البخاري (٤/ ٢٣٢). ← قوبل ٣ من النصوص المنقولة بلفظها على نص الصفحة المسترجعة من تراث (كشف الأسرار ٤/ ٢٣٢ (معرّف الصفحة ١٣٥٢، كتاب تراث رقم ٩٠٦٢))، ومنها: «معتبر لإثبات الأهلية أي أهلية الخطاب إذ الخطاب لا يفهم بدون العقل»، فوافقت.</w:t>
      </w:r>
    </w:p>
    <w:p>
      <w:pPr>
        <w:pStyle w:val="BodyText1"/>
      </w:pPr>
      <w:r>
        <w:rPr>
          <w:rFonts w:ascii="Traditional Arabic" w:hAnsi="Traditional Arabic" w:cs="Traditional Arabic" w:eastAsia="Traditional Arabic"/>
          <w:rtl/>
        </w:rPr>
        <w:t xml:space="preserve">#٥ أولا: النص محل الاستنباط</w:t>
      </w:r>
    </w:p>
    <w:p>
      <w:pPr>
        <w:pStyle w:val="BodyText1"/>
      </w:pPr>
      <w:r>
        <w:rPr>
          <w:rFonts w:ascii="Traditional Arabic" w:hAnsi="Traditional Arabic" w:cs="Traditional Arabic" w:eastAsia="Traditional Arabic"/>
          <w:rtl/>
        </w:rPr>
        <w:t xml:space="preserve">الحاشية ٢٤: طبقات الشافعية الكبرى للسبكي (١٠/ ٣٠٧). وسمى الكتاب فيه: «الإيهاج»، كذا في المطبوع. ← قوبل ١ من النصوص المنقولة بلفظها على نص الصفحة المسترجعة من تراث (طبقات الشافعية الكبرى ١٠/ ٣٠٧ (معرّف الصفحة ٣٨٠٢، كتاب تراث رقم ٦٧٣٩))، ومنها: «عمل منه قطعة يسيرة فانتهى إلى مسألة مقدمة الواجب ثم أعرض عنه فأكملته أنا»، فوافقت.</w:t>
      </w:r>
    </w:p>
    <w:p>
      <w:pPr>
        <w:pStyle w:val="BodyText1"/>
      </w:pPr>
      <w:r>
        <w:rPr>
          <w:rFonts w:ascii="Traditional Arabic" w:hAnsi="Traditional Arabic" w:cs="Traditional Arabic" w:eastAsia="Traditional Arabic"/>
          <w:rtl/>
        </w:rPr>
        <w:t xml:space="preserve">الحاشية ٢٥: فتاوى السبكي (١/ ٦). ← قوبل ١ من النصوص المنقولة بلفظها على نص الصفحة المسترجعة من تراث (فتاوى السبكي ١/ ٦ (معرّف الصفحة ٤، كتاب تراث رقم ١١٤٩٨))، ومنها: «منقولة من خطه حرفا حرفا»، فوافقت.</w:t>
      </w:r>
    </w:p>
    <w:p>
      <w:pPr>
        <w:pStyle w:val="BodyText1"/>
      </w:pPr>
      <w:r>
        <w:rPr>
          <w:rFonts w:ascii="Traditional Arabic" w:hAnsi="Traditional Arabic" w:cs="Traditional Arabic" w:eastAsia="Traditional Arabic"/>
          <w:rtl/>
        </w:rPr>
        <w:t xml:space="preserve">الحاشية ٢٦: فتاوى السبكي (٢/ ٥٩٤). ← قوبل ٢ من النصوص المنقولة بلفظها على نص الصفحة المسترجعة من تراث (فتاوى السبكي ٢/ ٥٩٤ (معرّف الصفحة ١١٠٨، كتاب تراث رقم ١١٤٩٨))، ومنها: «وردت على الشيخ الإمام»، فوافقت.</w:t>
      </w:r>
    </w:p>
    <w:p>
      <w:pPr>
        <w:pStyle w:val="BodyText1"/>
      </w:pPr>
      <w:r>
        <w:rPr>
          <w:rFonts w:ascii="Traditional Arabic" w:hAnsi="Traditional Arabic" w:cs="Traditional Arabic" w:eastAsia="Traditional Arabic"/>
          <w:rtl/>
        </w:rPr>
        <w:t xml:space="preserve">الحاشية ٢٧: فتاوى السبكي (٢/ ٦٢٥). وفي المطبوع: "فرغت منه عند أذان الصبح يوم الأربعاء سابع عشر شعبان سنة ٢٣٨"، وهو مخالف لما في أول الجواب. ← قوبل ١ من النصوص المنقولة بلفظها على نص الصفحة المسترجعة من تراث (فتاوى السبكي ٢/ ٦٢٥ (معرّف الصفحة ١١٣٩، كتاب تراث رقم ١١٤٩٨))، ومنها: «سنة ٢٣٨»، فوافقت.</w:t>
      </w:r>
    </w:p>
    <w:p>
      <w:pPr>
        <w:pStyle w:val="BodyText1"/>
      </w:pPr>
      <w:r>
        <w:rPr>
          <w:rFonts w:ascii="Traditional Arabic" w:hAnsi="Traditional Arabic" w:cs="Traditional Arabic" w:eastAsia="Traditional Arabic"/>
          <w:rtl/>
        </w:rPr>
        <w:t xml:space="preserve">الحاشية ٢٨: فتاوى السبكي (٢/ ٦١٩ - ٦٢٠). ← قوبل ١ من النصوص المنقولة بلفظها على نص الصفحة المسترجعة من تراث (فتاوى السبكي ٢/ ٦١٩ (معرّف الصفحة ١١٣٣، كتاب تراث رقم ١١٤٩٨)؛ فتاوى السبكي ٢/ ٦٢٠ (معرّف الصفحة ١١٣٤، كتاب تراث رقم ١١٤٩٨))، ومنها: «ثم إن الجن سابقون على الإنس في الخلق والوجود»، فوافقت.</w:t>
      </w:r>
    </w:p>
    <w:p>
      <w:pPr>
        <w:pStyle w:val="BodyText1"/>
      </w:pPr>
      <w:r>
        <w:rPr>
          <w:rFonts w:ascii="Traditional Arabic" w:hAnsi="Traditional Arabic" w:cs="Traditional Arabic" w:eastAsia="Traditional Arabic"/>
          <w:rtl/>
        </w:rPr>
        <w:t xml:space="preserve">الحاشية ٢٩: فتاوى السبكي (٢/ ٦٢٠ - ٦٢١). ← قوبل ١ من النصوص المنقولة بلفظها على نص الصفحة المسترجعة من تراث (فتاوى السبكي ٢/ ٦٢٠ (معرّف الصفحة ١١٣٤، كتاب تراث رقم ١١٤٩٨)؛ فتاوى السبكي ٢/ ٦٢١ (معرّف الصفحة ١١٣٥، كتاب تراث رقم ١١٤٩٨))، ومنها: «ولا خلاف أن إبليس مكلف معذب لمخالفته أمر الله تعالى قبل أن يأتيه رسول لا إنسي ولا جني فالآية مخ...»، فوافقت.</w:t>
      </w:r>
    </w:p>
    <w:p>
      <w:pPr>
        <w:pStyle w:val="BodyText1"/>
      </w:pPr>
      <w:r>
        <w:rPr>
          <w:rFonts w:ascii="Traditional Arabic" w:hAnsi="Traditional Arabic" w:cs="Traditional Arabic" w:eastAsia="Traditional Arabic"/>
          <w:rtl/>
        </w:rPr>
        <w:t xml:space="preserve">الحاشية ٣٠: فتاوى السبكي (٢/ ٦٢٠). ← قوبل ٢ من النصوص المنقولة بلفظها على نص الصفحة المسترجعة من تراث (فتاوى السبكي ٢/ ٦٢٠ (معرّف الصفحة ١١٣٤، كتاب تراث رقم ١١٤٩٨))، ومنها: «وتوقيف التكليف على الرسول إنما هو في هذه الأمم التي فيها الرسل»، فوافقت.</w:t>
      </w:r>
    </w:p>
    <w:p>
      <w:pPr>
        <w:pStyle w:val="BodyText1"/>
      </w:pPr>
      <w:r>
        <w:rPr>
          <w:rFonts w:ascii="Traditional Arabic" w:hAnsi="Traditional Arabic" w:cs="Traditional Arabic" w:eastAsia="Traditional Arabic"/>
          <w:rtl/>
        </w:rPr>
        <w:t xml:space="preserve">الحاشية ٣١: فتاوى السبكي (٢/ ٦٢٥). ← قوبل ١ من النصوص المنقولة بلفظها على نص الصفحة المسترجعة من تراث (فتاوى السبكي ٢/ ٦٢٥ (معرّف الصفحة ١١٣٩، كتاب تراث رقم ١١٤٩٨))، ومنها: «وهذا كله على مذهبنا في أن الأحكام كلها أصولها وفروعها لا تثبت إلا بالشرع، وأما المعتزلة القائلو...»، فوافقت.</w:t>
      </w:r>
    </w:p>
    <w:p>
      <w:pPr>
        <w:pStyle w:val="BodyText1"/>
      </w:pPr>
      <w:r>
        <w:rPr>
          <w:rFonts w:ascii="Traditional Arabic" w:hAnsi="Traditional Arabic" w:cs="Traditional Arabic" w:eastAsia="Traditional Arabic"/>
          <w:rtl/>
        </w:rPr>
        <w:t xml:space="preserve">الحاشية ٣٢: فتاوى السبكي (١/ ٢١). ← قوبل ٢ من النصوص المنقولة بلفظها على نص الصفحة المسترجعة من تراث (فتاوى السبكي ١/ ٢١ (معرّف الصفحة ١٩، كتاب تراث رقم ١١٤٩٨))، ومنها: «أعتق عبدك عني»، فوافقت.</w:t>
      </w:r>
    </w:p>
    <w:p>
      <w:pPr>
        <w:pStyle w:val="BodyText1"/>
      </w:pPr>
      <w:r>
        <w:rPr>
          <w:rFonts w:ascii="Traditional Arabic" w:hAnsi="Traditional Arabic" w:cs="Traditional Arabic" w:eastAsia="Traditional Arabic"/>
          <w:rtl/>
        </w:rPr>
        <w:t xml:space="preserve">الحاشية ٣٣: فتاوى السبكي (١/ ٦). ← قوبل ١ من النصوص المنقولة بلفظها على نص الصفحة المسترجعة من تراث (فتاوى السبكي ١/ ٦ (معرّف الصفحة ٤، كتاب تراث رقم ١١٤٩٨))، ومنها: «غير ما خصه بالتصنيف»، فوافقت.</w:t>
      </w:r>
    </w:p>
    <w:p>
      <w:pPr>
        <w:pStyle w:val="BodyText1"/>
      </w:pPr>
      <w:r>
        <w:rPr>
          <w:rFonts w:ascii="Traditional Arabic" w:hAnsi="Traditional Arabic" w:cs="Traditional Arabic" w:eastAsia="Traditional Arabic"/>
          <w:rtl/>
        </w:rPr>
        <w:t xml:space="preserve">الحاشية ٣٤: تكملة المجموع للسبكي، قطعة جديدة (٣/ ٣٤٥). ← قوبل ١ من النصوص المنقولة بلفظها على نص الصفحة المسترجعة من تراث (تكملة المجموع ٣/ ٣٤٥ (معرّف الصفحة ١٥٥١، كتاب تراث رقم ٣٠٠٨٣))، ومنها: «فإن ثبت أنها كانت مباحة ظهر الرد على صاحب الوجه المذكور، وإن ثبت أنها كانت باقية على حكم الأصل،...»، فوافقت.</w:t>
      </w:r>
    </w:p>
    <w:p>
      <w:pPr>
        <w:pStyle w:val="BodyText1"/>
      </w:pPr>
      <w:r>
        <w:rPr>
          <w:rFonts w:ascii="Traditional Arabic" w:hAnsi="Traditional Arabic" w:cs="Traditional Arabic" w:eastAsia="Traditional Arabic"/>
          <w:rtl/>
        </w:rPr>
        <w:t xml:space="preserve">الحاشية ٣٥: الإبهاج (٢/ ٣٠١، ٣٠٣). ← قوبل ٢ من النصوص المنقولة بلفظها على نص الصفحة المسترجعة من تراث (الإبهاج ٢/ ٣٠١ (معرّف الصفحة ٦٦٦، كتاب تراث رقم ١٤٧١٠٤)؛ الإبهاج ٢/ ٣٠٣ (معرّف الصفحة ٦٦٨، كتاب تراث رقم ١٤٧١٠٤))، ومنها: «وقد وصل والدي الشيخ الإمام جزاه الله الخير إلى مسألة مقدمة الواجب، ونحن نتلوه»، فوافقت.</w:t>
      </w:r>
    </w:p>
    <w:p>
      <w:pPr>
        <w:pStyle w:val="BodyText1"/>
      </w:pPr>
      <w:r>
        <w:rPr>
          <w:rFonts w:ascii="Traditional Arabic" w:hAnsi="Traditional Arabic" w:cs="Traditional Arabic" w:eastAsia="Traditional Arabic"/>
          <w:rtl/>
        </w:rPr>
        <w:t xml:space="preserve">الحاشية ٣٦: الإبهاج (٢/ ٣٠٢). ← قوبل ١ من النصوص المنقولة بلفظها على نص الصفحة المسترجعة من تراث (الإبهاج ٢/ ٣٠٢ (معرّف الصفحة ٦٦٧، كتاب تراث رقم ١٤٧١٠٤))، ومنها: «فالذي من فعل الله تعالى ويتوقف عليه الوجوب: كالعقل وسلامة الأعضاء التي بها الفعل»، فوافقت.</w:t>
      </w:r>
    </w:p>
    <w:p>
      <w:pPr>
        <w:pStyle w:val="BodyText1"/>
      </w:pPr>
      <w:r>
        <w:rPr>
          <w:rFonts w:ascii="Traditional Arabic" w:hAnsi="Traditional Arabic" w:cs="Traditional Arabic" w:eastAsia="Traditional Arabic"/>
          <w:rtl/>
        </w:rPr>
        <w:t xml:space="preserve">#٥ ثانيا: صياغة القاعدة ومعناها</w:t>
      </w:r>
    </w:p>
    <w:p>
      <w:pPr>
        <w:pStyle w:val="BodyText1"/>
      </w:pPr>
      <w:r>
        <w:rPr>
          <w:rFonts w:ascii="Traditional Arabic" w:hAnsi="Traditional Arabic" w:cs="Traditional Arabic" w:eastAsia="Traditional Arabic"/>
          <w:rtl/>
        </w:rPr>
        <w:t xml:space="preserve">الحاشية ٣٧: فتاوى السبكي (٢/ ٦٢٥). ← قوبل ١ من النصوص المنقولة بلفظها على نص الصفحة المسترجعة من تراث (فتاوى السبكي ٢/ ٦٢٥ (معرّف الصفحة ١١٣٩، كتاب تراث رقم ١١٤٩٨))، ومنها: «الأحكام كلها أصولها وفروعها لا تثبت إلا بالشرع»، فوافقت.</w:t>
      </w:r>
    </w:p>
    <w:p>
      <w:pPr>
        <w:pStyle w:val="BodyText1"/>
      </w:pPr>
      <w:r>
        <w:rPr>
          <w:rFonts w:ascii="Traditional Arabic" w:hAnsi="Traditional Arabic" w:cs="Traditional Arabic" w:eastAsia="Traditional Arabic"/>
          <w:rtl/>
        </w:rPr>
        <w:t xml:space="preserve">الحاشية ٣٨: الإحكام للآمدي (١/ ٧٩). ← قوبل ١ من النصوص المنقولة بلفظها على نص الصفحة المسترجعة من تراث (الإحكام للآمدي ١/ ٧٩ (معرّف الصفحة ٧٧، كتاب تراث رقم ١٠٨٠١))، ومنها: «لا حاكم سوى الله تعالى، ولا حكم إلا ما حكم به»، فوافقت.</w:t>
      </w:r>
    </w:p>
    <w:p>
      <w:pPr>
        <w:pStyle w:val="BodyText1"/>
      </w:pPr>
      <w:r>
        <w:rPr>
          <w:rFonts w:ascii="Traditional Arabic" w:hAnsi="Traditional Arabic" w:cs="Traditional Arabic" w:eastAsia="Traditional Arabic"/>
          <w:rtl/>
        </w:rPr>
        <w:t xml:space="preserve">#٥ ثالثا: تحرير محل النزاع والأقوال</w:t>
      </w:r>
    </w:p>
    <w:p>
      <w:pPr>
        <w:pStyle w:val="BodyText1"/>
      </w:pPr>
      <w:r>
        <w:rPr>
          <w:rFonts w:ascii="Traditional Arabic" w:hAnsi="Traditional Arabic" w:cs="Traditional Arabic" w:eastAsia="Traditional Arabic"/>
          <w:rtl/>
        </w:rPr>
        <w:t xml:space="preserve">الحاشية ٣٩: تيسير التحرير (٢/ ١٥٠). ← قوبل ١ من النصوص المنقولة بلفظها على نص الصفحة المسترجعة من تراث (تيسير التحرير ٢/ ١٥٠ (معرّف الصفحة ٥٣٥، كتاب تراث رقم ٦٣٢٧))، ومنها: «الحاكم لا خلاف في أنه الله رب العالمين»، فوافقت.</w:t>
      </w:r>
    </w:p>
    <w:p>
      <w:pPr>
        <w:pStyle w:val="BodyText1"/>
      </w:pPr>
      <w:r>
        <w:rPr>
          <w:rFonts w:ascii="Traditional Arabic" w:hAnsi="Traditional Arabic" w:cs="Traditional Arabic" w:eastAsia="Traditional Arabic"/>
          <w:rtl/>
        </w:rPr>
        <w:t xml:space="preserve">الحاشية ٤٠: البحر المحيط (١/ ١٩٠). ← قوبل ١ من النصوص المنقولة بلفظها على نص الصفحة المسترجعة من تراث (البحر المحيط ١/ ١٩٠ (معرّف الصفحة ١٨٨، كتاب تراث رقم ٢١٥٩٣))، ومنها: «وليس مرادهم أن الأوصاف مستقلة بالأحكام، ولا أن العقل يوجب ويحرم، وهذا هو الحق في تقرير مذهبهم و...»، فوافقت.</w:t>
      </w:r>
    </w:p>
    <w:p>
      <w:pPr>
        <w:pStyle w:val="BodyText1"/>
      </w:pPr>
      <w:r>
        <w:rPr>
          <w:rFonts w:ascii="Traditional Arabic" w:hAnsi="Traditional Arabic" w:cs="Traditional Arabic" w:eastAsia="Traditional Arabic"/>
          <w:rtl/>
        </w:rPr>
        <w:t xml:space="preserve">الحاشية ٤١: الإبهاج (٢/ ٣٦٥). ← قوبل ١ من النصوص المنقولة بلفظها على نص الصفحة المسترجعة من تراث (الإبهاج ٢/ ٣٦٥ (معرّف الصفحة ٧٢٩، كتاب تراث رقم ١٤٧١٠٤))، ومنها: «له صلاحية الكشف»، فوافقت.</w:t>
      </w:r>
    </w:p>
    <w:p>
      <w:pPr>
        <w:pStyle w:val="BodyText1"/>
      </w:pPr>
      <w:r>
        <w:rPr>
          <w:rFonts w:ascii="Traditional Arabic" w:hAnsi="Traditional Arabic" w:cs="Traditional Arabic" w:eastAsia="Traditional Arabic"/>
          <w:rtl/>
        </w:rPr>
        <w:t xml:space="preserve">الحاشية ٤٢: شرح تنقيح الفصول (ص: ٨٨). ← قوبل ١ من النصوص المنقولة بلفظها على نص الصفحة المسترجعة من تراث (شرح تنقيح الفصول ١/ ٨٨ (معرّف الصفحة ٨٦، كتاب تراث رقم ٢١٨١٣))، ومنها: «والأولان عقليان إجماعا»، فوافقت.</w:t>
      </w:r>
    </w:p>
    <w:p>
      <w:pPr>
        <w:pStyle w:val="BodyText1"/>
      </w:pPr>
      <w:r>
        <w:rPr>
          <w:rFonts w:ascii="Traditional Arabic" w:hAnsi="Traditional Arabic" w:cs="Traditional Arabic" w:eastAsia="Traditional Arabic"/>
          <w:rtl/>
        </w:rPr>
        <w:t xml:space="preserve">الحاشية ٤٣: الإبهاج (٢/ ٣٦٦). ← قوبل ١ من النصوص المنقولة بلفظها على نص الصفحة المسترجعة من تراث (الإبهاج ٢/ ٣٦٦ (معرّف الصفحة ٧٣٠، كتاب تراث رقم ١٤٧١٠٤))، ومنها: «لا نزاع في كونهما عقليين»، فوافقت.</w:t>
      </w:r>
    </w:p>
    <w:p>
      <w:pPr>
        <w:pStyle w:val="BodyText1"/>
      </w:pPr>
      <w:r>
        <w:rPr>
          <w:rFonts w:ascii="Traditional Arabic" w:hAnsi="Traditional Arabic" w:cs="Traditional Arabic" w:eastAsia="Traditional Arabic"/>
          <w:rtl/>
        </w:rPr>
        <w:t xml:space="preserve">الحاشية ٤٤: تيسير التحرير (٢/ ١٥٢). ← عزو توثيقي لا نقل بلفظه فيه؛ فتحت صفحته وقرأتها (تيسير التحرير ٢/ ١٥٢ (معرّف الصفحة ٥٣٧، كتاب تراث رقم ٦٣٢٧))، وقابلت الاسم والتاريخ وما نسب فيه على المكتوب فوافق.</w:t>
      </w:r>
    </w:p>
    <w:p>
      <w:pPr>
        <w:pStyle w:val="BodyText1"/>
      </w:pPr>
      <w:r>
        <w:rPr>
          <w:rFonts w:ascii="Traditional Arabic" w:hAnsi="Traditional Arabic" w:cs="Traditional Arabic" w:eastAsia="Traditional Arabic"/>
          <w:rtl/>
        </w:rPr>
        <w:t xml:space="preserve">الحاشية ٤٥: الإبهاج (٢/ ٣٧٣). ← قوبل ١ من النصوص المنقولة بلفظها على نص الصفحة المسترجعة من تراث (الإبهاج ٢/ ٣٧٣ (معرّف الصفحة ٧٣٧، كتاب تراث رقم ١٤٧١٠٤))، ومنها: «وأما وجوبه شرعا فمتفق عليه»، فوافقت.</w:t>
      </w:r>
    </w:p>
    <w:p>
      <w:pPr>
        <w:pStyle w:val="BodyText1"/>
      </w:pPr>
      <w:r>
        <w:rPr>
          <w:rFonts w:ascii="Traditional Arabic" w:hAnsi="Traditional Arabic" w:cs="Traditional Arabic" w:eastAsia="Traditional Arabic"/>
          <w:rtl/>
        </w:rPr>
        <w:t xml:space="preserve">الحاشية ٤٦: كشف الأسرار (٤/ ٢٣٢). ← قوبل ١ من النصوص المنقولة بلفظها على نص الصفحة المسترجعة من تراث (كشف الأسرار ٤/ ٢٣٢ (معرّف الصفحة ١٣٥٢، كتاب تراث رقم ٩٠٦٢))، ومنها: «معتبر لإثبات الأهلية أي أهلية الخطاب إذ الخطاب لا يفهم بدون العقل»، فوافقت.</w:t>
      </w:r>
    </w:p>
    <w:p>
      <w:pPr>
        <w:pStyle w:val="BodyText1"/>
      </w:pPr>
      <w:r>
        <w:rPr>
          <w:rFonts w:ascii="Traditional Arabic" w:hAnsi="Traditional Arabic" w:cs="Traditional Arabic" w:eastAsia="Traditional Arabic"/>
          <w:rtl/>
        </w:rPr>
        <w:t xml:space="preserve">الحاشية ٤٧: الإبهاج (٢/ ٣٠٢). ← عزو توثيقي لا نقل بلفظه فيه؛ فتحت صفحته وقرأتها (الإبهاج ٢/ ٣٠٢ (معرّف الصفحة ٦٦٧، كتاب تراث رقم ١٤٧١٠٤))، وقابلت الاسم والتاريخ وما نسب فيه على المكتوب فوافق.</w:t>
      </w:r>
    </w:p>
    <w:p>
      <w:pPr>
        <w:pStyle w:val="BodyText1"/>
      </w:pPr>
      <w:r>
        <w:rPr>
          <w:rFonts w:ascii="Traditional Arabic" w:hAnsi="Traditional Arabic" w:cs="Traditional Arabic" w:eastAsia="Traditional Arabic"/>
          <w:rtl/>
        </w:rPr>
        <w:t xml:space="preserve">الحاشية ٤٨: تيسير التحرير (٢/ ١٥٢). ← قوبل ٢ من النصوص المنقولة بلفظها على نص الصفحة المسترجعة من تراث (تيسير التحرير ٢/ ١٥٢ (معرّف الصفحة ٥٣٧، كتاب تراث رقم ٦٣٢٧))، ومنها: «بل النزاع فيهما أي في إدراك العقل الحسن والقبح بمعنى استحقاق مدحه تعالى وثوابه»، فوافقت.</w:t>
      </w:r>
    </w:p>
    <w:p>
      <w:pPr>
        <w:pStyle w:val="BodyText1"/>
      </w:pPr>
      <w:r>
        <w:rPr>
          <w:rFonts w:ascii="Traditional Arabic" w:hAnsi="Traditional Arabic" w:cs="Traditional Arabic" w:eastAsia="Traditional Arabic"/>
          <w:rtl/>
        </w:rPr>
        <w:t xml:space="preserve">الحاشية ٤٩: البحر المحيط (١/ ١٨٨). ← قوبل ١ من النصوص المنقولة بلفظها على نص الصفحة المسترجعة من تراث (البحر المحيط ١/ ١٨٨ (معرّف الصفحة ١٨٦، كتاب تراث رقم ٢١٥٩٣))، ومنها: «إنما النزاع في كون الفعل متعلقا بالمؤاخذة الشرعية كيف كانت ذما أو غيره عاجلة أو آجلة هل يستقل ا...»، فوافقت.</w:t>
      </w:r>
    </w:p>
    <w:p>
      <w:pPr>
        <w:pStyle w:val="BodyText1"/>
      </w:pPr>
      <w:r>
        <w:rPr>
          <w:rFonts w:ascii="Traditional Arabic" w:hAnsi="Traditional Arabic" w:cs="Traditional Arabic" w:eastAsia="Traditional Arabic"/>
          <w:rtl/>
        </w:rPr>
        <w:t xml:space="preserve">الحاشية ٥٠: البحر المحيط (١/ ١٩٠). ← قوبل ١ من النصوص المنقولة بلفظها على نص الصفحة المسترجعة من تراث (البحر المحيط ١/ ١٩٠ (معرّف الصفحة ١٨٨، كتاب تراث رقم ٢١٥٩٣))، ومنها: «قد تقرر مما سبق أن محل النزاع إنما هو في الحسن والقبح بمعنى ترتب الثواب والعقاب»، فوافقت.</w:t>
      </w:r>
    </w:p>
    <w:p>
      <w:pPr>
        <w:pStyle w:val="BodyText1"/>
      </w:pPr>
      <w:r>
        <w:rPr>
          <w:rFonts w:ascii="Traditional Arabic" w:hAnsi="Traditional Arabic" w:cs="Traditional Arabic" w:eastAsia="Traditional Arabic"/>
          <w:rtl/>
        </w:rPr>
        <w:t xml:space="preserve">الحاشية ٥١: البحر المحيط (١/ ١٩١). ← قوبل ١ من النصوص المنقولة بلفظها على نص الصفحة المسترجعة من تراث (البحر المحيط ١/ ١٩١ (معرّف الصفحة ١٨٩، كتاب تراث رقم ٢١٥٩٣))، ومنها: «أحدها: أن حسن الأشياء وقبحها والثواب والعقاب عليها شرعيان، وهو قول الأشعرية، والثاني: عقليان وه...»، فوافقت.</w:t>
      </w:r>
    </w:p>
    <w:p>
      <w:pPr>
        <w:pStyle w:val="BodyText1"/>
      </w:pPr>
      <w:r>
        <w:rPr>
          <w:rFonts w:ascii="Traditional Arabic" w:hAnsi="Traditional Arabic" w:cs="Traditional Arabic" w:eastAsia="Traditional Arabic"/>
          <w:rtl/>
        </w:rPr>
        <w:t xml:space="preserve">الحاشية ٥٢: درء تعارض العقل والنقل (٨/ ٤٩٢ - ٤٩٣). ← عزو توثيقي لا نقل بلفظه فيه؛ فتحت صفحته وقرأتها (درء تعارض ٨/ ٤٩٢ (معرّف الصفحة ٣٢٣٩، كتاب تراث رقم ٢١٥٠٦)؛ درء تعارض ٨/ ٤٩٣ (معرّف الصفحة ٣٢٤٠، كتاب تراث رقم ٢١٥٠٦))، وقابلت الاسم والتاريخ وما نسب فيه على المكتوب فوافق.</w:t>
      </w:r>
    </w:p>
    <w:p>
      <w:pPr>
        <w:pStyle w:val="BodyText1"/>
      </w:pPr>
      <w:r>
        <w:rPr>
          <w:rFonts w:ascii="Traditional Arabic" w:hAnsi="Traditional Arabic" w:cs="Traditional Arabic" w:eastAsia="Traditional Arabic"/>
          <w:rtl/>
        </w:rPr>
        <w:t xml:space="preserve">الحاشية ٥٣: البرهان للجويني (١/ ٨). ← قوبل ١ من النصوص المنقولة بلفظها على نص الصفحة المسترجعة من تراث (البرهان ١/ ٨ (معرّف الصفحة ٢، كتاب تراث رقم ٧٤٣٩))، ومنها: «ثم من أحكام الشرع التقبيح والتحسين وهما راجعان إلى الأمر والنهي فلا يقبح شيء في حكم الله تعالى ...»، فوافقت.</w:t>
      </w:r>
    </w:p>
    <w:p>
      <w:pPr>
        <w:pStyle w:val="BodyText1"/>
      </w:pPr>
      <w:r>
        <w:rPr>
          <w:rFonts w:ascii="Traditional Arabic" w:hAnsi="Traditional Arabic" w:cs="Traditional Arabic" w:eastAsia="Traditional Arabic"/>
          <w:rtl/>
        </w:rPr>
        <w:t xml:space="preserve">الحاشية ٥٤: المستصفى (ص: ٤٥). ← قوبل ١ من النصوص المنقولة بلفظها على نص الصفحة المسترجعة من تراث (المستصفى ١/ ٤٥ (معرّف الصفحة ٤٣، كتاب تراث رقم ٥٤٥٩))، ومنها: «فإن لم يوجد هذا الخطاب من الشارع فلا حكم، فلهذا قلنا العقل لا يحسن ولا يقبح ولا يوجب شكر المنعم...»، فوافقت.</w:t>
      </w:r>
    </w:p>
    <w:p>
      <w:pPr>
        <w:pStyle w:val="BodyText1"/>
      </w:pPr>
      <w:r>
        <w:rPr>
          <w:rFonts w:ascii="Traditional Arabic" w:hAnsi="Traditional Arabic" w:cs="Traditional Arabic" w:eastAsia="Traditional Arabic"/>
          <w:rtl/>
        </w:rPr>
        <w:t xml:space="preserve">الحاشية ٥٥: الإحكام للآمدي (١/ ٧٩). ← قوبل ١ من النصوص المنقولة بلفظها على نص الصفحة المسترجعة من تراث (الإحكام للآمدي ١/ ٧٩ (معرّف الصفحة ٧٧، كتاب تراث رقم ١٠٨٠١))، ومنها: «لا حاكم سوى الله تعالى، ولا حكم إلا ما حكم به، ويتفرع عليه أن العقل لا يحسن ولا يقبح ولا يوجب ش...»، فوافقت.</w:t>
      </w:r>
    </w:p>
    <w:p>
      <w:pPr>
        <w:pStyle w:val="BodyText1"/>
      </w:pPr>
      <w:r>
        <w:rPr>
          <w:rFonts w:ascii="Traditional Arabic" w:hAnsi="Traditional Arabic" w:cs="Traditional Arabic" w:eastAsia="Traditional Arabic"/>
          <w:rtl/>
        </w:rPr>
        <w:t xml:space="preserve">الحاشية ٥٦: شرح تنقيح الفصول (ص: ٨٨). ← قوبل ١ من النصوص المنقولة بلفظها على نص الصفحة المسترجعة من تراث (شرح تنقيح الفصول ١/ ٨٨ (معرّف الصفحة ٨٦، كتاب تراث رقم ٢١٨١٣))، ومنها: «وعندنا الشرائع الواردة منشئة للجميع، فعلى رأينا لا يثبت حكم قبل الشرع»، فوافقت.</w:t>
      </w:r>
    </w:p>
    <w:p>
      <w:pPr>
        <w:pStyle w:val="BodyText1"/>
      </w:pPr>
      <w:r>
        <w:rPr>
          <w:rFonts w:ascii="Traditional Arabic" w:hAnsi="Traditional Arabic" w:cs="Traditional Arabic" w:eastAsia="Traditional Arabic"/>
          <w:rtl/>
        </w:rPr>
        <w:t xml:space="preserve">الحاشية ٥٧: درء تعارض العقل والنقل (٨/ ٤٩٢). ← قوبل ١ من النصوص المنقولة بلفظها على نص الصفحة المسترجعة من تراث (درء تعارض ٨/ ٤٩٢ (معرّف الصفحة ٣٢٣٩، كتاب تراث رقم ٢١٥٠٦))، ومنها: «ومن اتبعه من أصحاب مالك والشافعي وأحمد، كالقاضي أبي يعلى وأتباعه»، فوافقت.</w:t>
      </w:r>
    </w:p>
    <w:p>
      <w:pPr>
        <w:pStyle w:val="BodyText1"/>
      </w:pPr>
      <w:r>
        <w:rPr>
          <w:rFonts w:ascii="Traditional Arabic" w:hAnsi="Traditional Arabic" w:cs="Traditional Arabic" w:eastAsia="Traditional Arabic"/>
          <w:rtl/>
        </w:rPr>
        <w:t xml:space="preserve">الحاشية ٥٨: التحبير شرح التحرير للمرداوي (٢/ ٧٣٤). ← قوبل ١ من النصوص المنقولة بلفظها على نص الصفحة المسترجعة من تراث (التحبير ٢/ ٧٣٤ (معرّف الصفحة ٧٣٣، كتاب تراث رقم ٦٣٣٦))، ومنها: «في هذا دليل على أن معرفة الله تعالى لا تجب عقلا، وإنما تجب بالشرع، وهو بعثة الرسل»، فوافقت.</w:t>
      </w:r>
    </w:p>
    <w:p>
      <w:pPr>
        <w:pStyle w:val="BodyText1"/>
      </w:pPr>
      <w:r>
        <w:rPr>
          <w:rFonts w:ascii="Traditional Arabic" w:hAnsi="Traditional Arabic" w:cs="Traditional Arabic" w:eastAsia="Traditional Arabic"/>
          <w:rtl/>
        </w:rPr>
        <w:t xml:space="preserve">الحاشية ٥٩: الفصل في الملل والأهواء والنحل لابن حزم (٣/ ٦٠). ← قوبل ٢ من النصوص المنقولة بلفظها على نص الصفحة المسترجعة من تراث (الفصل في الملل ٣/ ٦٠ (معرّف الصفحة ٣٦١، كتاب تراث رقم ٦٥٢١))، ومنها: «ولا قبيح إلا ما قبح الله ولا حسن إلا ما حسن الله»، فوافقت.</w:t>
      </w:r>
    </w:p>
    <w:p>
      <w:pPr>
        <w:pStyle w:val="BodyText1"/>
      </w:pPr>
      <w:r>
        <w:rPr>
          <w:rFonts w:ascii="Traditional Arabic" w:hAnsi="Traditional Arabic" w:cs="Traditional Arabic" w:eastAsia="Traditional Arabic"/>
          <w:rtl/>
        </w:rPr>
        <w:t xml:space="preserve">الحاشية ٦٠: شرح تنقيح الفصول (ص: ٨٨). ← قوبل ١ من النصوص المنقولة بلفظها على نص الصفحة المسترجعة من تراث (شرح تنقيح الفصول ١/ ٨٨ (معرّف الصفحة ٨٦، كتاب تراث رقم ٢١٨١٣))، ومنها: «بل العقل يستقل بثبوته قبل الرسل، وإنما الشرائع مؤكدة لحكم العقل فيما علمه ضرورة كالعلم بحسن الص...»، فوافقت.</w:t>
      </w:r>
    </w:p>
    <w:p>
      <w:pPr>
        <w:pStyle w:val="BodyText1"/>
      </w:pPr>
      <w:r>
        <w:rPr>
          <w:rFonts w:ascii="Traditional Arabic" w:hAnsi="Traditional Arabic" w:cs="Traditional Arabic" w:eastAsia="Traditional Arabic"/>
          <w:rtl/>
        </w:rPr>
        <w:t xml:space="preserve">الحاشية ٦١: تيسير التحرير (٢/ ١٥٠). ← قوبل ٢ من النصوص المنقولة بلفظها على نص الصفحة المسترجعة من تراث (تيسير التحرير ٢/ ١٥٠ (معرّف الصفحة ٥٣٥، كتاب تراث رقم ٦٣٢٧))، ومنها: «وهذا عند قدمائهم»، فوافقت.</w:t>
      </w:r>
    </w:p>
    <w:p>
      <w:pPr>
        <w:pStyle w:val="BodyText1"/>
      </w:pPr>
      <w:r>
        <w:rPr>
          <w:rFonts w:ascii="Traditional Arabic" w:hAnsi="Traditional Arabic" w:cs="Traditional Arabic" w:eastAsia="Traditional Arabic"/>
          <w:rtl/>
        </w:rPr>
        <w:t xml:space="preserve">الحاشية ٦٢: البرهان (١/ ٩). ← قوبل ١ من النصوص المنقولة بلفظها على نص الصفحة المسترجعة من تراث (البرهان ١/ ٩ (معرّف الصفحة ٣، كتاب تراث رقم ٧٤٣٩))، ومنها: «فمعنى قولهم يقبح ويحسن الشيء لعينه أنه يدرك ذلك عقلا من غير إخبار مخبر»، فوافقت.</w:t>
      </w:r>
    </w:p>
    <w:p>
      <w:pPr>
        <w:pStyle w:val="BodyText1"/>
      </w:pPr>
      <w:r>
        <w:rPr>
          <w:rFonts w:ascii="Traditional Arabic" w:hAnsi="Traditional Arabic" w:cs="Traditional Arabic" w:eastAsia="Traditional Arabic"/>
          <w:rtl/>
        </w:rPr>
        <w:t xml:space="preserve">الحاشية ٦٣: مفتاح دار السعادة (٢/ ١٠٥). ← قوبل ١ من النصوص المنقولة بلفظها على نص الصفحة المسترجعة من تراث (مفتاح دار السعادة ٢/ ١٠٥ (معرّف الصفحة ٤٠٨، كتاب تراث رقم ٦٨٤٠))، ومنها: «وأما العقاب فلهم فيه اختلاف وتفصيل»، فوافقت.</w:t>
      </w:r>
    </w:p>
    <w:p>
      <w:pPr>
        <w:pStyle w:val="BodyText1"/>
      </w:pPr>
      <w:r>
        <w:rPr>
          <w:rFonts w:ascii="Traditional Arabic" w:hAnsi="Traditional Arabic" w:cs="Traditional Arabic" w:eastAsia="Traditional Arabic"/>
          <w:rtl/>
        </w:rPr>
        <w:t xml:space="preserve">الحاشية ٦٤: البحر المحيط (١/ ١٩١). ← قوبل ٢ من النصوص المنقولة بلفظها على نص الصفحة المسترجعة من تراث (البحر المحيط ١/ ١٩١ (معرّف الصفحة ١٨٩، كتاب تراث رقم ٢١٥٩٣))، ومنها: «أسعد بن علي الزنجاني من أصحابنا، وأبو الخطاب من الحنابلة»، فوافقت.</w:t>
      </w:r>
    </w:p>
    <w:p>
      <w:pPr>
        <w:pStyle w:val="BodyText1"/>
      </w:pPr>
      <w:r>
        <w:rPr>
          <w:rFonts w:ascii="Traditional Arabic" w:hAnsi="Traditional Arabic" w:cs="Traditional Arabic" w:eastAsia="Traditional Arabic"/>
          <w:rtl/>
        </w:rPr>
        <w:t xml:space="preserve">الحاشية ٦٥: درء تعارض العقل والنقل (٨/ ٤٩٣). ← قوبل ١ من النصوص المنقولة بلفظها على نص الصفحة المسترجعة من تراث (درء تعارض ٨/ ٤٩٣ (معرّف الصفحة ٣٢٤٠، كتاب تراث رقم ٢١٥٠٦))، ومنها: «وهذا أصح الأقوال، وعليه يدل الكتاب والسنة»، فوافقت.</w:t>
      </w:r>
    </w:p>
    <w:p>
      <w:pPr>
        <w:pStyle w:val="BodyText1"/>
      </w:pPr>
      <w:r>
        <w:rPr>
          <w:rFonts w:ascii="Traditional Arabic" w:hAnsi="Traditional Arabic" w:cs="Traditional Arabic" w:eastAsia="Traditional Arabic"/>
          <w:rtl/>
        </w:rPr>
        <w:t xml:space="preserve">الحاشية ٦٦: مجموع الفتاوى لابن تيمية (١١/ ٦٧٧). ← قوبل ١ من النصوص المنقولة بلفظها على نص الصفحة المسترجعة من تراث (مجموع الفتاوى ١١/ ٦٧٧ (معرّف الصفحة ٦٠٢٢، كتاب تراث رقم ٧٢٨٩))، ومنها: «وعلى هذا عامة السلف وأكثر المسلمين»، فوافقت.</w:t>
      </w:r>
    </w:p>
    <w:p>
      <w:pPr>
        <w:pStyle w:val="BodyText1"/>
      </w:pPr>
      <w:r>
        <w:rPr>
          <w:rFonts w:ascii="Traditional Arabic" w:hAnsi="Traditional Arabic" w:cs="Traditional Arabic" w:eastAsia="Traditional Arabic"/>
          <w:rtl/>
        </w:rPr>
        <w:t xml:space="preserve">الحاشية ٦٧: مفتاح دار السعادة (٢/ ١١٣). ← قوبل ١ من النصوص المنقولة بلفظها على نص الصفحة المسترجعة من تراث (مفتاح دار السعادة ٢/ ١١٣ (معرّف الصفحة ٤١٦، كتاب تراث رقم ٦٨٤٠))، ومنها: «فلا تلازم بين ثبوت الحسن والقبح العقليين وبين استحقاق الثواب والعقاب»، فوافقت.</w:t>
      </w:r>
    </w:p>
    <w:p>
      <w:pPr>
        <w:pStyle w:val="BodyText1"/>
      </w:pPr>
      <w:r>
        <w:rPr>
          <w:rFonts w:ascii="Traditional Arabic" w:hAnsi="Traditional Arabic" w:cs="Traditional Arabic" w:eastAsia="Traditional Arabic"/>
          <w:rtl/>
        </w:rPr>
        <w:t xml:space="preserve">الحاشية ٦٨: طبقات الشافعية الكبرى (٣/ ٣٨٣، ٣٨٧). ← قوبل ٢ من النصوص المنقولة بلفظها على نص الصفحة المسترجعة من تراث (طبقات الشافعية الكبرى ٣/ ٣٨٣ (معرّف الصفحة ١٠٥٧، كتاب تراث رقم ٦٧٣٩)؛ طبقات الشافعية الكبرى ٣/ ٣٨٧ (معرّف الصفحة ١٠٦١، كتاب تراث رقم ٦٧٣٩))، ومنها: «وكان مذهب والدي»، فوافقت.</w:t>
      </w:r>
    </w:p>
    <w:p>
      <w:pPr>
        <w:pStyle w:val="BodyText1"/>
      </w:pPr>
      <w:r>
        <w:rPr>
          <w:rFonts w:ascii="Traditional Arabic" w:hAnsi="Traditional Arabic" w:cs="Traditional Arabic" w:eastAsia="Traditional Arabic"/>
          <w:rtl/>
        </w:rPr>
        <w:t xml:space="preserve">الحاشية ٦٩: طبقات الشافعية الكبرى (٣/ ٣٨٧). ← قوبل ١ من النصوص المنقولة بلفظها على نص الصفحة المسترجعة من تراث (طبقات الشافعية الكبرى ٣/ ٣٨٧ (معرّف الصفحة ١٠٦١، كتاب تراث رقم ٦٧٣٩))، ومنها: «والعقل ليس بحاكم لكن له الإدراك»، فوافقت.</w:t>
      </w:r>
    </w:p>
    <w:p>
      <w:pPr>
        <w:pStyle w:val="BodyText1"/>
      </w:pPr>
      <w:r>
        <w:rPr>
          <w:rFonts w:ascii="Traditional Arabic" w:hAnsi="Traditional Arabic" w:cs="Traditional Arabic" w:eastAsia="Traditional Arabic"/>
          <w:rtl/>
        </w:rPr>
        <w:t xml:space="preserve">الحاشية ٧٠: البحر المحيط (١/ ١٨٦). ← قوبل ٢ من النصوص المنقولة بلفظها على نص الصفحة المسترجعة من تراث (البحر المحيط ١/ ١٨٦ (معرّف الصفحة ١٨٤، كتاب تراث رقم ٢١٥٩٣))، ومنها: «عندنا الحاكم بالحسن والقبح هو الله تعالى»، فوافقت.</w:t>
      </w:r>
    </w:p>
    <w:p>
      <w:pPr>
        <w:pStyle w:val="BodyText1"/>
      </w:pPr>
      <w:r>
        <w:rPr>
          <w:rFonts w:ascii="Traditional Arabic" w:hAnsi="Traditional Arabic" w:cs="Traditional Arabic" w:eastAsia="Traditional Arabic"/>
          <w:rtl/>
        </w:rPr>
        <w:t xml:space="preserve">الحاشية ٧١: البحر المحيط (١/ ١٨٥). ← قوبل ٢ من النصوص المنقولة بلفظها على نص الصفحة المسترجعة من تراث (البحر المحيط ١/ ١٨٥ (معرّف الصفحة ١٨٣، كتاب تراث رقم ٢١٥٩٣))، ومنها: «أن على العبد بمجرد العقل الإيمان بالله، واعتقاد وجوب الطاعة على نفسه من أمر ونهي»، فوافقت.</w:t>
      </w:r>
    </w:p>
    <w:p>
      <w:pPr>
        <w:pStyle w:val="BodyText1"/>
      </w:pPr>
      <w:r>
        <w:rPr>
          <w:rFonts w:ascii="Traditional Arabic" w:hAnsi="Traditional Arabic" w:cs="Traditional Arabic" w:eastAsia="Traditional Arabic"/>
          <w:rtl/>
        </w:rPr>
        <w:t xml:space="preserve">الحاشية ٧٢: تيسير التحرير (٢/ ١٥٢). ← قوبل ١ من النصوص المنقولة بلفظها على نص الصفحة المسترجعة من تراث (تيسير التحرير ٢/ ١٥٢ (معرّف الصفحة ٥٣٧، كتاب تراث رقم ٦٣٢٧))، ومنها: «الذين شهدناهم كانوا على القول الأول: يعني قول الأشاعرة»، فوافقت.</w:t>
      </w:r>
    </w:p>
    <w:p>
      <w:pPr>
        <w:pStyle w:val="BodyText1"/>
      </w:pPr>
      <w:r>
        <w:rPr>
          <w:rFonts w:ascii="Traditional Arabic" w:hAnsi="Traditional Arabic" w:cs="Traditional Arabic" w:eastAsia="Traditional Arabic"/>
          <w:rtl/>
        </w:rPr>
        <w:t xml:space="preserve">الحاشية ٧٣: تيسير التحرير (٢/ ١٥٢). ← قوبل ١ من النصوص المنقولة بلفظها على نص الصفحة المسترجعة من تراث (تيسير التحرير ٢/ ١٥٢ (معرّف الصفحة ٥٣٧، كتاب تراث رقم ٦٣٢٧))، ومنها: «وكلهم أي الحنفية على امتناع تعذيب الطائع عليه تعالى»، فوافقت.</w:t>
      </w:r>
    </w:p>
    <w:p>
      <w:pPr>
        <w:pStyle w:val="BodyText1"/>
      </w:pPr>
      <w:r>
        <w:rPr>
          <w:rFonts w:ascii="Traditional Arabic" w:hAnsi="Traditional Arabic" w:cs="Traditional Arabic" w:eastAsia="Traditional Arabic"/>
          <w:rtl/>
        </w:rPr>
        <w:t xml:space="preserve">الحاشية ٧٤: شرح تنقيح الفصول (ص: ٨٨). ← قوبل ١ من النصوص المنقولة بلفظها على نص الصفحة المسترجعة من تراث (شرح تنقيح الفصول ١/ ٨٨ (معرّف الصفحة ٨٦، كتاب تراث رقم ٢١٨١٣))، ومنها: «نفى التعذيب قبل البعثة فينتفي ملزومه وهو الحكم»، فوافقت.</w:t>
      </w:r>
    </w:p>
    <w:p>
      <w:pPr>
        <w:pStyle w:val="BodyText1"/>
      </w:pPr>
      <w:r>
        <w:rPr>
          <w:rFonts w:ascii="Traditional Arabic" w:hAnsi="Traditional Arabic" w:cs="Traditional Arabic" w:eastAsia="Traditional Arabic"/>
          <w:rtl/>
        </w:rPr>
        <w:t xml:space="preserve">الحاشية ٧٥: الإبهاج (٢/ ٣٧٤). ← قوبل ٢ من النصوص المنقولة بلفظها على نص الصفحة المسترجعة من تراث (الإبهاج ٢/ ٣٧٤ (معرّف الصفحة ٧٣٨، كتاب تراث رقم ١٤٧١٠٤))، ومنها: «إنا مفرعون على القول بالحسن والقبح»، فوافقت.</w:t>
      </w:r>
    </w:p>
    <w:p>
      <w:pPr>
        <w:pStyle w:val="BodyText1"/>
      </w:pPr>
      <w:r>
        <w:rPr>
          <w:rFonts w:ascii="Traditional Arabic" w:hAnsi="Traditional Arabic" w:cs="Traditional Arabic" w:eastAsia="Traditional Arabic"/>
          <w:rtl/>
        </w:rPr>
        <w:t xml:space="preserve">الحاشية ٧٦: تفسير ابن كثير (٥/ ٥٢). ← قوبل ١ من النصوص المنقولة بلفظها على نص الصفحة المسترجعة من تراث (تفسير ابن كثير ٥/ ٥٢ (معرّف الصفحة ٢٤٦٣، كتاب تراث رقم ٨٤٧٣))، ومنها: «إخبار عن عدله تعالى، وأنه لا يعذب أحدا إلا بعد قيام الحجة عليه بإرسال الرسول إليه»، فوافقت.</w:t>
      </w:r>
    </w:p>
    <w:p>
      <w:pPr>
        <w:pStyle w:val="BodyText1"/>
      </w:pPr>
      <w:r>
        <w:rPr>
          <w:rFonts w:ascii="Traditional Arabic" w:hAnsi="Traditional Arabic" w:cs="Traditional Arabic" w:eastAsia="Traditional Arabic"/>
          <w:rtl/>
        </w:rPr>
        <w:t xml:space="preserve">الحاشية ٧٧: البحر المحيط (١/ ١٩٢). ← قوبل ١ من النصوص المنقولة بلفظها على نص الصفحة المسترجعة من تراث (البحر المحيط ١/ ١٩٢ (معرّف الصفحة ١٩٠، كتاب تراث رقم ٢١٥٩٣))، ومنها: «فلو كان له الحجة عليهم قبل البعثة لما قال: إنما أبعث الرسل لأقطع بها حجة المحتج»، فوافقت.</w:t>
      </w:r>
    </w:p>
    <w:p>
      <w:pPr>
        <w:pStyle w:val="BodyText1"/>
      </w:pPr>
      <w:r>
        <w:rPr>
          <w:rFonts w:ascii="Traditional Arabic" w:hAnsi="Traditional Arabic" w:cs="Traditional Arabic" w:eastAsia="Traditional Arabic"/>
          <w:rtl/>
        </w:rPr>
        <w:t xml:space="preserve">الحاشية ٧٨: المستصفى (ص: ٤٦). ← قوبل ١ من النصوص المنقولة بلفظها على نص الصفحة المسترجعة من تراث (المستصفى ١/ ٤٦ (معرّف الصفحة ٤٤، كتاب تراث رقم ٥٤٥٩))، ومنها: «والوصف الذاتي كيف يتبدل بالإضافة إلى الأحوال؟»، فوافقت.</w:t>
      </w:r>
    </w:p>
    <w:p>
      <w:pPr>
        <w:pStyle w:val="BodyText1"/>
      </w:pPr>
      <w:r>
        <w:rPr>
          <w:rFonts w:ascii="Traditional Arabic" w:hAnsi="Traditional Arabic" w:cs="Traditional Arabic" w:eastAsia="Traditional Arabic"/>
          <w:rtl/>
        </w:rPr>
        <w:t xml:space="preserve">الحاشية ٧٩: المستصفى (ص: ٤٦). ← قوبل ١ من النصوص المنقولة بلفظها على نص الصفحة المسترجعة من تراث (المستصفى ١/ ٤٦ (معرّف الصفحة ٤٤، كتاب تراث رقم ٥٤٥٩))، ومنها: «أما الأول وهو دعوى كونه وصفا ذاتيا فهو تحكم بما لا يعقل»، فوافقت.</w:t>
      </w:r>
    </w:p>
    <w:p>
      <w:pPr>
        <w:pStyle w:val="BodyText1"/>
      </w:pPr>
      <w:r>
        <w:rPr>
          <w:rFonts w:ascii="Traditional Arabic" w:hAnsi="Traditional Arabic" w:cs="Traditional Arabic" w:eastAsia="Traditional Arabic"/>
          <w:rtl/>
        </w:rPr>
        <w:t xml:space="preserve">الحاشية ٨٠: البرهان (١/ ٩ - ١٠). ← قوبل ٢ من النصوص المنقولة بلفظها على نص الصفحة المسترجعة من تراث (البرهان ١/ ٩ (معرّف الصفحة ٣، كتاب تراث رقم ٧٤٣٩)؛ البرهان ١/ ١٠ (معرّف الصفحة ٤، كتاب تراث رقم ٧٤٣٩))، ومنها: «ما ادعيتم الضرورة فيه فأنتم منازعون فيه»، فوافقت.</w:t>
      </w:r>
    </w:p>
    <w:p>
      <w:pPr>
        <w:pStyle w:val="BodyText1"/>
      </w:pPr>
      <w:r>
        <w:rPr>
          <w:rFonts w:ascii="Traditional Arabic" w:hAnsi="Traditional Arabic" w:cs="Traditional Arabic" w:eastAsia="Traditional Arabic"/>
          <w:rtl/>
        </w:rPr>
        <w:t xml:space="preserve">الحاشية ٨١: البرهان (١/ ١٠). ← قوبل ٢ من النصوص المنقولة بلفظها على نص الصفحة المسترجعة من تراث (البرهان ١/ ١٠ (معرّف الصفحة ٤، كتاب تراث رقم ٧٤٣٩))، ومنها: «والمسلك الحق عندي في ذلك الجامع لمحاسن المذاهب الناقض لمساويها أن نقول لسنا ننكر أن العقول تقتض...»، فوافقت.</w:t>
      </w:r>
    </w:p>
    <w:p>
      <w:pPr>
        <w:pStyle w:val="BodyText1"/>
      </w:pPr>
      <w:r>
        <w:rPr>
          <w:rFonts w:ascii="Traditional Arabic" w:hAnsi="Traditional Arabic" w:cs="Traditional Arabic" w:eastAsia="Traditional Arabic"/>
          <w:rtl/>
        </w:rPr>
        <w:t xml:space="preserve">الحاشية ٨٢: شرح تنقيح الفصول (ص: ٨٨). ← قوبل ١ من النصوص المنقولة بلفظها على نص الصفحة المسترجعة من تراث (شرح تنقيح الفصول ١/ ٨٨ (معرّف الصفحة ٨٦، كتاب تراث رقم ٢١٨١٣))، ومنها: «قلنا محل الضرورة مورد الطباع وليس محل النزاع»، فوافقت.</w:t>
      </w:r>
    </w:p>
    <w:p>
      <w:pPr>
        <w:pStyle w:val="BodyText1"/>
      </w:pPr>
      <w:r>
        <w:rPr>
          <w:rFonts w:ascii="Traditional Arabic" w:hAnsi="Traditional Arabic" w:cs="Traditional Arabic" w:eastAsia="Traditional Arabic"/>
          <w:rtl/>
        </w:rPr>
        <w:t xml:space="preserve">الحاشية ٨٣: تيسير التحرير (٢/ ١٥٣). ← قوبل ١ من النصوص المنقولة بلفظها على نص الصفحة المسترجعة من تراث (تيسير التحرير ٢/ ١٥٣ (معرّف الصفحة ٥٣٨، كتاب تراث رقم ٦٣٢٧))، ومنها: «لا يدفع حجتنا: إذ هو إنكار للبديهي»، فوافقت.</w:t>
      </w:r>
    </w:p>
    <w:p>
      <w:pPr>
        <w:pStyle w:val="BodyText1"/>
      </w:pPr>
      <w:r>
        <w:rPr>
          <w:rFonts w:ascii="Traditional Arabic" w:hAnsi="Traditional Arabic" w:cs="Traditional Arabic" w:eastAsia="Traditional Arabic"/>
          <w:rtl/>
        </w:rPr>
        <w:t xml:space="preserve">الحاشية ٨٤: المستصفى (ص: ٤٧). ← قوبل ١ من النصوص المنقولة بلفظها على نص الصفحة المسترجعة من تراث (المستصفى ١/ ٤٧ (معرّف الصفحة ٤٥، كتاب تراث رقم ٥٤٥٩))، ومنها: «احتجوا بأنا نعلم قطعا أن من استوى عنده الصدق والكذب آثر الصدق ومال إليه إن كان عاقلا وليس ذلك إ...»، فوافقت.</w:t>
      </w:r>
    </w:p>
    <w:p>
      <w:pPr>
        <w:pStyle w:val="BodyText1"/>
      </w:pPr>
      <w:r>
        <w:rPr>
          <w:rFonts w:ascii="Traditional Arabic" w:hAnsi="Traditional Arabic" w:cs="Traditional Arabic" w:eastAsia="Traditional Arabic"/>
          <w:rtl/>
        </w:rPr>
        <w:t xml:space="preserve">الحاشية ٨٥: أحكام القرآن للكيا الهراسي (٤/ ٢٥١). ← قوبل ١ من النصوص المنقولة بلفظها على نص الصفحة المسترجعة من تراث (أحكام القرآن للكيا ٤/ ٢٥١ (معرّف الصفحة ٧٤٨، كتاب تراث رقم ٢٣٥٨٢))، ومنها: «وهذا بعيد فإن عذاب الاستئصال على حسب ما يقع في المعلوم كونه مصلحة»، فوافقت.</w:t>
      </w:r>
    </w:p>
    <w:p>
      <w:pPr>
        <w:pStyle w:val="BodyText1"/>
      </w:pPr>
      <w:r>
        <w:rPr>
          <w:rFonts w:ascii="Traditional Arabic" w:hAnsi="Traditional Arabic" w:cs="Traditional Arabic" w:eastAsia="Traditional Arabic"/>
          <w:rtl/>
        </w:rPr>
        <w:t xml:space="preserve">الحاشية ٨٦: أحكام القرآن للكيا الهراسي (٤/ ٢٥١). ← قوبل ٢ من النصوص المنقولة بلفظها على نص الصفحة المسترجعة من تراث (أحكام القرآن للكيا ٤/ ٢٥١ (معرّف الصفحة ٧٤٨، كتاب تراث رقم ٢٣٥٨٢))، ومنها: «وأجابوا من وجه آخر فقالوا: وما كنا معذبين فيما طريقه السمع حتى نبعث رسولا، فأما ما كان طريقه ال...»، فوافقت.</w:t>
      </w:r>
    </w:p>
    <w:p>
      <w:pPr>
        <w:pStyle w:val="BodyText1"/>
      </w:pPr>
      <w:r>
        <w:rPr>
          <w:rFonts w:ascii="Traditional Arabic" w:hAnsi="Traditional Arabic" w:cs="Traditional Arabic" w:eastAsia="Traditional Arabic"/>
          <w:rtl/>
        </w:rPr>
        <w:t xml:space="preserve">الحاشية ٨٧: الكشاف للزمخشري (٢/ ٦٥٣). ← قوبل ١ من النصوص المنقولة بلفظها على نص الصفحة المسترجعة من تراث (الكشاف ٢/ ٦٥٣ (معرّف الصفحة ١٣٥٢، كتاب تراث رقم ٢٣٦٢٧))، ومنها: «من جملة التنبيه على النظر والإيقاظ من رقدة الغفلة»، فوافقت.</w:t>
      </w:r>
    </w:p>
    <w:p>
      <w:pPr>
        <w:pStyle w:val="BodyText1"/>
      </w:pPr>
      <w:r>
        <w:rPr>
          <w:rFonts w:ascii="Traditional Arabic" w:hAnsi="Traditional Arabic" w:cs="Traditional Arabic" w:eastAsia="Traditional Arabic"/>
          <w:rtl/>
        </w:rPr>
        <w:t xml:space="preserve">الحاشية ٨٨: الكشاف للزمخشري (١/ ٥٩١). ← قوبل ١ من النصوص المنقولة بلفظها على نص الصفحة المسترجعة من تراث (الكشاف ١/ ٥٩١ (معرّف الصفحة ٥٩٤، كتاب تراث رقم ٢٣٦٢٧))، ومنها: «فكان إرسالهم إزاحة للعلة وتتميما لإلزام الحجة»، فوافقت.</w:t>
      </w:r>
    </w:p>
    <w:p>
      <w:pPr>
        <w:pStyle w:val="BodyText1"/>
      </w:pPr>
      <w:r>
        <w:rPr>
          <w:rFonts w:ascii="Traditional Arabic" w:hAnsi="Traditional Arabic" w:cs="Traditional Arabic" w:eastAsia="Traditional Arabic"/>
          <w:rtl/>
        </w:rPr>
        <w:t xml:space="preserve">الحاشية ٨٩: مفتاح دار السعادة (٢/ ١٠٥). ← قوبل ١ من النصوص المنقولة بلفظها على نص الصفحة المسترجعة من تراث (مفتاح دار السعادة ٢/ ١٠٥ (معرّف الصفحة ٤٠٨، كتاب تراث رقم ٦٨٤٠))، ومنها: «ولكنهم يقولون أن العذاب الثابت بعد الإيجاب الشرعي نوع آخر غير العذاب الثابت على الإيجاب العقلي»، فوافقت.</w:t>
      </w:r>
    </w:p>
    <w:p>
      <w:pPr>
        <w:pStyle w:val="BodyText1"/>
      </w:pPr>
      <w:r>
        <w:rPr>
          <w:rFonts w:ascii="Traditional Arabic" w:hAnsi="Traditional Arabic" w:cs="Traditional Arabic" w:eastAsia="Traditional Arabic"/>
          <w:rtl/>
        </w:rPr>
        <w:t xml:space="preserve">الحاشية ٩٠: فتاوى السبكي (٢/ ٦٢١). ← قوبل ١ من النصوص المنقولة بلفظها على نص الصفحة المسترجعة من تراث (فتاوى السبكي ٢/ ٦٢١ (معرّف الصفحة ١١٣٥، كتاب تراث رقم ١١٤٩٨))، ومنها: «أو أن العقل قائم مقام الرسول عند من يثبت الأحكام بالعقل»، فوافقت.</w:t>
      </w:r>
    </w:p>
    <w:p>
      <w:pPr>
        <w:pStyle w:val="BodyText1"/>
      </w:pPr>
      <w:r>
        <w:rPr>
          <w:rFonts w:ascii="Traditional Arabic" w:hAnsi="Traditional Arabic" w:cs="Traditional Arabic" w:eastAsia="Traditional Arabic"/>
          <w:rtl/>
        </w:rPr>
        <w:t xml:space="preserve">الحاشية ٩١: الانتصاف المطبوع بهامش الكشاف (٢/ ٦٥٣). ← قوبل ٢ من النصوص المنقولة بلفظها على نص الصفحة المسترجعة من تراث (الانتصاف المطبوع بهامش الكشاف ٢/ ٦٥٣ (معرّف الصفحة ١٣٥٢، كتاب تراث رقم ٢٣٦٢٧))، ومنها: «وأما السني فلا يتوجه عليه هذا السؤال، فإن العقل عنده شرط في وجوب عموم الأحكام»، فوافقت.</w:t>
      </w:r>
    </w:p>
    <w:p>
      <w:pPr>
        <w:pStyle w:val="BodyText1"/>
      </w:pPr>
      <w:r>
        <w:rPr>
          <w:rFonts w:ascii="Traditional Arabic" w:hAnsi="Traditional Arabic" w:cs="Traditional Arabic" w:eastAsia="Traditional Arabic"/>
          <w:rtl/>
        </w:rPr>
        <w:t xml:space="preserve">الحاشية ٩٢: الإبهاج (٢/ ٣٦٥). ← عزو توثيقي لا نقل بلفظه فيه؛ فتحت صفحته وقرأتها (الإبهاج ٢/ ٣٦٥ (معرّف الصفحة ٧٢٩، كتاب تراث رقم ١٤٧١٠٤))، وقابلت الاسم والتاريخ وما نسب فيه على المكتوب فوافق.</w:t>
      </w:r>
    </w:p>
    <w:p>
      <w:pPr>
        <w:pStyle w:val="BodyText1"/>
      </w:pPr>
      <w:r>
        <w:rPr>
          <w:rFonts w:ascii="Traditional Arabic" w:hAnsi="Traditional Arabic" w:cs="Traditional Arabic" w:eastAsia="Traditional Arabic"/>
          <w:rtl/>
        </w:rPr>
        <w:t xml:space="preserve">الحاشية ٩٣: فتاوى السبكي (٢/ ٦٢٥). ← قوبل ١ من النصوص المنقولة بلفظها على نص الصفحة المسترجعة من تراث (فتاوى السبكي ٢/ ٦٢٥ (معرّف الصفحة ١١٣٩، كتاب تراث رقم ١١٤٩٨))، ومنها: «القائلون بأنها تثبت بالعقل»، فوافقت.</w:t>
      </w:r>
    </w:p>
    <w:p>
      <w:pPr>
        <w:pStyle w:val="BodyText1"/>
      </w:pPr>
      <w:r>
        <w:rPr>
          <w:rFonts w:ascii="Traditional Arabic" w:hAnsi="Traditional Arabic" w:cs="Traditional Arabic" w:eastAsia="Traditional Arabic"/>
          <w:rtl/>
        </w:rPr>
        <w:t xml:space="preserve">الحاشية ٩٤: البحر المحيط (١/ ١٨٥ - ١٨٦). ← قوبل ٢ من النصوص المنقولة بلفظها على نص الصفحة المسترجعة من تراث (البحر المحيط ١/ ١٨٥ (معرّف الصفحة ١٨٣، كتاب تراث رقم ٢١٥٩٣)؛ البحر المحيط ١/ ١٨٦ (معرّف الصفحة ١٨٤، كتاب تراث رقم ٢١٥٩٣))، ومنها: «ويظن كثير من الناس أن مذهب أبي حنيفة كمذهب المعتزلة وينصب الخلاف بينهم وبين الأشعرية، لقول أبي ...»، فوافقت.</w:t>
      </w:r>
    </w:p>
    <w:p>
      <w:pPr>
        <w:pStyle w:val="BodyText1"/>
      </w:pPr>
      <w:r>
        <w:rPr>
          <w:rFonts w:ascii="Traditional Arabic" w:hAnsi="Traditional Arabic" w:cs="Traditional Arabic" w:eastAsia="Traditional Arabic"/>
          <w:rtl/>
        </w:rPr>
        <w:t xml:space="preserve">الحاشية ٩٥: تيسير التحرير (٢/ ١٥٢). ← قوبل ٢ من النصوص المنقولة بلفظها على نص الصفحة المسترجعة من تراث (تيسير التحرير ٢/ ١٥٢ (معرّف الصفحة ٥٣٧، كتاب تراث رقم ٦٣٢٧))، ومنها: «حمل الوجوب في قوله»، فوافقت.</w:t>
      </w:r>
    </w:p>
    <w:p>
      <w:pPr>
        <w:pStyle w:val="BodyText1"/>
      </w:pPr>
      <w:r>
        <w:rPr>
          <w:rFonts w:ascii="Traditional Arabic" w:hAnsi="Traditional Arabic" w:cs="Traditional Arabic" w:eastAsia="Traditional Arabic"/>
          <w:rtl/>
        </w:rPr>
        <w:t xml:space="preserve">الحاشية ٩٦: مجموع الفتاوى (١١/ ٦٧٧). ← قوبل ٣ من النصوص المنقولة بلفظها على نص الصفحة المسترجعة من تراث (مجموع الفتاوى ١١/ ٦٧٧ (معرّف الصفحة ٦٠٢٢، كتاب تراث رقم ٧٢٨٩))، ومنها: «كثير من أصحاب أبي حنيفة»، فوافقت.</w:t>
      </w:r>
    </w:p>
    <w:p>
      <w:pPr>
        <w:pStyle w:val="BodyText1"/>
      </w:pPr>
      <w:r>
        <w:rPr>
          <w:rFonts w:ascii="Traditional Arabic" w:hAnsi="Traditional Arabic" w:cs="Traditional Arabic" w:eastAsia="Traditional Arabic"/>
          <w:rtl/>
        </w:rPr>
        <w:t xml:space="preserve">الحاشية ٩٧: لم أقف على أصل الرواية عن أبي حنيفة في كتب الحنفية المتقدمة، فتوقفت عن الترجيح بين النقلين. يعرض على الدكتور. ← حاشية تحريرية لا عزو فيها.</w:t>
      </w:r>
    </w:p>
    <w:p>
      <w:pPr>
        <w:pStyle w:val="BodyText1"/>
      </w:pPr>
      <w:r>
        <w:rPr>
          <w:rFonts w:ascii="Traditional Arabic" w:hAnsi="Traditional Arabic" w:cs="Traditional Arabic" w:eastAsia="Traditional Arabic"/>
          <w:rtl/>
        </w:rPr>
        <w:t xml:space="preserve">الحاشية ٩٨: درء تعارض العقل والنقل (٨/ ٤٩٢)؛ مجموع الفتاوى (١١/ ٦٧٧). ← قوبل ٢ من النصوص المنقولة بلفظها على نص الصفحة المسترجعة من تراث (درء تعارض ٨/ ٤٩٢ (معرّف الصفحة ٣٢٣٩، كتاب تراث رقم ٢١٥٠٦)؛ مجموع الفتاوى ١١/ ٦٧٧ (معرّف الصفحة ٦٠٢٢، كتاب تراث رقم ٧٢٨٩))، ومنها: «كما يقول ذلك المعتزلة، ومن وافقهم من أصحاب أبي حنيفة وغيرهم»، فوافقت.</w:t>
      </w:r>
    </w:p>
    <w:p>
      <w:pPr>
        <w:pStyle w:val="BodyText1"/>
      </w:pPr>
      <w:r>
        <w:rPr>
          <w:rFonts w:ascii="Traditional Arabic" w:hAnsi="Traditional Arabic" w:cs="Traditional Arabic" w:eastAsia="Traditional Arabic"/>
          <w:rtl/>
        </w:rPr>
        <w:t xml:space="preserve">الحاشية ٩٩: مجموع الفتاوى (١٩/ ٢١٥). ← قوبل ٢ من النصوص المنقولة بلفظها على نص الصفحة المسترجعة من تراث (مجموع الفتاوى ١٩/ ٢١٥ (معرّف الصفحة ٩٧٣٢، كتاب تراث رقم ٧٢٨٩))، ومنها: «وهو حجة عليهم أيضا في نفي العذاب مطلقا إلا بعد إرسال الرسل»، فوافقت.</w:t>
      </w:r>
    </w:p>
    <w:p>
      <w:pPr>
        <w:pStyle w:val="BodyText1"/>
      </w:pPr>
      <w:r>
        <w:rPr>
          <w:rFonts w:ascii="Traditional Arabic" w:hAnsi="Traditional Arabic" w:cs="Traditional Arabic" w:eastAsia="Traditional Arabic"/>
          <w:rtl/>
        </w:rPr>
        <w:t xml:space="preserve">الحاشية ١٠٠: درء تعارض العقل والنقل (٨/ ٤٩٣). ← قوبل ١ من النصوص المنقولة بلفظها على نص الصفحة المسترجعة من تراث (درء تعارض ٨/ ٤٩٣ (معرّف الصفحة ٣٢٤٠، كتاب تراث رقم ٢١٥٠٦))، ومنها: «وقوله تعالى {وما كنا معذبين حتى نبعث رسولا} حجة على الطائفتين»، فوافقت.</w:t>
      </w:r>
    </w:p>
    <w:p>
      <w:pPr>
        <w:pStyle w:val="BodyText1"/>
      </w:pPr>
      <w:r>
        <w:rPr>
          <w:rFonts w:ascii="Traditional Arabic" w:hAnsi="Traditional Arabic" w:cs="Traditional Arabic" w:eastAsia="Traditional Arabic"/>
          <w:rtl/>
        </w:rPr>
        <w:t xml:space="preserve">الحاشية ١٠١: مجموع الفتاوى (٨/ ٤٣٥). ← قوبل ١ من النصوص المنقولة بلفظها على نص الصفحة المسترجعة من تراث (مجموع الفتاوى ٨/ ٤٣٥ (معرّف الصفحة ٤١٥٠، كتاب تراث رقم ٧٢٨٩))، ومنها: «وهذا مما غلط فيه غلاة القائلين بالتحسين والتقبيح؛ فإنهم قالوا؛ إن العباد يعاقبون على أفعالهم ال...»، فوافقت.</w:t>
      </w:r>
    </w:p>
    <w:p>
      <w:pPr>
        <w:pStyle w:val="BodyText1"/>
      </w:pPr>
      <w:r>
        <w:rPr>
          <w:rFonts w:ascii="Traditional Arabic" w:hAnsi="Traditional Arabic" w:cs="Traditional Arabic" w:eastAsia="Traditional Arabic"/>
          <w:rtl/>
        </w:rPr>
        <w:t xml:space="preserve">الحاشية ١٠٢: الإبهاج (٢/ ٣٧٣). ← قوبل ١ من النصوص المنقولة بلفظها على نص الصفحة المسترجعة من تراث (الإبهاج ٢/ ٣٧٣ (معرّف الصفحة ٧٣٧، كتاب تراث رقم ١٤٧١٠٤))، ومنها: «هذان فرعان على قاعدة الحسن والقبح، جرت عوائد الأصحاب بذكرهما بعد إبطال مذهب المعتزلة فيها؛ لشدة...»، فوافقت.</w:t>
      </w:r>
    </w:p>
    <w:p>
      <w:pPr>
        <w:pStyle w:val="BodyText1"/>
      </w:pPr>
      <w:r>
        <w:rPr>
          <w:rFonts w:ascii="Traditional Arabic" w:hAnsi="Traditional Arabic" w:cs="Traditional Arabic" w:eastAsia="Traditional Arabic"/>
          <w:rtl/>
        </w:rPr>
        <w:t xml:space="preserve">الحاشية ١٠٣: الإبهاج (٢/ ٣٧٨ - ٣٧٩). ← قوبل ٢ من النصوص المنقولة بلفظها على نص الصفحة المسترجعة من تراث (الإبهاج ٢/ ٣٧٨ (معرّف الصفحة ٧٤٢، كتاب تراث رقم ١٤٧١٠٤)؛ الإبهاج ٢/ ٣٧٩ (معرّف الصفحة ٧٤٣، كتاب تراث رقم ١٤٧١٠٤))، ومنها: «مسألة شكر المنعم»، فوافقت.</w:t>
      </w:r>
    </w:p>
    <w:p>
      <w:pPr>
        <w:pStyle w:val="BodyText1"/>
      </w:pPr>
      <w:r>
        <w:rPr>
          <w:rFonts w:ascii="Traditional Arabic" w:hAnsi="Traditional Arabic" w:cs="Traditional Arabic" w:eastAsia="Traditional Arabic"/>
          <w:rtl/>
        </w:rPr>
        <w:t xml:space="preserve">الحاشية ١٠٤: الإبهاج (٢/ ٣٨٠). ← قوبل ١ من النصوص المنقولة بلفظها على نص الصفحة المسترجعة من تراث (الإبهاج ٢/ ٣٨٠ (معرّف الصفحة ٧٤٤، كتاب تراث رقم ١٤٧١٠٤))، ومنها: «وقد ذهب أهل السنة والجماعة إلى أنه لا حكم فيها؛ لأن الحكم عندهم عبارة عن الخطاب على ما تقدم تفس...»، فوافقت.</w:t>
      </w:r>
    </w:p>
    <w:p>
      <w:pPr>
        <w:pStyle w:val="BodyText1"/>
      </w:pPr>
      <w:r>
        <w:rPr>
          <w:rFonts w:ascii="Traditional Arabic" w:hAnsi="Traditional Arabic" w:cs="Traditional Arabic" w:eastAsia="Traditional Arabic"/>
          <w:rtl/>
        </w:rPr>
        <w:t xml:space="preserve">الحاشية ١٠٥: تكملة المجموع للسبكي، قطعة جديدة (٣/ ٣٤٥). ← قوبل ١ من النصوص المنقولة بلفظها على نص الصفحة المسترجعة من تراث (تكملة المجموع ٣/ ٣٤٥ (معرّف الصفحة ١٥٥١، كتاب تراث رقم ٣٠٠٨٣))، ومنها: «والأصل أن لا حكم قبل الشرع»، فوافقت.</w:t>
      </w:r>
    </w:p>
    <w:p>
      <w:pPr>
        <w:pStyle w:val="BodyText1"/>
      </w:pPr>
      <w:r>
        <w:rPr>
          <w:rFonts w:ascii="Traditional Arabic" w:hAnsi="Traditional Arabic" w:cs="Traditional Arabic" w:eastAsia="Traditional Arabic"/>
          <w:rtl/>
        </w:rPr>
        <w:t xml:space="preserve">الحاشية ١٠٦: الإبهاج (٢/ ٣٦٨). ← قوبل ٢ من النصوص المنقولة بلفظها على نص الصفحة المسترجعة من تراث (الإبهاج ٢/ ٣٦٨ (معرّف الصفحة ٧٣٢، كتاب تراث رقم ١٤٧١٠٤))، ومنها: «المراد من ذلك إما القياس، وإما أن القاعدة الكلية لما ثبتت من الشرع ورأينا الفرع الجزئي من جملة ...»، فوافقت.</w:t>
      </w:r>
    </w:p>
    <w:p>
      <w:pPr>
        <w:pStyle w:val="BodyText1"/>
      </w:pPr>
      <w:r>
        <w:rPr>
          <w:rFonts w:ascii="Traditional Arabic" w:hAnsi="Traditional Arabic" w:cs="Traditional Arabic" w:eastAsia="Traditional Arabic"/>
          <w:rtl/>
        </w:rPr>
        <w:t xml:space="preserve">الحاشية ١٠٧: الإبهاج (٢/ ٣٦٩). ← قوبل ٢ من النصوص المنقولة بلفظها على نص الصفحة المسترجعة من تراث (الإبهاج ٢/ ٣٦٩ (معرّف الصفحة ٧٣٣، كتاب تراث رقم ١٤٧١٠٤))، ومنها: «ومراده بقوله: وإن لم يرد شرع، أي: خبر خاص لا القول بأن العقل يحسن ويقبح كما فهمه الرافعي»، فوافقت.</w:t>
      </w:r>
    </w:p>
    <w:p>
      <w:pPr>
        <w:pStyle w:val="BodyText1"/>
      </w:pPr>
      <w:r>
        <w:rPr>
          <w:rFonts w:ascii="Traditional Arabic" w:hAnsi="Traditional Arabic" w:cs="Traditional Arabic" w:eastAsia="Traditional Arabic"/>
          <w:rtl/>
        </w:rPr>
        <w:t xml:space="preserve">الحاشية ١٠٨: تيسير التحرير (٢/ ١٥٢). ← عزو توثيقي لا نقل بلفظه فيه؛ فتحت صفحته وقرأتها (تيسير التحرير ٢/ ١٥٢ (معرّف الصفحة ٥٣٧، كتاب تراث رقم ٦٣٢٧))، وقابلت الاسم والتاريخ وما نسب فيه على المكتوب فوافق.</w:t>
      </w:r>
    </w:p>
    <w:p>
      <w:pPr>
        <w:pStyle w:val="BodyText1"/>
      </w:pPr>
      <w:r>
        <w:rPr>
          <w:rFonts w:ascii="Traditional Arabic" w:hAnsi="Traditional Arabic" w:cs="Traditional Arabic" w:eastAsia="Traditional Arabic"/>
          <w:rtl/>
        </w:rPr>
        <w:t xml:space="preserve">الحاشية ١٠٩: طبقات الشافعية الكبرى (٣/ ٣٨٦). ← قوبل ١ من النصوص المنقولة بلفظها على نص الصفحة المسترجعة من تراث (طبقات الشافعية الكبرى ٣/ ٣٨٦ (معرّف الصفحة ١٠٦٠، كتاب تراث رقم ٦٧٣٩))، ومنها: «وعندهم يجب تعذيب العاصي وإثابة المطيع ويمتنع العكس»، فوافقت.</w:t>
      </w:r>
    </w:p>
    <w:p>
      <w:pPr>
        <w:pStyle w:val="BodyText1"/>
      </w:pPr>
      <w:r>
        <w:rPr>
          <w:rFonts w:ascii="Traditional Arabic" w:hAnsi="Traditional Arabic" w:cs="Traditional Arabic" w:eastAsia="Traditional Arabic"/>
          <w:rtl/>
        </w:rPr>
        <w:t xml:space="preserve">#٥ رابعا: وجه استنباط السبكي</w:t>
      </w:r>
    </w:p>
    <w:p>
      <w:pPr>
        <w:pStyle w:val="BodyText1"/>
      </w:pPr>
      <w:r>
        <w:rPr>
          <w:rFonts w:ascii="Traditional Arabic" w:hAnsi="Traditional Arabic" w:cs="Traditional Arabic" w:eastAsia="Traditional Arabic"/>
          <w:rtl/>
        </w:rPr>
        <w:t xml:space="preserve">الحاشية ١١٠: المستصفى (ص: ٤٥). ← قوبل ١ من النصوص المنقولة بلفظها على نص الصفحة المسترجعة من تراث (المستصفى ١/ ٤٥ (معرّف الصفحة ٤٣، كتاب تراث رقم ٥٤٥٩))، ومنها: «ولا حكم للأفعال قبل ورود الشرع»، فوافقت.</w:t>
      </w:r>
    </w:p>
    <w:p>
      <w:pPr>
        <w:pStyle w:val="BodyText1"/>
      </w:pPr>
      <w:r>
        <w:rPr>
          <w:rFonts w:ascii="Traditional Arabic" w:hAnsi="Traditional Arabic" w:cs="Traditional Arabic" w:eastAsia="Traditional Arabic"/>
          <w:rtl/>
        </w:rPr>
        <w:t xml:space="preserve">الحاشية ١١١: الإحكام للآمدي (١/ ٧٩). ← قوبل ١ من النصوص المنقولة بلفظها على نص الصفحة المسترجعة من تراث (الإحكام للآمدي ١/ ٧٩ (معرّف الصفحة ٧٧، كتاب تراث رقم ١٠٨٠١))، ومنها: «وأنه لا حكم قبل ورود الشرع»، فوافقت.</w:t>
      </w:r>
    </w:p>
    <w:p>
      <w:pPr>
        <w:pStyle w:val="BodyText1"/>
      </w:pPr>
      <w:r>
        <w:rPr>
          <w:rFonts w:ascii="Traditional Arabic" w:hAnsi="Traditional Arabic" w:cs="Traditional Arabic" w:eastAsia="Traditional Arabic"/>
          <w:rtl/>
        </w:rPr>
        <w:t xml:space="preserve">الحاشية ١١٢: شرح تنقيح الفصول (ص: ٨٨). ← قوبل ١ من النصوص المنقولة بلفظها على نص الصفحة المسترجعة من تراث (شرح تنقيح الفصول ١/ ٨٨ (معرّف الصفحة ٨٦، كتاب تراث رقم ٢١٨١٣))، ومنها: «فعلى رأينا لا يثبت حكم قبل الشرع»، فوافقت.</w:t>
      </w:r>
    </w:p>
    <w:p>
      <w:pPr>
        <w:pStyle w:val="BodyText1"/>
      </w:pPr>
      <w:r>
        <w:rPr>
          <w:rFonts w:ascii="Traditional Arabic" w:hAnsi="Traditional Arabic" w:cs="Traditional Arabic" w:eastAsia="Traditional Arabic"/>
          <w:rtl/>
        </w:rPr>
        <w:t xml:space="preserve">الحاشية ١١٣: وفاة الآمدي سنة ٦٣١ والقرافي سنة ٦٨٤ والغزالي سنة ٥٠٥، كما في بيانات كتبهم في مكتبة تراث. وكلهم متقدم على تقي الدين السبكي المتوفى سنة ٧٥٦، كما في طبقات الشافعية الكبرى (... ← عزو توثيقي لا نقل بلفظه فيه؛ فتحت صفحته وقرأتها (طبقات الشافعية الكبرى ١٠/ ٣١٦ (معرّف الصفحة ٣٨١١، كتاب تراث رقم ٦٧٣٩))، وقابلت الاسم والتاريخ وما نسب فيه على المكتوب فوافق.</w:t>
      </w:r>
    </w:p>
    <w:p>
      <w:pPr>
        <w:pStyle w:val="BodyText1"/>
      </w:pPr>
      <w:r>
        <w:rPr>
          <w:rFonts w:ascii="Traditional Arabic" w:hAnsi="Traditional Arabic" w:cs="Traditional Arabic" w:eastAsia="Traditional Arabic"/>
          <w:rtl/>
        </w:rPr>
        <w:t xml:space="preserve">الحاشية ١١٤: فتاوى السبكي (٢/ ٦٢٠ - ٦٢١). ← قوبل ١ من النصوص المنقولة بلفظها على نص الصفحة المسترجعة من تراث (فتاوى السبكي ٢/ ٦٢٠ (معرّف الصفحة ١١٣٤، كتاب تراث رقم ١١٤٩٨)؛ فتاوى السبكي ٢/ ٦٢١ (معرّف الصفحة ١١٣٥، كتاب تراث رقم ١١٤٩٨))، ومنها: «ولا خلاف أن إبليس مكلف معذب لمخالفته أمر الله تعالى قبل أن يأتيه رسول لا إنسي ولا جني»، فوافقت.</w:t>
      </w:r>
    </w:p>
    <w:p>
      <w:pPr>
        <w:pStyle w:val="BodyText1"/>
      </w:pPr>
      <w:r>
        <w:rPr>
          <w:rFonts w:ascii="Traditional Arabic" w:hAnsi="Traditional Arabic" w:cs="Traditional Arabic" w:eastAsia="Traditional Arabic"/>
          <w:rtl/>
        </w:rPr>
        <w:t xml:space="preserve">الحاشية ١١٥: فتاوى السبكي (٢/ ٦٢٠ - ٦٢١). ← عزو توثيقي لا نقل بلفظه فيه؛ فتحت صفحته وقرأتها (فتاوى السبكي ٢/ ٦٢٠ (معرّف الصفحة ١١٣٤، كتاب تراث رقم ١١٤٩٨)؛ فتاوى السبكي ٢/ ٦٢١ (معرّف الصفحة ١١٣٥، كتاب تراث رقم ١١٤٩٨))، وقابلت الاسم والتاريخ وما نسب فيه على المكتوب فوافق.</w:t>
      </w:r>
    </w:p>
    <w:p>
      <w:pPr>
        <w:pStyle w:val="BodyText1"/>
      </w:pPr>
      <w:r>
        <w:rPr>
          <w:rFonts w:ascii="Traditional Arabic" w:hAnsi="Traditional Arabic" w:cs="Traditional Arabic" w:eastAsia="Traditional Arabic"/>
          <w:rtl/>
        </w:rPr>
        <w:t xml:space="preserve">الحاشية ١١٦: فتاوى السبكي (٢/ ٦٢٠). ← قوبل ١ من النصوص المنقولة بلفظها على نص الصفحة المسترجعة من تراث (فتاوى السبكي ٢/ ٦٢٠ (معرّف الصفحة ١١٣٤، كتاب تراث رقم ١١٤٩٨))، ومنها: «ولم ينقل لنا كيف كان تكليفهم هل هو بسماع كلام الله تعالى أو بعلم ضروري واستدلالي»، فوافقت.</w:t>
      </w:r>
    </w:p>
    <w:p>
      <w:pPr>
        <w:pStyle w:val="BodyText1"/>
      </w:pPr>
      <w:r>
        <w:rPr>
          <w:rFonts w:ascii="Traditional Arabic" w:hAnsi="Traditional Arabic" w:cs="Traditional Arabic" w:eastAsia="Traditional Arabic"/>
          <w:rtl/>
        </w:rPr>
        <w:t xml:space="preserve">الحاشية ١١٧: فتاوى السبكي (٢/ ٦٢٠). ← قوبل ١ من النصوص المنقولة بلفظها على نص الصفحة المسترجعة من تراث (فتاوى السبكي ٢/ ٦٢٠ (معرّف الصفحة ١١٣٤، كتاب تراث رقم ١١٤٩٨))، ومنها: «وتكليفهم إما بسماع كلام الله تعالى وإما بخلق علم ضروري بما يؤمرون به وينهون عنه وإما بأن يرسل ب...»، فوافقت.</w:t>
      </w:r>
    </w:p>
    <w:p>
      <w:pPr>
        <w:pStyle w:val="BodyText1"/>
      </w:pPr>
      <w:r>
        <w:rPr>
          <w:rFonts w:ascii="Traditional Arabic" w:hAnsi="Traditional Arabic" w:cs="Traditional Arabic" w:eastAsia="Traditional Arabic"/>
          <w:rtl/>
        </w:rPr>
        <w:t xml:space="preserve">الحاشية ١١٨: أحكام القرآن للكيا الهراسي (٤/ ٢٥٠ - ٢٥١). وهو الكيا الهراسي الشافعي المتوفى سنة ٥٠٤، كما في بيانات الكتاب في مكتبة تراث. ← عزو توثيقي لا نقل بلفظه فيه؛ فتحت صفحته وقرأتها (أحكام القرآن للكيا ٤/ ٢٥٠ (معرّف الصفحة ٧٤٧، كتاب تراث رقم ٢٣٥٨٢)؛ أحكام القرآن للكيا ٤/ ٢٥١ (معرّف الصفحة ٧٤٨، كتاب تراث رقم ٢٣٥٨٢))، وقابلت الاسم والتاريخ وما نسب فيه على المكتوب فوافق.</w:t>
      </w:r>
    </w:p>
    <w:p>
      <w:pPr>
        <w:pStyle w:val="BodyText1"/>
      </w:pPr>
      <w:r>
        <w:rPr>
          <w:rFonts w:ascii="Traditional Arabic" w:hAnsi="Traditional Arabic" w:cs="Traditional Arabic" w:eastAsia="Traditional Arabic"/>
          <w:rtl/>
        </w:rPr>
        <w:t xml:space="preserve">الحاشية ١١٩: الكشاف (٢/ ٦٥٣). والزمخشري المتوفى سنة ٥٣٨، كما في بيانات الكتاب في مكتبة تراث. ← عزو توثيقي لا نقل بلفظه فيه؛ فتحت صفحته وقرأتها (الكشاف ٢/ ٦٥٣ (معرّف الصفحة ١٣٥٢، كتاب تراث رقم ٢٣٦٢٧))، وقابلت الاسم والتاريخ وما نسب فيه على المكتوب فوافق.</w:t>
      </w:r>
    </w:p>
    <w:p>
      <w:pPr>
        <w:pStyle w:val="BodyText1"/>
      </w:pPr>
      <w:r>
        <w:rPr>
          <w:rFonts w:ascii="Traditional Arabic" w:hAnsi="Traditional Arabic" w:cs="Traditional Arabic" w:eastAsia="Traditional Arabic"/>
          <w:rtl/>
        </w:rPr>
        <w:t xml:space="preserve">الحاشية ١٢٠: الانتصاف المطبوع بهامش الكشاف (٢/ ٦٥٣). والانتصاف لأحمد بن المنير الإسكندري المتوفى سنة ٦٨٣، وعامة حواشيه تبدأ بـ«قال محمود» يعني الزمخشري ثم يتعقبها بـ«قال أحمد» يعني نف... ← قوبل ١ من النصوص المنقولة بلفظها على نص الصفحة المسترجعة من تراث (الانتصاف المطبوع بهامش الكشاف ٢/ ٦٥٣ (معرّف الصفحة ١٣٥٢، كتاب تراث رقم ٢٣٦٢٧))، ومنها: «إنما يتوجه على قدري»، فوافقت.</w:t>
      </w:r>
    </w:p>
    <w:p>
      <w:pPr>
        <w:pStyle w:val="BodyText1"/>
      </w:pPr>
      <w:r>
        <w:rPr>
          <w:rFonts w:ascii="Traditional Arabic" w:hAnsi="Traditional Arabic" w:cs="Traditional Arabic" w:eastAsia="Traditional Arabic"/>
          <w:rtl/>
        </w:rPr>
        <w:t xml:space="preserve">الحاشية ١٢١: فتاوى السبكي (٢/ ٦٢٠). ← قوبل ١ من النصوص المنقولة بلفظها على نص الصفحة المسترجعة من تراث (فتاوى السبكي ٢/ ٦٢٠ (معرّف الصفحة ١١٣٤، كتاب تراث رقم ١١٤٩٨))، ومنها: «سياق الكلام الذي قبله يدل على أنه في الإنس»، فوافقت.</w:t>
      </w:r>
    </w:p>
    <w:p>
      <w:pPr>
        <w:pStyle w:val="BodyText1"/>
      </w:pPr>
      <w:r>
        <w:rPr>
          <w:rFonts w:ascii="Traditional Arabic" w:hAnsi="Traditional Arabic" w:cs="Traditional Arabic" w:eastAsia="Traditional Arabic"/>
          <w:rtl/>
        </w:rPr>
        <w:t xml:space="preserve">الحاشية ١٢٢: فتاوى السبكي (٢/ ٦٢٠). ← قوبل ١ من النصوص المنقولة بلفظها على نص الصفحة المسترجعة من تراث (فتاوى السبكي ٢/ ٦٢٠ (معرّف الصفحة ١١٣٤، كتاب تراث رقم ١١٤٩٨))، ومنها: «وتوقيف التكليف على الرسول إنما هو في هذه الأمم التي فيها الرسل»، فوافقت.</w:t>
      </w:r>
    </w:p>
    <w:p>
      <w:pPr>
        <w:pStyle w:val="BodyText1"/>
      </w:pPr>
      <w:r>
        <w:rPr>
          <w:rFonts w:ascii="Traditional Arabic" w:hAnsi="Traditional Arabic" w:cs="Traditional Arabic" w:eastAsia="Traditional Arabic"/>
          <w:rtl/>
        </w:rPr>
        <w:t xml:space="preserve">الحاشية ١٢٣: فتاوى السبكي (٢/ ٦٢٠). ولم أقف على بيان لمراده بالعلم الاستدلالي في هذا الموضع، فتوقفت. يعرض على الدكتور. ← قوبل ١ من النصوص المنقولة بلفظها على نص الصفحة المسترجعة من تراث (فتاوى السبكي ٢/ ٦٢٠ (معرّف الصفحة ١١٣٤، كتاب تراث رقم ١١٤٩٨))، ومنها: «علم ضروري واستدلالي»، فوافقت.</w:t>
      </w:r>
    </w:p>
    <w:p>
      <w:pPr>
        <w:pStyle w:val="BodyText1"/>
      </w:pPr>
      <w:r>
        <w:rPr>
          <w:rFonts w:ascii="Traditional Arabic" w:hAnsi="Traditional Arabic" w:cs="Traditional Arabic" w:eastAsia="Traditional Arabic"/>
          <w:rtl/>
        </w:rPr>
        <w:t xml:space="preserve">الحاشية ١٢٤: تفسير ابن كثير (٥/ ٥٢). ← قوبل ١ من النصوص المنقولة بلفظها على نص الصفحة المسترجعة من تراث (تفسير ابن كثير ٥/ ٥٢ (معرّف الصفحة ٢٤٦٣، كتاب تراث رقم ٨٤٧٣))، ومنها: «لا يعذب أحدا إلا بعد قيام الحجة عليه بإرسال الرسول إليه»، فوافقت.</w:t>
      </w:r>
    </w:p>
    <w:p>
      <w:pPr>
        <w:pStyle w:val="BodyText1"/>
      </w:pPr>
      <w:r>
        <w:rPr>
          <w:rFonts w:ascii="Traditional Arabic" w:hAnsi="Traditional Arabic" w:cs="Traditional Arabic" w:eastAsia="Traditional Arabic"/>
          <w:rtl/>
        </w:rPr>
        <w:t xml:space="preserve">الحاشية ١٢٥: فتاوى السبكي (٢/ ٦٢٥). ← قوبل ٢ من النصوص المنقولة بلفظها على نص الصفحة المسترجعة من تراث (فتاوى السبكي ٢/ ٦٢٥ (معرّف الصفحة ١١٣٩، كتاب تراث رقم ١١٤٩٨))، ومنها: «وهذا كله على مذهبنا في أن الأحكام كلها أصولها وفروعها لا تثبت إلا بالشرع، وأما المعتزلة القائلو...»، فوافقت.</w:t>
      </w:r>
    </w:p>
    <w:p>
      <w:pPr>
        <w:pStyle w:val="BodyText1"/>
      </w:pPr>
      <w:r>
        <w:rPr>
          <w:rFonts w:ascii="Traditional Arabic" w:hAnsi="Traditional Arabic" w:cs="Traditional Arabic" w:eastAsia="Traditional Arabic"/>
          <w:rtl/>
        </w:rPr>
        <w:t xml:space="preserve">الحاشية ١٢٦: فتاوى السبكي (٢/ ٦٢٥). ← قوبل ١ من النصوص المنقولة بلفظها على نص الصفحة المسترجعة من تراث (فتاوى السبكي ٢/ ٦٢٥ (معرّف الصفحة ١١٣٩، كتاب تراث رقم ١١٤٩٨))، ومنها: «وهذا لا حاجة إليه مع العلم بأن في الطوفان لم يكن في الأرض إلا قوم نوح وبأن فرعون وقومه دخلوا في...»، فوافقت.</w:t>
      </w:r>
    </w:p>
    <w:p>
      <w:pPr>
        <w:pStyle w:val="BodyText1"/>
      </w:pPr>
      <w:r>
        <w:rPr>
          <w:rFonts w:ascii="Traditional Arabic" w:hAnsi="Traditional Arabic" w:cs="Traditional Arabic" w:eastAsia="Traditional Arabic"/>
          <w:rtl/>
        </w:rPr>
        <w:t xml:space="preserve">الحاشية ١٢٧: الإبهاج (٢/ ٣٧٤). وهذا من كلام التاج لا من كلام أبيه. ← قوبل ١ من النصوص المنقولة بلفظها على نص الصفحة المسترجعة من تراث (الإبهاج ٢/ ٣٧٤ (معرّف الصفحة ٧٣٨، كتاب تراث رقم ١٤٧١٠٤))، ومنها: «إنا مفرعون على القول بالحسن والقبح»، فوافقت.</w:t>
      </w:r>
    </w:p>
    <w:p>
      <w:pPr>
        <w:pStyle w:val="BodyText1"/>
      </w:pPr>
      <w:r>
        <w:rPr>
          <w:rFonts w:ascii="Traditional Arabic" w:hAnsi="Traditional Arabic" w:cs="Traditional Arabic" w:eastAsia="Traditional Arabic"/>
          <w:rtl/>
        </w:rPr>
        <w:t xml:space="preserve">الحاشية ١٢٨: فتاوى السبكي (١/ ٢١). ← قوبل ٢ من النصوص المنقولة بلفظها على نص الصفحة المسترجعة من تراث (فتاوى السبكي ١/ ٢١ (معرّف الصفحة ١٩، كتاب تراث رقم ١١٤٩٨))، ومنها: «إلى قبح حالهم»، فوافقت.</w:t>
      </w:r>
    </w:p>
    <w:p>
      <w:pPr>
        <w:pStyle w:val="BodyText1"/>
      </w:pPr>
      <w:r>
        <w:rPr>
          <w:rFonts w:ascii="Traditional Arabic" w:hAnsi="Traditional Arabic" w:cs="Traditional Arabic" w:eastAsia="Traditional Arabic"/>
          <w:rtl/>
        </w:rPr>
        <w:t xml:space="preserve">الحاشية ١٢٩: فتاوى السبكي (١/ ٢١). ← قوبل ١ من النصوص المنقولة بلفظها على نص الصفحة المسترجعة من تراث (فتاوى السبكي ١/ ٢١ (معرّف الصفحة ١٩، كتاب تراث رقم ١١٤٩٨))، ومنها: «فإن كل ما استحال في العقل استحال في الشرع»، فوافقت.</w:t>
      </w:r>
    </w:p>
    <w:p>
      <w:pPr>
        <w:pStyle w:val="BodyText1"/>
      </w:pPr>
      <w:r>
        <w:rPr>
          <w:rFonts w:ascii="Traditional Arabic" w:hAnsi="Traditional Arabic" w:cs="Traditional Arabic" w:eastAsia="Traditional Arabic"/>
          <w:rtl/>
        </w:rPr>
        <w:t xml:space="preserve">الحاشية ١٣٠: البحر المحيط (١/ ١٩٣). ← قوبل ١ من النصوص المنقولة بلفظها على نص الصفحة المسترجعة من تراث (البحر المحيط ١/ ١٩٣ (معرّف الصفحة ١٩١، كتاب تراث رقم ٢١٥٩٣))، ومنها: «وإن كان بالعقل، فالمراد به أن العقل مدرك للحكم، لا أنه حاكم»، فوافقت.</w:t>
      </w:r>
    </w:p>
    <w:p>
      <w:pPr>
        <w:pStyle w:val="BodyText1"/>
      </w:pPr>
      <w:r>
        <w:rPr>
          <w:rFonts w:ascii="Traditional Arabic" w:hAnsi="Traditional Arabic" w:cs="Traditional Arabic" w:eastAsia="Traditional Arabic"/>
          <w:rtl/>
        </w:rPr>
        <w:t xml:space="preserve">الحاشية ١٣١: الإبهاج (٢/ ٣٦٨). وهذا من كلام التاج لا من كلام أبيه. ← قوبل ١ من النصوص المنقولة بلفظها على نص الصفحة المسترجعة من تراث (الإبهاج ٢/ ٣٦٨ (معرّف الصفحة ٧٣٢، كتاب تراث رقم ١٤٧١٠٤))، ومنها: «بمعنى أن العقل أدرك النتيجة، لا أنه جعل الوتر سنة»، فوافقت.</w:t>
      </w:r>
    </w:p>
    <w:p>
      <w:pPr>
        <w:pStyle w:val="BodyText1"/>
      </w:pPr>
      <w:r>
        <w:rPr>
          <w:rFonts w:ascii="Traditional Arabic" w:hAnsi="Traditional Arabic" w:cs="Traditional Arabic" w:eastAsia="Traditional Arabic"/>
          <w:rtl/>
        </w:rPr>
        <w:t xml:space="preserve">الحاشية ١٣٢: تكملة المجموع للسبكي، قطعة جديدة (٣/ ٣٤٥ - ٣٤٦). ← قوبل ٣ من النصوص المنقولة بلفظها على نص الصفحة المسترجعة من تراث (تكملة المجموع ٣/ ٣٤٥ (معرّف الصفحة ١٥٥١، كتاب تراث رقم ٣٠٠٨٣)؛ تكملة المجموع ٣/ ٣٤٦ (معرّف الصفحة ١٥٥٢، كتاب تراث رقم ٣٠٠٨٣))، ومنها: «واعلم أن الأدلة في حال الخمر قبل تحريمها متعارضة»، فوافقت.</w:t>
      </w:r>
    </w:p>
    <w:p>
      <w:pPr>
        <w:pStyle w:val="BodyText1"/>
      </w:pPr>
      <w:r>
        <w:rPr>
          <w:rFonts w:ascii="Traditional Arabic" w:hAnsi="Traditional Arabic" w:cs="Traditional Arabic" w:eastAsia="Traditional Arabic"/>
          <w:rtl/>
        </w:rPr>
        <w:t xml:space="preserve">الحاشية ١٣٣: تكملة المجموع للسبكي، قطعة جديدة (٣/ ٣٤٦). ← عزو توثيقي لا نقل بلفظه فيه؛ فتحت صفحته وقرأتها (تكملة المجموع ٣/ ٣٤٦ (معرّف الصفحة ١٥٥٢، كتاب تراث رقم ٣٠٠٨٣))، وقابلت الاسم والتاريخ وما نسب فيه على المكتوب فوافق.</w:t>
      </w:r>
    </w:p>
    <w:p>
      <w:pPr>
        <w:pStyle w:val="BodyText1"/>
      </w:pPr>
      <w:r>
        <w:rPr>
          <w:rFonts w:ascii="Traditional Arabic" w:hAnsi="Traditional Arabic" w:cs="Traditional Arabic" w:eastAsia="Traditional Arabic"/>
          <w:rtl/>
        </w:rPr>
        <w:t xml:space="preserve">الحاشية ١٣٤: الكشاف (٢/ ٦٥٣). ← قوبل ٢ من النصوص المنقولة بلفظها على نص الصفحة المسترجعة من تراث (الكشاف ٢/ ٦٥٣ (معرّف الصفحة ١٣٥٢، كتاب تراث رقم ٢٣٦٢٧))، ومنها: «لازمة لهم قبل بعثة الرسل لأن معهم أدلة العقل التي بها يعرف الله»، فوافقت.</w:t>
      </w:r>
    </w:p>
    <w:p>
      <w:pPr>
        <w:pStyle w:val="BodyText1"/>
      </w:pPr>
      <w:r>
        <w:rPr>
          <w:rFonts w:ascii="Traditional Arabic" w:hAnsi="Traditional Arabic" w:cs="Traditional Arabic" w:eastAsia="Traditional Arabic"/>
          <w:rtl/>
        </w:rPr>
        <w:t xml:space="preserve">الحاشية ١٣٥: الانتصاف المطبوع بهامش الكشاف (١/ ٥٩١). ← قوبل ١ من النصوص المنقولة بلفظها على نص الصفحة المسترجعة من تراث (الانتصاف المطبوع بهامش الكشاف ١/ ٥٩١ (معرّف الصفحة ٥٩٤، كتاب تراث رقم ٢٣٦٢٧))، ومنها: «أن الحجة إنما قدمت على الخلق بالأحكام الشرعية المؤدية إلى الجزاء بإرسال الرسل لا بمجرد العقل»، فوافقت.</w:t>
      </w:r>
    </w:p>
    <w:p>
      <w:pPr>
        <w:pStyle w:val="BodyText1"/>
      </w:pPr>
      <w:r>
        <w:rPr>
          <w:rFonts w:ascii="Traditional Arabic" w:hAnsi="Traditional Arabic" w:cs="Traditional Arabic" w:eastAsia="Traditional Arabic"/>
          <w:rtl/>
        </w:rPr>
        <w:t xml:space="preserve">الحاشية ١٣٦: الانتصاف المطبوع بهامش الكشاف (٢/ ٦٥٣). ← قوبل ١ من النصوص المنقولة بلفظها على نص الصفحة المسترجعة من تراث (الانتصاف المطبوع بهامش الكشاف ٢/ ٦٥٣ (معرّف الصفحة ١٣٥٢، كتاب تراث رقم ٢٣٦٢٧))، ومنها: «عمدة في حصول المعرفة لا في وجوبها»، فوافقت.</w:t>
      </w:r>
    </w:p>
    <w:p>
      <w:pPr>
        <w:pStyle w:val="BodyText1"/>
      </w:pPr>
      <w:r>
        <w:rPr>
          <w:rFonts w:ascii="Traditional Arabic" w:hAnsi="Traditional Arabic" w:cs="Traditional Arabic" w:eastAsia="Traditional Arabic"/>
          <w:rtl/>
        </w:rPr>
        <w:t xml:space="preserve">#٥ خامسا: تصريحه في مصنفاته الأخرى</w:t>
      </w:r>
    </w:p>
    <w:p>
      <w:pPr>
        <w:pStyle w:val="BodyText1"/>
      </w:pPr>
      <w:r>
        <w:rPr>
          <w:rFonts w:ascii="Traditional Arabic" w:hAnsi="Traditional Arabic" w:cs="Traditional Arabic" w:eastAsia="Traditional Arabic"/>
          <w:rtl/>
        </w:rPr>
        <w:t xml:space="preserve">الحاشية ١٣٧: تكملة المجموع للسبكي، قطعة جديدة (٣/ ٣٤٥). ← قوبل ١ من النصوص المنقولة بلفظها على نص الصفحة المسترجعة من تراث (تكملة المجموع ٣/ ٣٤٥ (معرّف الصفحة ١٥٥١، كتاب تراث رقم ٣٠٠٨٣))، ومنها: «والأصل أن لا حكم قبل الشرع»، فوافقت.</w:t>
      </w:r>
    </w:p>
    <w:p>
      <w:pPr>
        <w:pStyle w:val="BodyText1"/>
      </w:pPr>
      <w:r>
        <w:rPr>
          <w:rFonts w:ascii="Traditional Arabic" w:hAnsi="Traditional Arabic" w:cs="Traditional Arabic" w:eastAsia="Traditional Arabic"/>
          <w:rtl/>
        </w:rPr>
        <w:t xml:space="preserve">الحاشية ١٣٨: الإبهاج (٢/ ٣٠٢). ← عزو توثيقي لا نقل بلفظه فيه؛ فتحت صفحته وقرأتها (الإبهاج ٢/ ٣٠٢ (معرّف الصفحة ٦٦٧، كتاب تراث رقم ١٤٧١٠٤))، وقابلت الاسم والتاريخ وما نسب فيه على المكتوب فوافق.</w:t>
      </w:r>
    </w:p>
    <w:p>
      <w:pPr>
        <w:pStyle w:val="BodyText1"/>
      </w:pPr>
      <w:r>
        <w:rPr>
          <w:rFonts w:ascii="Traditional Arabic" w:hAnsi="Traditional Arabic" w:cs="Traditional Arabic" w:eastAsia="Traditional Arabic"/>
          <w:rtl/>
        </w:rPr>
        <w:t xml:space="preserve">الحاشية ١٣٩: الإبهاج (٢/ ٣٦٥). ← قوبل ١ من النصوص المنقولة بلفظها على نص الصفحة المسترجعة من تراث (الإبهاج ٢/ ٣٦٥ (معرّف الصفحة ٧٢٩، كتاب تراث رقم ١٤٧١٠٤))، ومنها: «الأول: في الحاكم: وهو الشرع»، فوافقت.</w:t>
      </w:r>
    </w:p>
    <w:p>
      <w:pPr>
        <w:pStyle w:val="BodyText1"/>
      </w:pPr>
      <w:r>
        <w:rPr>
          <w:rFonts w:ascii="Traditional Arabic" w:hAnsi="Traditional Arabic" w:cs="Traditional Arabic" w:eastAsia="Traditional Arabic"/>
          <w:rtl/>
        </w:rPr>
        <w:t xml:space="preserve">الحاشية ١٤٠: قرأت الإبهاج (٢/ ٣٦٥ - ٣٨٠)، فلم أجد فيها قولا ينسب إلى والده بلفظ "قال والدي" أو "الشيخ الإمام" في مسألة الحسن والقبح. ← عزو توثيقي لا نقل بلفظه فيه؛ فتحت صفحته وقرأتها (الإبهاج ٢/ ٣٦٥ (معرّف الصفحة ٧٢٩، كتاب تراث رقم ١٤٧١٠٤)؛ الإبهاج ٢/ ٣٦٦ (معرّف الصفحة ٧٣٠، كتاب تراث رقم ١٤٧١٠٤)؛ الإبهاج ٢/ ٣٦٧ (معرّف الصفحة ٧٣١، كتاب تراث رقم ١٤٧١٠٤)؛ الإبهاج ٢/ ٣٦٨ (معرّف الصفحة ٧٣٢، كتاب تراث رقم ١٤٧١٠٤)؛ الإبهاج ٢/ ٣٦٩ (معرّف الصفحة ٧٣٣، كتاب تراث رقم ١٤٧١٠٤)؛ الإبهاج ٢/ ٣٧٠ (معرّف الصفحة ٧٣٤، كتاب تراث رقم ١٤٧١٠٤)؛ الإبهاج ٢/ ٣٧١ (معرّف الصفحة ٧٣٥، كتاب تراث رقم ١٤٧١٠٤)؛ الإبهاج ٢/ ٣٧٢ (معرّف الصفحة ٧٣٦، كتاب تراث رقم ١٤٧١٠٤)؛ الإبهاج ٢/ ٣٧٣ (معرّف الصفحة ٧٣٧، كتاب تراث رقم ١٤٧١٠٤)؛ الإبهاج ٢/ ٣٧٤ (معرّف الصفحة ٧٣٨، كتاب تراث رقم ١٤٧١٠٤)؛ الإبهاج ٢/ ٣٧٥ (معرّف الصفحة ٧٣٩، كتاب تراث رقم ١٤٧١٠٤)؛ الإبهاج ٢/ ٣٧٦ (معرّف الصفحة ٧٤٠، كتاب تراث رقم ١٤٧١٠٤)؛ الإبهاج ٢/ ٣٧٧ (معرّف الصفحة ٧٤١، كتاب تراث رقم ١٤٧١٠٤)؛ الإبهاج ٢/ ٣٧٨ (معرّف الصفحة ٧٤٢، كتاب تراث رقم ١٤٧١٠٤)؛ الإبهاج ٢/ ٣٧٩ (معرّف الصفحة ٧٤٣، كتاب تراث رقم ١٤٧١٠٤)؛ الإبهاج ٢/ ٣٨٠ (معرّف الصفحة ٧٤٤، كتاب تراث رقم ١٤٧١٠٤))، وقابلت الاسم والتاريخ وما نسب فيه على المكتوب فوافق.</w:t>
      </w:r>
    </w:p>
    <w:p>
      <w:pPr>
        <w:pStyle w:val="BodyText1"/>
      </w:pPr>
      <w:r>
        <w:rPr>
          <w:rFonts w:ascii="Traditional Arabic" w:hAnsi="Traditional Arabic" w:cs="Traditional Arabic" w:eastAsia="Traditional Arabic"/>
          <w:rtl/>
        </w:rPr>
        <w:t xml:space="preserve">الحاشية ١٤١: طبقات الشافعية الكبرى (٣/ ٣٨٦). ← قوبل ١ من النصوص المنقولة بلفظها على نص الصفحة المسترجعة من تراث (طبقات الشافعية الكبرى ٣/ ٣٨٦ (معرّف الصفحة ١٠٦٠، كتاب تراث رقم ٦٧٣٩))، ومنها: «وقد عرفنا أن الشيخ الإمام كان يقول إن عقيدة الطحاوي لم تشتمل إلا على ثلاث»، فوافقت.</w:t>
      </w:r>
    </w:p>
    <w:p>
      <w:pPr>
        <w:pStyle w:val="BodyText1"/>
      </w:pPr>
      <w:r>
        <w:rPr>
          <w:rFonts w:ascii="Traditional Arabic" w:hAnsi="Traditional Arabic" w:cs="Traditional Arabic" w:eastAsia="Traditional Arabic"/>
          <w:rtl/>
        </w:rPr>
        <w:t xml:space="preserve">الحاشية ١٤٢: طبقات الشافعية الكبرى (٣/ ٣٨٦). ← قوبل ١ من النصوص المنقولة بلفظها على نص الصفحة المسترجعة من تراث (طبقات الشافعية الكبرى ٣/ ٣٨٦ (معرّف الصفحة ١٠٦٠، كتاب تراث رقم ٦٧٣٩))، ومنها: «أن الرب تعالى له عندنا أن يعذب الطائعين ويثيب العاصين»، فوافقت.</w:t>
      </w:r>
    </w:p>
    <w:p>
      <w:pPr>
        <w:pStyle w:val="BodyText1"/>
      </w:pPr>
      <w:r>
        <w:rPr>
          <w:rFonts w:ascii="Traditional Arabic" w:hAnsi="Traditional Arabic" w:cs="Traditional Arabic" w:eastAsia="Traditional Arabic"/>
          <w:rtl/>
        </w:rPr>
        <w:t xml:space="preserve">#٥ سادسا: الترجيح وثمرة القاعدة</w:t>
      </w:r>
    </w:p>
    <w:p>
      <w:pPr>
        <w:pStyle w:val="BodyText1"/>
      </w:pPr>
      <w:r>
        <w:rPr>
          <w:rFonts w:ascii="Traditional Arabic" w:hAnsi="Traditional Arabic" w:cs="Traditional Arabic" w:eastAsia="Traditional Arabic"/>
          <w:rtl/>
        </w:rPr>
        <w:t xml:space="preserve">الحاشية ١٤٣: مفتاح دار السعادة (٢/ ١١٣). ← قوبل ١ من النصوص المنقولة بلفظها على نص الصفحة المسترجعة من تراث (مفتاح دار السعادة ٢/ ١١٣ (معرّف الصفحة ٤١٦، كتاب تراث رقم ٦٨٤٠))، ومنها: «لا ريب أن الوجوب والتحريم اللذين هما متعلق الثواب والعقاب بدون الشرع ممتنع»، فوافقت.</w:t>
      </w:r>
    </w:p>
    <w:p>
      <w:pPr>
        <w:pStyle w:val="BodyText1"/>
      </w:pPr>
      <w:r>
        <w:rPr>
          <w:rFonts w:ascii="Traditional Arabic" w:hAnsi="Traditional Arabic" w:cs="Traditional Arabic" w:eastAsia="Traditional Arabic"/>
          <w:rtl/>
        </w:rPr>
        <w:t xml:space="preserve">الحاشية ١٤٤: درء تعارض العقل والنقل (٨/ ٤٩٢). ← قوبل ١ من النصوص المنقولة بلفظها على نص الصفحة المسترجعة من تراث (درء تعارض ٨/ ٤٩٢ (معرّف الصفحة ٣٢٣٩، كتاب تراث رقم ٢١٥٠٦))، ومنها: «لا يعذب أحدا إلا بعد إرسال رسول إليهم، وإن كانوا فاعلين لما يستحقون به الذم والعقاب»، فوافقت.</w:t>
      </w:r>
    </w:p>
    <w:p>
      <w:pPr>
        <w:pStyle w:val="BodyText1"/>
      </w:pPr>
      <w:r>
        <w:rPr>
          <w:rFonts w:ascii="Traditional Arabic" w:hAnsi="Traditional Arabic" w:cs="Traditional Arabic" w:eastAsia="Traditional Arabic"/>
          <w:rtl/>
        </w:rPr>
        <w:t xml:space="preserve">الحاشية ١٤٥: البحر المحيط (١/ ١٩٢). ← قوبل ١ من النصوص المنقولة بلفظها على نص الصفحة المسترجعة من تراث (البحر المحيط ١/ ١٩٢ (معرّف الصفحة ١٩٠، كتاب تراث رقم ٢١٥٩٣))، ومنها: «وأما الآيات التي احتج بها القائلون بأنه شرعي إنما تدل على نفي الثواب والعقاب»، فوافقت.</w:t>
      </w:r>
    </w:p>
    <w:p>
      <w:pPr>
        <w:pStyle w:val="BodyText1"/>
      </w:pPr>
      <w:r>
        <w:rPr>
          <w:rFonts w:ascii="Traditional Arabic" w:hAnsi="Traditional Arabic" w:cs="Traditional Arabic" w:eastAsia="Traditional Arabic"/>
          <w:rtl/>
        </w:rPr>
        <w:t xml:space="preserve">الحاشية ١٤٦: البحر المحيط (١/ ١٩٣). ← قوبل ١ من النصوص المنقولة بلفظها على نص الصفحة المسترجعة من تراث (البحر المحيط ١/ ١٩٣ (معرّف الصفحة ١٩١، كتاب تراث رقم ٢١٥٩٣))، ومنها: «إذا تعارض التأكيد والتأسيس كان التأسيس أولى؛ لأنه أكثر فائدة»، فوافقت.</w:t>
      </w:r>
    </w:p>
    <w:p>
      <w:pPr>
        <w:pStyle w:val="BodyText1"/>
      </w:pPr>
      <w:r>
        <w:rPr>
          <w:rFonts w:ascii="Traditional Arabic" w:hAnsi="Traditional Arabic" w:cs="Traditional Arabic" w:eastAsia="Traditional Arabic"/>
          <w:rtl/>
        </w:rPr>
        <w:t xml:space="preserve">الحاشية ١٤٧: فتاوى السبكي (٢/ ٦٢٣). ← قوبل ١ من النصوص المنقولة بلفظها على نص الصفحة المسترجعة من تراث (فتاوى السبكي ٢/ ٦٢٣ (معرّف الصفحة ١١٣٧، كتاب تراث رقم ١١٤٩٨))، ومنها: «الذي يظهر لنا أنهم لم يمتازوا بشريعة بل الواجب علينا وعليهم شيء واحد لعموم أدلة الشريعة»، فوافقت.</w:t>
      </w:r>
    </w:p>
    <w:p>
      <w:pPr>
        <w:pStyle w:val="BodyText1"/>
      </w:pPr>
      <w:r>
        <w:rPr>
          <w:rFonts w:ascii="Traditional Arabic" w:hAnsi="Traditional Arabic" w:cs="Traditional Arabic" w:eastAsia="Traditional Arabic"/>
          <w:rtl/>
        </w:rPr>
        <w:t xml:space="preserve">الحاشية ١٤٨: فتاوى السبكي (١/ ٢١). ← قوبل ١ من النصوص المنقولة بلفظها على نص الصفحة المسترجعة من تراث (فتاوى السبكي ١/ ٢١ (معرّف الصفحة ١٩، كتاب تراث رقم ١١٤٩٨))، ومنها: «كل ما استحال في العقل استحال في الشرع»، فوافقت.</w:t>
      </w:r>
    </w:p>
    <w:p>
      <w:pPr>
        <w:pStyle w:val="BodyText1"/>
      </w:pPr>
      <w:r>
        <w:rPr>
          <w:rFonts w:ascii="Traditional Arabic" w:hAnsi="Traditional Arabic" w:cs="Traditional Arabic" w:eastAsia="Traditional Arabic"/>
          <w:rtl/>
        </w:rPr>
        <w:t xml:space="preserve">الحاشية ١٤٩: البحر المحيط (١/ ١٩٣). ← قوبل ١ من النصوص المنقولة بلفظها على نص الصفحة المسترجعة من تراث (البحر المحيط ١/ ١٩٣ (معرّف الصفحة ١٩١، كتاب تراث رقم ٢١٥٩٣))، ومنها: «ولهذا أجمع أهل الملة أن النبي الصادق إذا أخبر خبرا لا يدركه العقل وجب الإيمان به وتلقيه بالقبول...»، فوافقت.</w:t>
      </w:r>
    </w:p>
    <w:p>
      <w:pPr>
        <w:pStyle w:val="BodyText1"/>
      </w:pPr>
      <w:r>
        <w:rPr>
          <w:rFonts w:ascii="Traditional Arabic" w:hAnsi="Traditional Arabic" w:cs="Traditional Arabic" w:eastAsia="Traditional Arabic"/>
          <w:rtl/>
        </w:rPr>
        <w:t xml:space="preserve">#٤ ثالثا: ما صحح وما أبدل وما اختلف فيه المصدر عن المكتوب</w:t>
      </w:r>
    </w:p>
    <w:p>
      <w:pPr>
        <w:pStyle w:val="BodyText1"/>
      </w:pPr>
      <w:r>
        <w:rPr>
          <w:rFonts w:ascii="Traditional Arabic" w:hAnsi="Traditional Arabic" w:cs="Traditional Arabic" w:eastAsia="Traditional Arabic"/>
          <w:rtl/>
        </w:rPr>
        <w:t xml:space="preserve">أولا: الإبهاج. فصلت بين كلام الأب وكلام الابن بالحد المنصوص في الكتاب نفسه: فمن (٢/ ٣٠١) إلى (٢/ ٣٠٣) كلام تقي الدين السبكي، وما بعد ذلك لولده التاج؛ ولذلك لم ينسب إلى الأب مبحث «الحاكم» (٢/ ٣٦٥ - ٣٨٠) ولا ما فيه من الحسن والقبح وشكر المنعم، وقيد كل نقل منه بأنه من كلام التاج. وقرأت الصفحات (٢/ ٣٦٥ - ٣٨٠) كلها فلم أجد فيها نقلا عن الأب في المسألة.</w:t>
      </w:r>
    </w:p>
    <w:p>
      <w:pPr>
        <w:pStyle w:val="BodyText1"/>
      </w:pPr>
      <w:r>
        <w:rPr>
          <w:rFonts w:ascii="Traditional Arabic" w:hAnsi="Traditional Arabic" w:cs="Traditional Arabic" w:eastAsia="Traditional Arabic"/>
          <w:rtl/>
        </w:rPr>
        <w:t xml:space="preserve">ثانيا: حواشي المحققين. تركت ما في حواشي المحققين على الإبهاج والإحكام وغيرهما، ومنه حاشية الإبهاج (٢/ ٣٦٥) التي فيها «نوع من التوسع في التعبير» وحاشية الإحكام (١/ ٨٠) التي فيها «ونفوا التلازم»؛ لأنها ليست من كلام المصنفين، ولم أنقل إلا من المتن، وتحققت من ذلك آليا بفصل المتن عن الحاشية في كل صفحة.</w:t>
      </w:r>
    </w:p>
    <w:p>
      <w:pPr>
        <w:pStyle w:val="BodyText1"/>
      </w:pPr>
      <w:r>
        <w:rPr>
          <w:rFonts w:ascii="Traditional Arabic" w:hAnsi="Traditional Arabic" w:cs="Traditional Arabic" w:eastAsia="Traditional Arabic"/>
          <w:rtl/>
        </w:rPr>
        <w:t xml:space="preserve">ثالثا: «قال الشيخ تقي الدين» في التحبير شرح التحرير (٢/ ٧٣٤) المراد به ابن تيمية لا السبكي؛ لأن السياق حنبلي، فلم أستعمله في كلام السبكي، واقتصرت من تلك الصفحة على نقل المرداوي عن أبي يعلى.</w:t>
      </w:r>
    </w:p>
    <w:p>
      <w:pPr>
        <w:pStyle w:val="BodyText1"/>
      </w:pPr>
      <w:r>
        <w:rPr>
          <w:rFonts w:ascii="Traditional Arabic" w:hAnsi="Traditional Arabic" w:cs="Traditional Arabic" w:eastAsia="Traditional Arabic"/>
          <w:rtl/>
        </w:rPr>
        <w:t xml:space="preserve">رابعا: تاريخ الفراغ من جواب أسئلة طرابلس في آخره «سنة ٢٣٨» (فتاوى السبكي ٢/ ٦٢٥)، وفي أول الجواب (٢/ ٥٩٤) أنه ورد في سنة ثمان وثلاثين وسبعمائة؛ فعدلت إلى الثاني ونبهت على التصحيف في الحاشية.</w:t>
      </w:r>
    </w:p>
    <w:p>
      <w:pPr>
        <w:pStyle w:val="BodyText1"/>
      </w:pPr>
      <w:r>
        <w:rPr>
          <w:rFonts w:ascii="Traditional Arabic" w:hAnsi="Traditional Arabic" w:cs="Traditional Arabic" w:eastAsia="Traditional Arabic"/>
          <w:rtl/>
        </w:rPr>
        <w:t xml:space="preserve">خامسا: قوله في الطبقات (٣/ ٣٨٦): «وعندهم يجب تعذيب العاصي وإثابة المطيع» الضمير فيه محتمل؛ والذي ظهر لي من السياق أنه للحنفية، لأن الأبيات التي قبله جعلت خلاف الأشعري «مأثورا عن النعمان». ونبهت في الحاشية على أنه فهم لي من السياق.</w:t>
      </w:r>
    </w:p>
    <w:p>
      <w:pPr>
        <w:pStyle w:val="BodyText1"/>
      </w:pPr>
      <w:r>
        <w:rPr>
          <w:rFonts w:ascii="Traditional Arabic" w:hAnsi="Traditional Arabic" w:cs="Traditional Arabic" w:eastAsia="Traditional Arabic"/>
          <w:rtl/>
        </w:rPr>
        <w:t xml:space="preserve">سادسا: تيسير التحرير (٢/ ١٥٢) فيه «لوجب عليهم معرفته بقولهم» والظاهر أنه «بعقولهم»؛ فلم أنقل العبارة بلفظها، وإنما نقلت منها «حمل الوجوب في قوله» و«على ينبغي».</w:t>
      </w:r>
    </w:p>
    <w:p>
      <w:pPr>
        <w:pStyle w:val="BodyText1"/>
      </w:pPr>
      <w:r>
        <w:rPr>
          <w:rFonts w:ascii="Traditional Arabic" w:hAnsi="Traditional Arabic" w:cs="Traditional Arabic" w:eastAsia="Traditional Arabic"/>
          <w:rtl/>
        </w:rPr>
        <w:t xml:space="preserve">سابعا: ما صححته أثناء المقابلة من عزو وألفاظ، وكلها قبل التسليم: أسقطت «تعالى» من نقل تيسير التحرير (٢/ ١٥٢) فأعدتها؛ وجعلت نقل الكيا الهراسي لعبارة شكر المنعم على صفحتين (٢/ ٣٧٨ - ٣٧٩) لأن الجملة تنتقل بينهما؛ وجعلت قول الجويني على (١/ ٩ - ١٠)؛ وقول الزركشي في الحنفية على (١/ ١٨٥ - ١٨٦)؛ وقول تقي الدين في إبليس على (فتاوى السبكي ٢/ ٦٢٠ - ٦٢١) لأن العبارة تنتقل بين الصفحتين؛ وتنتقل عبارة تكملة المجموع بين (٣/ ٣٤٥ - ٣٤٦)؛ ونقل الأبيات من الطبقات (٣/ ٣٨٣) و(٣/ ٣٨٧)؛ وأصلحت «الناقلين» إلى «الناقلون» كما في الأصل؛ وأصلحت «إخبارا» إلى «إخبار» في نقل ابن كثير (٥/ ٥٢).</w:t>
      </w:r>
    </w:p>
    <w:p>
      <w:pPr>
        <w:pStyle w:val="BodyText1"/>
      </w:pPr>
      <w:r>
        <w:rPr>
          <w:rFonts w:ascii="Traditional Arabic" w:hAnsi="Traditional Arabic" w:cs="Traditional Arabic" w:eastAsia="Traditional Arabic"/>
          <w:rtl/>
        </w:rPr>
        <w:t xml:space="preserve">ثامنا: عبارة «العقل مدرك للحكم لا حاكم» في البحر المحيط (١/ ١٩٣) جاءت عنوانا بين معقوفين في النسخة، فلا أنسبها إلى الزركشي لفظا، ونقلت بدلها جملته في المتن: «فالمراد به أن العقل مدرك للحكم، لا أنه حاكم».</w:t>
      </w:r>
    </w:p>
    <w:p>
      <w:pPr>
        <w:pStyle w:val="BodyText1"/>
      </w:pPr>
      <w:r>
        <w:rPr>
          <w:rFonts w:ascii="Traditional Arabic" w:hAnsi="Traditional Arabic" w:cs="Traditional Arabic" w:eastAsia="Traditional Arabic"/>
          <w:rtl/>
        </w:rPr>
        <w:t xml:space="preserve">تاسعا: الانتصاف. نقلت من حاشية «الانتصاف» المطبوعة بهامش الكشاف (٢/ ٦٥٣) و(١/ ٥٩١)، وسميت صاحبه ابن المنير الإسكندري المتوفى سنة ٦٨٣؛ وهذه التسمية مستفادة من بيانات الكتاب في تراث، فإن الحاشية نفسها تقول «قال أحمد» ولا تسمي صاحبها.</w:t>
      </w:r>
    </w:p>
    <w:p>
      <w:pPr>
        <w:pStyle w:val="BodyText1"/>
      </w:pPr>
      <w:r>
        <w:rPr>
          <w:rFonts w:ascii="Traditional Arabic" w:hAnsi="Traditional Arabic" w:cs="Traditional Arabic" w:eastAsia="Traditional Arabic"/>
          <w:rtl/>
        </w:rPr>
        <w:t xml:space="preserve">عاشرا: الوفيات. ذكرت وفاة السبكيين بعد قراءة ترجمتيهما: تقي الدين في الطبقات (١٠/ ٣١٦) وتاج الدين عند ابن قاضي شهبة (٣/ ١٠٦). أما وفيات الغزالي والآمدي والقرافي والكيا الهراسي والزمخشري وابن المنير والزركشي فمن بيانات كتبهم في تراث، لا من كتب الطبقات؛ ولم أترجم لغيرهم، ويعرض على الدكتور هل يلزم.</w:t>
      </w:r>
    </w:p>
    <w:p>
      <w:pPr>
        <w:pStyle w:val="BodyText1"/>
      </w:pPr>
      <w:r>
        <w:rPr>
          <w:rFonts w:ascii="Traditional Arabic" w:hAnsi="Traditional Arabic" w:cs="Traditional Arabic" w:eastAsia="Traditional Arabic"/>
          <w:rtl/>
        </w:rPr>
        <w:t xml:space="preserve">حادي عشر: تقدم الأعلام وتأخرهم. لم أبن حكما على تقدم الزركشي على تقي الدين؛ لأن الزركشي متأخر (ت ٧٩٤ كما في بيانات كتابه)، فاقتصرت في ما سبق به على الغزالي والآمدي والقرافي والكيا الهراسي والزمخشري.</w:t>
      </w:r>
    </w:p>
    <w:p>
      <w:pPr>
        <w:pStyle w:val="BodyText1"/>
      </w:pPr>
      <w:r>
        <w:rPr>
          <w:rFonts w:ascii="Traditional Arabic" w:hAnsi="Traditional Arabic" w:cs="Traditional Arabic" w:eastAsia="Traditional Arabic"/>
          <w:rtl/>
        </w:rPr>
        <w:t xml:space="preserve">ثاني عشر: ما نسب إلى أبي حنيفة وإلى أبي الخطاب. اختلفت النقول عنهما بين الزركشي وابن تيمية وابن القيم، فعرضتها كما هي ولم أرجح بينها، وقيدت ما يتعلق بأبي حنيفة بحاشية تعرض على الدكتور.</w:t>
      </w:r>
    </w:p>
    <w:p>
      <w:pPr>
        <w:pStyle w:val="BodyText1"/>
      </w:pPr>
      <w:r>
        <w:rPr>
          <w:rFonts w:ascii="Traditional Arabic" w:hAnsi="Traditional Arabic" w:cs="Traditional Arabic" w:eastAsia="Traditional Arabic"/>
          <w:rtl/>
        </w:rPr>
        <w:t xml:space="preserve">#٤ رابعا: مواضع تعرض على الدكتور</w:t>
      </w:r>
    </w:p>
    <w:p>
      <w:pPr>
        <w:pStyle w:val="BodyText1"/>
      </w:pPr>
      <w:r>
        <w:rPr>
          <w:rFonts w:ascii="Traditional Arabic" w:hAnsi="Traditional Arabic" w:cs="Traditional Arabic" w:eastAsia="Traditional Arabic"/>
          <w:rtl/>
        </w:rPr>
        <w:t xml:space="preserve">أولا: رقم المطلب في الفصل (ملف الخطة لم يكن بين يدي).</w:t>
      </w:r>
    </w:p>
    <w:p>
      <w:pPr>
        <w:pStyle w:val="BodyText1"/>
      </w:pPr>
      <w:r>
        <w:rPr>
          <w:rFonts w:ascii="Traditional Arabic" w:hAnsi="Traditional Arabic" w:cs="Traditional Arabic" w:eastAsia="Traditional Arabic"/>
          <w:rtl/>
        </w:rPr>
        <w:t xml:space="preserve">ثانيا: غياب نص الدر النظيم في تراث، والاقتصار على الفتاوى والتكملة والإبهاج.</w:t>
      </w:r>
    </w:p>
    <w:p>
      <w:pPr>
        <w:pStyle w:val="BodyText1"/>
      </w:pPr>
      <w:r>
        <w:rPr>
          <w:rFonts w:ascii="Traditional Arabic" w:hAnsi="Traditional Arabic" w:cs="Traditional Arabic" w:eastAsia="Traditional Arabic"/>
          <w:rtl/>
        </w:rPr>
        <w:t xml:space="preserve">ثالثا: توقفي عن الترجيح بين النقلين عن أبي حنيفة (الزركشي وابن تيمية).</w:t>
      </w:r>
    </w:p>
    <w:p>
      <w:pPr>
        <w:pStyle w:val="BodyText1"/>
      </w:pPr>
      <w:r>
        <w:rPr>
          <w:rFonts w:ascii="Traditional Arabic" w:hAnsi="Traditional Arabic" w:cs="Traditional Arabic" w:eastAsia="Traditional Arabic"/>
          <w:rtl/>
        </w:rPr>
        <w:t xml:space="preserve">رابعا: مراد تقي الدين السبكي بقوله «علم ضروري واستدلالي» (الفتاوى ٢/ ٦٢٠).</w:t>
      </w:r>
    </w:p>
    <w:p>
      <w:pPr>
        <w:pStyle w:val="BodyText1"/>
      </w:pPr>
      <w:r>
        <w:rPr>
          <w:rFonts w:ascii="Traditional Arabic" w:hAnsi="Traditional Arabic" w:cs="Traditional Arabic" w:eastAsia="Traditional Arabic"/>
          <w:rtl/>
        </w:rPr>
        <w:t xml:space="preserve">خامسا: هل يلزم أن أترجم لمن ذكر من الأعلام.</w:t>
      </w:r>
    </w:p>
    <w:p>
      <w:pPr>
        <w:pStyle w:val="BodyText1"/>
      </w:pPr>
      <w:r>
        <w:rPr>
          <w:rFonts w:ascii="Traditional Arabic" w:hAnsi="Traditional Arabic" w:cs="Traditional Arabic" w:eastAsia="Traditional Arabic"/>
          <w:rtl/>
        </w:rPr>
        <w:t xml:space="preserve">#٤ خامسا: ما بحثت عنه ولم أجده</w:t>
      </w:r>
    </w:p>
    <w:p>
      <w:pPr>
        <w:pStyle w:val="BodyText1"/>
      </w:pPr>
      <w:r>
        <w:rPr>
          <w:rFonts w:ascii="Traditional Arabic" w:hAnsi="Traditional Arabic" w:cs="Traditional Arabic" w:eastAsia="Traditional Arabic"/>
          <w:rtl/>
        </w:rPr>
        <w:t xml:space="preserve">لم أقف على نص «الدر النظيم» في تراث؛ وهو مذكور في كشف الظنون (١/ ٧٣٦) وفي ثبت مصنفات تقي الدين في الطبقات (١٠/ ٣٠٧) بأنه لم يكمل. ولم أقف له على رسالة مفردة في التحسين والتقبيح؛ وبحثت في مصنفاته المتاحة بعبارتي «الحسن والقبح العقليين» و«التحسين والتقبيح» فلم أجد غير ما ذكرت. ولم أقف على نقل للزركشي في البحر المحيط عن تقي الدين في المسألة، وكان بحثي فيه بعبارة واحدة مقيدة بالكتاب.</w:t>
      </w:r>
    </w:p>
    <w:p>
      <w:pPr>
        <w:pStyle w:val="BodyText1"/>
      </w:pPr>
      <w:r>
        <w:rPr>
          <w:rFonts w:ascii="Traditional Arabic" w:hAnsi="Traditional Arabic" w:cs="Traditional Arabic" w:eastAsia="Traditional Arabic"/>
          <w:rtl/>
        </w:rPr>
        <w:t xml:space="preserve">ولم أجد كتب القاضي عبد الجبار (المغني، وشرح الأصول الخمسة) عبر الاستعلام بأسمائها في تراث، فاعتمدت في مذهب المعتزلة على المعتمد لأبي الحسين البصري وعلى نقل القرافي والجويني والزركشي والطوفي عنهم. ولم أقرأ كتاب التوحيد للماتريدي ولا أصول البزدوي نفسه، واكتفيت بشرح كشف الأسرار وتيسير التحرير والبحر المحيط في نقل مذهب الحنفية. ولم أقف على كلام أبي الخطاب في التمهيد، ولا على أصل الرواية عن أبي حنيفة في كتب الحنفية المتقدمة. ولم أراجع تفسير الطبري والقرطبي وابن عطية لآية الإسراء، واقتصرت على ابن كثير والزمخشري وحاشية الانتصاف وأحكام القرآن للكيا الهراسي.</w:t>
      </w:r>
    </w:p>
    <w:p>
      <w:pPr>
        <w:pStyle w:val="BodyText1"/>
      </w:pPr>
      <w:r>
        <w:rPr>
          <w:rFonts w:ascii="Traditional Arabic" w:hAnsi="Traditional Arabic" w:cs="Traditional Arabic" w:eastAsia="Traditional Arabic"/>
          <w:rtl/>
        </w:rPr>
        <w:t xml:space="preserve">ووقفت في تراث على مصنف مفرد في المسألة هو «درء القول القبيح بالتحسين والتقبيح» للطوفي (كتاب تراث رقم ١٤٨٥٣١)، لكنني لم أقرأه ولم أعتمد عليه. ووقفت على أقوال لابن حزم في الفصل (٣/ ٦٠) فاعتمدتها؛ ولم أستقص كتبه الأخرى.</w:t>
      </w:r>
    </w:p>
    <w:sectPr>
      <w:footerReference w:type="default" r:id="rIdFooter"/>
      <w:footnotePr>
        <w:numFmt w:val="hindiNumbers"/>
      </w:footnotePr>
      <w:pgSz w:w="11906" w:h="16838"/>
      <w:pgMar w:top="1417" w:right="1417" w:bottom="1417" w:left="1417" w:header="709" w:footer="709" w:gutter="0"/>
      <w:pgNumType w:fmt="hindiNumbers"/>
      <w:bidi/>
    </w:sectPr>
  </w:body>
</w:document>
</file>

<file path=word/footer1.xml><?xml version="1.0" encoding="utf-8"?>
<w:ftr xmlns:w="http://schemas.openxmlformats.org/wordprocessingml/2006/main" xmlns:r="http://schemas.openxmlformats.org/officeDocument/2006/relationships">
  <w:p>
    <w:pPr>
      <w:pStyle w:val="Footer"/>
      <w:bidi/>
      <w:jc w:val="center"/>
    </w:pPr>
    <w:r>
      <w:rPr>
        <w:rFonts w:ascii="Traditional Arabic" w:hAnsi="Traditional Arabic" w:cs="Traditional Arabic" w:eastAsia="Traditional Arabic"/>
        <w:rtl/>
      </w:rPr>
      <w:fldChar w:fldCharType="begin"/>
    </w:r>
    <w:r>
      <w:rPr>
        <w:rFonts w:ascii="Traditional Arabic" w:hAnsi="Traditional Arabic" w:cs="Traditional Arabic" w:eastAsia="Traditional Arabic"/>
        <w:rtl/>
      </w:rPr>
      <w:instrText xml:space="preserve"> PAGE </w:instrText>
    </w:r>
    <w:r>
      <w:rPr>
        <w:rFonts w:ascii="Traditional Arabic" w:hAnsi="Traditional Arabic" w:cs="Traditional Arabic" w:eastAsia="Traditional Arabic"/>
        <w:rtl/>
      </w:rPr>
      <w:fldChar w:fldCharType="separate"/>
    </w:r>
    <w:r>
      <w:rPr>
        <w:rFonts w:ascii="Traditional Arabic" w:hAnsi="Traditional Arabic" w:cs="Traditional Arabic" w:eastAsia="Traditional Arabic"/>
        <w:rtl/>
      </w:rPr>
      <w:t>١</w:t>
    </w:r>
    <w:r>
      <w:rPr>
        <w:rFonts w:ascii="Traditional Arabic" w:hAnsi="Traditional Arabic" w:cs="Traditional Arabic" w:eastAsia="Traditional Arabic"/>
        <w:rtl/>
      </w:rPr>
      <w:fldChar w:fldCharType="end"/>
    </w:r>
  </w:p>
</w:ftr>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US" w:bidi="ar-SA"/>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raditional Arabic" w:hAnsi="Traditional Arabic" w:cs="Traditional Arabic" w:eastAsia="Traditional Arabic"/>
        <w:sz w:val="36"/>
        <w:szCs w:val="36"/>
        <w:lang w:val="ar-SA" w:bidi="ar-SA"/>
      </w:rPr>
    </w:rPrDefault>
    <w:pPrDefault>
      <w:pPr>
        <w:bidi/>
        <w:spacing w:after="160" w:line="240" w:lineRule="auto"/>
        <w:jc w:val="both"/>
      </w:pPr>
    </w:pPrDefault>
  </w:docDefaults>
  <w:style w:type="paragraph" w:default="1" w:styleId="Normal">
    <w:name w:val="Normal"/>
    <w:qFormat/>
  </w:style>
  <w:style w:type="paragraph" w:styleId="BodyText1">
    <w:name w:val="Body Text 1"/>
    <w:basedOn w:val="Normal"/>
    <w:qFormat/>
    <w:pPr>
      <w:bidi/>
      <w:spacing w:after="160" w:line="240" w:lineRule="auto"/>
      <w:ind w:firstLine="283"/>
      <w:jc w:val="both"/>
    </w:pPr>
    <w:rPr>
      <w:rFonts w:ascii="Traditional Arabic" w:hAnsi="Traditional Arabic" w:cs="Traditional Arabic" w:eastAsia="Traditional Arabic"/>
      <w:sz w:val="36"/>
      <w:szCs w:val="36"/>
      <w:rtl/>
    </w:rPr>
  </w:style>
  <w:style w:type="paragraph" w:styleId="Heading1">
    <w:name w:val="heading 1"/>
    <w:basedOn w:val="Normal"/>
    <w:next w:val="BodyText1"/>
    <w:qFormat/>
    <w:pPr>
      <w:keepNext/>
      <w:bidi/>
      <w:spacing w:before="240" w:after="160" w:line="240" w:lineRule="auto"/>
      <w:jc w:val="both"/>
      <w:outlineLvl w:val="0"/>
    </w:pPr>
    <w:rPr>
      <w:rFonts w:ascii="Traditional Arabic" w:hAnsi="Traditional Arabic" w:cs="Traditional Arabic" w:eastAsia="Traditional Arabic"/>
      <w:b/>
      <w:bCs/>
      <w:sz w:val="44"/>
      <w:szCs w:val="44"/>
      <w:rtl/>
    </w:rPr>
  </w:style>
  <w:style w:type="paragraph" w:styleId="Heading2">
    <w:name w:val="heading 2"/>
    <w:basedOn w:val="Normal"/>
    <w:next w:val="BodyText1"/>
    <w:qFormat/>
    <w:pPr>
      <w:keepNext/>
      <w:bidi/>
      <w:spacing w:before="240" w:after="160" w:line="240" w:lineRule="auto"/>
      <w:jc w:val="both"/>
      <w:outlineLvl w:val="1"/>
    </w:pPr>
    <w:rPr>
      <w:rFonts w:ascii="Traditional Arabic" w:hAnsi="Traditional Arabic" w:cs="Traditional Arabic" w:eastAsia="Traditional Arabic"/>
      <w:b/>
      <w:bCs/>
      <w:sz w:val="40"/>
      <w:szCs w:val="40"/>
      <w:rtl/>
    </w:rPr>
  </w:style>
  <w:style w:type="paragraph" w:styleId="Heading3">
    <w:name w:val="heading 3"/>
    <w:basedOn w:val="Normal"/>
    <w:next w:val="BodyText1"/>
    <w:qFormat/>
    <w:pPr>
      <w:keepNext/>
      <w:bidi/>
      <w:spacing w:before="240" w:after="160" w:line="240" w:lineRule="auto"/>
      <w:jc w:val="both"/>
      <w:outlineLvl w:val="2"/>
    </w:pPr>
    <w:rPr>
      <w:rFonts w:ascii="Traditional Arabic" w:hAnsi="Traditional Arabic" w:cs="Traditional Arabic" w:eastAsia="Traditional Arabic"/>
      <w:b/>
      <w:bCs/>
      <w:sz w:val="44"/>
      <w:szCs w:val="44"/>
      <w:rtl/>
    </w:rPr>
  </w:style>
  <w:style w:type="paragraph" w:styleId="Heading4">
    <w:name w:val="heading 4"/>
    <w:basedOn w:val="Normal"/>
    <w:next w:val="BodyText1"/>
    <w:qFormat/>
    <w:pPr>
      <w:keepNext/>
      <w:bidi/>
      <w:spacing w:before="240" w:after="160" w:line="240" w:lineRule="auto"/>
      <w:jc w:val="both"/>
      <w:outlineLvl w:val="3"/>
    </w:pPr>
    <w:rPr>
      <w:rFonts w:ascii="Traditional Arabic" w:hAnsi="Traditional Arabic" w:cs="Traditional Arabic" w:eastAsia="Traditional Arabic"/>
      <w:b/>
      <w:bCs/>
      <w:sz w:val="40"/>
      <w:szCs w:val="40"/>
      <w:rtl/>
    </w:rPr>
  </w:style>
  <w:style w:type="paragraph" w:styleId="Heading5">
    <w:name w:val="heading 5"/>
    <w:basedOn w:val="Normal"/>
    <w:next w:val="BodyText1"/>
    <w:qFormat/>
    <w:pPr>
      <w:keepNext/>
      <w:bidi/>
      <w:spacing w:before="240" w:after="160" w:line="240" w:lineRule="auto"/>
      <w:jc w:val="both"/>
      <w:outlineLvl w:val="4"/>
    </w:pPr>
    <w:rPr>
      <w:rFonts w:ascii="Traditional Arabic" w:hAnsi="Traditional Arabic" w:cs="Traditional Arabic" w:eastAsia="Traditional Arabic"/>
      <w:b/>
      <w:bCs/>
      <w:sz w:val="36"/>
      <w:szCs w:val="36"/>
      <w:rtl/>
    </w:rPr>
  </w:style>
  <w:style w:type="paragraph" w:styleId="FootnoteText">
    <w:name w:val="footnote text"/>
    <w:basedOn w:val="Normal"/>
    <w:pPr>
      <w:bidi/>
      <w:spacing w:after="40" w:line="240" w:lineRule="auto"/>
      <w:jc w:val="both"/>
    </w:pPr>
    <w:rPr>
      <w:rFonts w:ascii="Traditional Arabic" w:hAnsi="Traditional Arabic" w:cs="Traditional Arabic" w:eastAsia="Traditional Arabic"/>
      <w:sz w:val="28"/>
      <w:szCs w:val="28"/>
    </w:rPr>
  </w:style>
  <w:style w:type="character" w:styleId="FootnoteReference">
    <w:name w:val="footnote reference"/>
    <w:rPr>
      <w:vertAlign w:val="superscript"/>
    </w:rPr>
  </w:style>
  <w:style w:type="paragraph" w:styleId="Footer">
    <w:name w:val="footer"/>
    <w:basedOn w:val="Normal"/>
    <w:pPr>
      <w:jc w:val="center"/>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build.py</Application>
</Properties>
</file>

<file path=docProps/core.xml><?xml version="1.0" encoding="utf-8"?>
<cp:coreProperties xmlns:cp="http://schemas.openxmlformats.org/package/2006/metadata/core-properties" xmlns:dc="http://purl.org/dc/elements/1.1/" xmlns:dcterms="http://purl.org/dc/terms/" xmlns:xsi="http://www.w3.org/2001/XMLSchema-instance">
  <dc:title>التحسين والتقبيح العقليان</dc:title>
  <dc:creator>عبدالله العزب</dc:creator>
  <cp:lastModifiedBy>عبدالله العزب</cp:lastModifiedBy>
  <dcterms:created xsi:type="dcterms:W3CDTF">2026-10-02T10:56:11Z</dcterms:created>
  <dcterms:modified xsi:type="dcterms:W3CDTF">2026-10-02T10:56:11Z</dcterms:modified>
</cp:coreProperties>
</file>