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b/>
          <w:bCs/>
          <w:color w:val="1F6B3D"/>
          <w:sz w:val="28"/>
          <w:szCs w:val="28"/>
        </w:rPr>
        <w:t xml:space="preserve">Singapore School Kinderland</w:t>
      </w:r>
    </w:p>
    <w:p>
      <w:pPr>
        <w:spacing w:after="15"/>
        <w:jc w:val="center"/>
      </w:pPr>
      <w:r>
        <w:rPr>
          <w:b/>
          <w:bCs/>
          <w:color w:val="444444"/>
          <w:sz w:val="20"/>
          <w:szCs w:val="20"/>
        </w:rPr>
        <w:t xml:space="preserve">Department of Information Technology &amp; Computer Science</w:t>
      </w:r>
    </w:p>
    <w:p>
      <w:pPr>
        <w:spacing w:after="100"/>
        <w:jc w:val="center"/>
      </w:pPr>
      <w:r>
        <w:rPr>
          <w:b/>
          <w:bCs/>
          <w:color w:val="000000"/>
          <w:sz w:val="22"/>
          <w:szCs w:val="22"/>
        </w:rPr>
        <w:t xml:space="preserve">TERM 2 MASTER SYLLABUS &amp; CURRICULUM OUTLINE (2026–2027)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1F6B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 / Grade</w:t>
            </w:r>
          </w:p>
        </w:tc>
        <w:tc>
          <w:tcPr>
            <w:tcW w:type="dxa" w:w="3100"/>
            <w:shd w:fill="1F6B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 2 Chapters &amp; Book Pages</w:t>
            </w:r>
          </w:p>
        </w:tc>
        <w:tc>
          <w:tcPr>
            <w:tcW w:type="dxa" w:w="4400"/>
            <w:shd w:fill="1F6B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Topics &amp; Curriculum Scope</w:t>
            </w:r>
          </w:p>
        </w:tc>
        <w:tc>
          <w:tcPr>
            <w:tcW w:type="dxa" w:w="1600"/>
            <w:shd w:fill="1F6B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700"/>
            <w:shd w:fill="F1F8F2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6B3D"/>
                <w:sz w:val="17"/>
                <w:szCs w:val="17"/>
              </w:rPr>
              <w:t xml:space="preserve">Primary 1</w:t>
            </w:r>
          </w:p>
        </w:tc>
        <w:tc>
          <w:tcPr>
            <w:tcW w:type="dxa" w:w="3100"/>
            <w:shd w:fill="F9FBF9" w:val="clear"/>
          </w:tcPr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Chapter 4: Parts of a Computer (Pg 26–33)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Chapter 5: Introduction to Logic (Pg 34–44)</w:t>
            </w:r>
          </w:p>
        </w:tc>
        <w:tc>
          <w:tcPr>
            <w:tcW w:type="dxa" w:w="4400"/>
            <w:shd w:fill="F9FBF9" w:val="clear"/>
          </w:tcPr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Ch 4: Desktop parts (CPU, Monitor, Keyboard, Mouse, Printer, Speakers, Mic, Webcam), Laptop components (Screen, Touchpad, Camera), Portable vs Non-portable.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Ch 5: Actions and Reasons, Logical everyday pairs (Coffee/Cup, Cricket/Bat, Rain/Raincoat), Categories (Fruits, Furniture, Vehicles), Odd one out.</w:t>
            </w:r>
          </w:p>
        </w:tc>
        <w:tc>
          <w:tcPr>
            <w:tcW w:type="dxa" w:w="1600"/>
            <w:shd w:fill="E8F5E9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Finalized</w:t>
            </w:r>
          </w:p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(Book Verified)</w:t>
            </w:r>
          </w:p>
        </w:tc>
      </w:tr>
      <w:tr>
        <w:tc>
          <w:tcPr>
            <w:tcW w:type="dxa" w:w="1700"/>
            <w:shd w:fill="F1F8F2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6B3D"/>
                <w:sz w:val="17"/>
                <w:szCs w:val="17"/>
              </w:rPr>
              <w:t xml:space="preserve">Primary 2</w:t>
            </w:r>
          </w:p>
        </w:tc>
        <w:tc>
          <w:tcPr>
            <w:tcW w:type="dxa" w:w="3100"/>
            <w:shd w:fill="FFFFFF" w:val="clear"/>
          </w:tcPr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2B: Keyboard &amp; Notepad (Pg 18–26)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3: Windows 10 O/S (Pg 27–38)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4: Algorithm (Pg 39–48)</w:t>
            </w:r>
          </w:p>
        </w:tc>
        <w:tc>
          <w:tcPr>
            <w:tcW w:type="dxa" w:w="4400"/>
            <w:shd w:fill="FFFFFF" w:val="clear"/>
          </w:tcPr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Ch 2B: Alphabet, Number &amp; Special keys (Spacebar, Enter, Backspace, Delete, Caps Lock, Shift); Notepad opening, typing &amp; saving (.txt).</w:t>
            </w:r>
          </w:p>
          <w:p>
            <w:pPr>
              <w:spacing w:after="20"/>
            </w:pPr>
            <w:r>
              <w:rPr>
                <w:i w:val="false"/>
                <w:iCs w:val="false"/>
                <w:color w:val="333333"/>
                <w:sz w:val="15"/>
                <w:szCs w:val="15"/>
              </w:rPr>
              <w:t xml:space="preserve">• Ch 3: O/S concept, Desktop, Taskbar, Start Menu, Icons, Wallpaper, Screen Saver, File &amp; Folder management.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Ch 4: Algorithm definition, Daily life step sequencing (Making tea, Brushing teeth, Packing bag), Computer problem solving.</w:t>
            </w:r>
          </w:p>
        </w:tc>
        <w:tc>
          <w:tcPr>
            <w:tcW w:type="dxa" w:w="1600"/>
            <w:shd w:fill="E8F5E9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Finalized</w:t>
            </w:r>
          </w:p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(Book Verified)</w:t>
            </w:r>
          </w:p>
        </w:tc>
      </w:tr>
      <w:tr>
        <w:tc>
          <w:tcPr>
            <w:tcW w:type="dxa" w:w="1700"/>
            <w:shd w:fill="F1F8F2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6B3D"/>
                <w:sz w:val="17"/>
                <w:szCs w:val="17"/>
              </w:rPr>
              <w:t xml:space="preserve">Primary 3</w:t>
            </w:r>
          </w:p>
        </w:tc>
        <w:tc>
          <w:tcPr>
            <w:tcW w:type="dxa" w:w="3100"/>
            <w:shd w:fill="F9FBF9" w:val="clear"/>
          </w:tcPr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3: Internet &amp; Networks (Pg 18–28)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4: E-Commerce (Pg 29–38)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5A: MS Word Formatting (Pg 39–50)</w:t>
            </w:r>
          </w:p>
        </w:tc>
        <w:tc>
          <w:tcPr>
            <w:tcW w:type="dxa" w:w="4400"/>
            <w:shd w:fill="F9FBF9" w:val="clear"/>
          </w:tcPr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Ch 3: Network types (LAN, MAN, WAN), WWW, Webpages, Websites, URLs, Web Browsers vs Search Engines, Netiquette &amp; Cyber safety.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Ch 4: E-Commerce advantages, Models (B2C, B2B, C2C), Payment methods (Cards, Mobile wallets, COD), Security (OTP, Passwords).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Ch 5A: MS Word interface (Ribbon, Quick Access Toolbar), Editing (Cut, Copy, Paste, Find/Replace), Formatting (Font, Alignment, Lists).</w:t>
            </w:r>
          </w:p>
        </w:tc>
        <w:tc>
          <w:tcPr>
            <w:tcW w:type="dxa" w:w="1600"/>
            <w:shd w:fill="E8F5E9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Finalized</w:t>
            </w:r>
          </w:p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(Book Verified)</w:t>
            </w:r>
          </w:p>
        </w:tc>
      </w:tr>
      <w:tr>
        <w:tc>
          <w:tcPr>
            <w:tcW w:type="dxa" w:w="1700"/>
            <w:shd w:fill="F1F8F2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6B3D"/>
                <w:sz w:val="17"/>
                <w:szCs w:val="17"/>
              </w:rPr>
              <w:t xml:space="preserve">Primary 4</w:t>
            </w:r>
          </w:p>
        </w:tc>
        <w:tc>
          <w:tcPr>
            <w:tcW w:type="dxa" w:w="3100"/>
            <w:shd w:fill="FFFFFF" w:val="clear"/>
          </w:tcPr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3: Internet &amp; Networks (Pg 18–28)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4: E-Commerce (Pg 29–38)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5A: MS Word Formatting (Pg 39–50)</w:t>
            </w:r>
          </w:p>
        </w:tc>
        <w:tc>
          <w:tcPr>
            <w:tcW w:type="dxa" w:w="4400"/>
            <w:shd w:fill="FFFFFF" w:val="clear"/>
          </w:tcPr>
          <w:p>
            <w:pPr>
              <w:spacing w:after="20"/>
            </w:pPr>
            <w:r>
              <w:rPr>
                <w:i w:val="false"/>
                <w:iCs w:val="false"/>
                <w:color w:val="333333"/>
                <w:sz w:val="15"/>
                <w:szCs w:val="15"/>
              </w:rPr>
              <w:t xml:space="preserve">• Ch 3: Computer Networks &amp; Architecture, Internet navigation, Web Browsers, Hyperlinks, Search tips &amp; Netiquette.</w:t>
            </w:r>
          </w:p>
          <w:p>
            <w:pPr>
              <w:spacing w:after="20"/>
            </w:pPr>
            <w:r>
              <w:rPr>
                <w:i w:val="false"/>
                <w:iCs w:val="false"/>
                <w:color w:val="333333"/>
                <w:sz w:val="15"/>
                <w:szCs w:val="15"/>
              </w:rPr>
              <w:t xml:space="preserve">• Ch 4: Online business concepts, Digital marketplaces, Electronic payments &amp; Security best practices.</w:t>
            </w:r>
          </w:p>
          <w:p>
            <w:pPr>
              <w:spacing w:after="20"/>
            </w:pPr>
            <w:r>
              <w:rPr>
                <w:i w:val="false"/>
                <w:iCs w:val="false"/>
                <w:color w:val="333333"/>
                <w:sz w:val="15"/>
                <w:szCs w:val="15"/>
              </w:rPr>
              <w:t xml:space="preserve">• Ch 5A: Word processing workflows, Text formatting, Alignment styles, Bulleted lists, Document layout &amp; Proofreading.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*(Curriculum aligned with Primary 3 track)*</w:t>
            </w:r>
          </w:p>
        </w:tc>
        <w:tc>
          <w:tcPr>
            <w:tcW w:type="dxa" w:w="1600"/>
            <w:shd w:fill="E8F5E9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565C0"/>
                <w:sz w:val="14"/>
                <w:szCs w:val="14"/>
              </w:rPr>
              <w:t xml:space="preserve">Finalized</w:t>
            </w:r>
          </w:p>
          <w:p>
            <w:pPr>
              <w:spacing w:after="15"/>
              <w:jc w:val="center"/>
            </w:pPr>
            <w:r>
              <w:rPr>
                <w:b/>
                <w:bCs/>
                <w:color w:val="1565C0"/>
                <w:sz w:val="14"/>
                <w:szCs w:val="14"/>
              </w:rPr>
              <w:t xml:space="preserve">(Shared Track)</w:t>
            </w:r>
          </w:p>
        </w:tc>
      </w:tr>
      <w:tr>
        <w:tc>
          <w:tcPr>
            <w:tcW w:type="dxa" w:w="1700"/>
            <w:shd w:fill="F1F8F2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6B3D"/>
                <w:sz w:val="17"/>
                <w:szCs w:val="17"/>
              </w:rPr>
              <w:t xml:space="preserve">Primary 6</w:t>
            </w:r>
          </w:p>
        </w:tc>
        <w:tc>
          <w:tcPr>
            <w:tcW w:type="dxa" w:w="3100"/>
            <w:shd w:fill="F9FBF9" w:val="clear"/>
          </w:tcPr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2: OpenOffice I - Writer &amp; Impress (Pg 12–28)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 3: OpenOffice II - Calc &amp; Base (Pg 29–48)</w:t>
            </w:r>
          </w:p>
        </w:tc>
        <w:tc>
          <w:tcPr>
            <w:tcW w:type="dxa" w:w="4400"/>
            <w:shd w:fill="F9FBF9" w:val="clear"/>
          </w:tcPr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Ch 2: Open Source Software; Writer (Interface, Margins, Spacing, Tables, Images, Header/Footer); Impress (Presentation slides, Transitions, Custom Animations, Slide show).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Ch 3: Calc (Spreadsheet grid, Cell referencing, Formulas, Functions: SUM, AVERAGE, COUNT, MAX, MIN, Charts); Base (DBMS concepts, Tables, Records, Fields, Primary Key, Queries, Reports).</w:t>
            </w:r>
          </w:p>
        </w:tc>
        <w:tc>
          <w:tcPr>
            <w:tcW w:type="dxa" w:w="1600"/>
            <w:shd w:fill="E8F5E9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Finalized</w:t>
            </w:r>
          </w:p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(Book Verified)</w:t>
            </w:r>
          </w:p>
        </w:tc>
      </w:tr>
      <w:tr>
        <w:tc>
          <w:tcPr>
            <w:tcW w:type="dxa" w:w="1700"/>
            <w:shd w:fill="F1F8F2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6B3D"/>
                <w:sz w:val="17"/>
                <w:szCs w:val="17"/>
              </w:rPr>
              <w:t xml:space="preserve">Secondary 1</w:t>
            </w:r>
          </w:p>
          <w:p>
            <w:pPr>
              <w:spacing w:after="15"/>
              <w:jc w:val="center"/>
            </w:pPr>
            <w:r>
              <w:rPr>
                <w:b/>
                <w:bCs/>
                <w:color w:val="1F6B3D"/>
                <w:sz w:val="17"/>
                <w:szCs w:val="17"/>
              </w:rPr>
              <w:t xml:space="preserve">(Sec 1)</w:t>
            </w:r>
          </w:p>
        </w:tc>
        <w:tc>
          <w:tcPr>
            <w:tcW w:type="dxa" w:w="3100"/>
            <w:shd w:fill="FFFFFF" w:val="clear"/>
          </w:tcPr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Chapter 2: Data transmission (Pg 54–74)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• 2.2 Error detection (Pg 54–62)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• 2.3 Encryption (Pg 63–74)</w:t>
            </w:r>
          </w:p>
        </w:tc>
        <w:tc>
          <w:tcPr>
            <w:tcW w:type="dxa" w:w="4400"/>
            <w:shd w:fill="FFFFFF" w:val="clear"/>
          </w:tcPr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2.2 Methods of Error Detection: Parity checks (even/odd parity bits, parity block), Checksum calculation, Echo check, Check digits (ISBN 13, Modulo 11), Automatic Repeat Requests (ARQ) with timeouts &amp; acknowledgements.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2.3 Symmetric and Asymmetric Encryption: Symmetric encryption (shared secret key, plain text to cipher text), Asymmetric encryption (public &amp; private key pairs), Hashing, Digital certificates (SSL/TLS) &amp; brute force attacks.</w:t>
            </w:r>
          </w:p>
        </w:tc>
        <w:tc>
          <w:tcPr>
            <w:tcW w:type="dxa" w:w="1600"/>
            <w:shd w:fill="E8F5E9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Finalized</w:t>
            </w:r>
          </w:p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(Cambridge 0478)</w:t>
            </w:r>
          </w:p>
        </w:tc>
      </w:tr>
      <w:tr>
        <w:tc>
          <w:tcPr>
            <w:tcW w:type="dxa" w:w="1700"/>
            <w:shd w:fill="F1F8F2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6B3D"/>
                <w:sz w:val="17"/>
                <w:szCs w:val="17"/>
              </w:rPr>
              <w:t xml:space="preserve">Secondary 2</w:t>
            </w:r>
          </w:p>
          <w:p>
            <w:pPr>
              <w:spacing w:after="15"/>
              <w:jc w:val="center"/>
            </w:pPr>
            <w:r>
              <w:rPr>
                <w:b/>
                <w:bCs/>
                <w:color w:val="1F6B3D"/>
                <w:sz w:val="17"/>
                <w:szCs w:val="17"/>
              </w:rPr>
              <w:t xml:space="preserve">(Sec 2)</w:t>
            </w:r>
          </w:p>
        </w:tc>
        <w:tc>
          <w:tcPr>
            <w:tcW w:type="dxa" w:w="3100"/>
            <w:shd w:fill="F9FBF9" w:val="clear"/>
          </w:tcPr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Chapter 1: Data representation (Pg 32–44)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• 1.3 Data storage &amp; compression (Pg 32–44)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Chapter 2: Data transmission (Pg 54–74)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• 2.2 Error detection &amp; 2.3 Encryption (Pg 54–74)</w:t>
            </w:r>
          </w:p>
        </w:tc>
        <w:tc>
          <w:tcPr>
            <w:tcW w:type="dxa" w:w="4400"/>
            <w:shd w:fill="F9FBF9" w:val="clear"/>
          </w:tcPr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1.3 Data Storage &amp; Compression: Storage measurement (bits, bytes, KiB/MiB/GiB vs KB/MB/GB), File size calculations (sound, image &amp; text files), Lossy vs Lossless compression, Run-length encoding (RLE).</w:t>
            </w:r>
          </w:p>
          <w:p>
            <w:pPr>
              <w:spacing w:after="20"/>
            </w:pPr>
            <w:r>
              <w:rPr>
                <w:i/>
                <w:iCs/>
                <w:color w:val="333333"/>
                <w:sz w:val="15"/>
                <w:szCs w:val="15"/>
              </w:rPr>
              <w:t xml:space="preserve">• 2.2 Error Detection: Parity bits &amp; blocks, Checksum, Echo check, Check digits (Modulo 11), ARQ protocol.</w:t>
            </w:r>
          </w:p>
          <w:p>
            <w:pPr>
              <w:spacing w:after="20"/>
            </w:pPr>
            <w:r>
              <w:rPr>
                <w:i w:val="false"/>
                <w:iCs w:val="false"/>
                <w:color w:val="333333"/>
                <w:sz w:val="15"/>
                <w:szCs w:val="15"/>
              </w:rPr>
              <w:t xml:space="preserve">• 2.3 Encryption: Symmetric vs Asymmetric encryption, Public/Private key pairs, Plain/Cipher text, Digital signatures.</w:t>
            </w:r>
          </w:p>
        </w:tc>
        <w:tc>
          <w:tcPr>
            <w:tcW w:type="dxa" w:w="1600"/>
            <w:shd w:fill="E8F5E9" w:val="clear"/>
          </w:tcPr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Finalized</w:t>
            </w:r>
          </w:p>
          <w:p>
            <w:pPr>
              <w:spacing w:after="15"/>
              <w:jc w:val="center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(Cambridge 0478)</w:t>
            </w:r>
          </w:p>
        </w:tc>
      </w:tr>
    </w:tbl>
    <w:p>
      <w:pPr>
        <w:spacing w:after="20" w:before="100"/>
      </w:pPr>
      <w:r>
        <w:rPr>
          <w:b/>
          <w:bCs/>
          <w:color w:val="1F6B3D"/>
          <w:sz w:val="16"/>
          <w:szCs w:val="16"/>
        </w:rPr>
        <w:t xml:space="preserve">Academic Note: </w:t>
      </w:r>
      <w:r>
        <w:rPr>
          <w:color w:val="555555"/>
          <w:sz w:val="15"/>
          <w:szCs w:val="15"/>
        </w:rPr>
        <w:t xml:space="preserve">Primary 1 to Primary 6 follow verified textbook chapters. Secondary 1 and Secondary 2 curriculum strictly follows the Cambridge IGCSE and O Level Computer Science (0478/2210) Second Edition Coursebook.</w:t>
      </w:r>
    </w:p>
    <w:sectPr>
      <w:pgSz w:w="11906" w:h="16838" w:orient="portrait"/>
      <w:pgMar w:top="450" w:right="550" w:bottom="45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2026-10-08T05:22:27.245Z</dcterms:created>
  <dcterms:modified xsi:type="dcterms:W3CDTF">2026-10-08T05:22:27.246Z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