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1.1 &amp; 1.2 PAST PAPER EXAM QUESTION BANK (2023–2026)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Past Exam Series: May/June 2023, Oct/Nov 2023, Feb/March 2024, May/June 2024, Oct/Nov 2024 • Total: 65 Marks</w:t>
      </w:r>
    </w:p>
    <w:p>
      <w:pPr>
        <w:pStyle w:val="Heading2"/>
        <w:spacing w:after="120" w:before="140"/>
      </w:pPr>
      <w:r>
        <w:t xml:space="preserve">TOPIC 1.1: NUMBER SYSTEMS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1 [Cambridge 2210/12/M/J/24 Q1] (6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Convert 01011010 to denary. [1]
(b) Convert -45 to 8-bit two's complement binary. [2]
(c) Perform binary addition of 01011010 + 00110111 and explain overflow. [3]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2 [Cambridge 2210/11/M/J/24 Q1] (6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Convert Hex 3B to binary and denary. [2]
(b) State two reasons for using hexadecimal notation. [2]
(c) State two applications of hexadecimal in computers. [2]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3 [Cambridge 2210/12/O/N/23 Q1] (5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Perform logical shift left 2 places on 00110100 (52). Write binary and denary. [2]
(b) Explain arithmetic effect of left shift and effect of MSB loss. [3]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4 [Cambridge 0478/12/F/M/24 Q1] (5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State 8-bit signed two's complement minimum and maximum range. [2]
(b) Convert two's complement binary 11001000 to denary. [3]</w:t>
      </w:r>
    </w:p>
    <w:p>
      <w:pPr>
        <w:pStyle w:val="Heading2"/>
        <w:spacing w:after="120" w:before="140"/>
      </w:pPr>
      <w:r>
        <w:t xml:space="preserve">TOPIC 1.2: TEXT, SOUND AND IMAGES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5 [Cambridge 2210/12/M/J/23 Q1] (6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differences between ASCII and Unicode. [3]
(b) Calculate file size in KiB of a 2,048 character 8-bit ASCII document. [3]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6 [Cambridge 2210/12/M/J/24 Q3] (7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sound sampling process with ADC. [3]
(b) Define sample rate and sample resolution. [2]
(c) Describe effects of increasing sample rate on file size and quality. [2]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7 [Cambridge 2210/11/O/N/23 Q2] (4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Calculate uncompressed file size in MB of 10-second audio at 44,100 Hz, 16-bit mono. [4]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8 [Cambridge 0478/12/F/M/23 Q3] (7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Define pixel, image resolution, and colour depth. [3]
(b) Calculate file size in MiB of 1000x800 image with 24-bit colour depth. [4]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9 [Cambridge 2210/12/O/N/24 Q2] (6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Compare lossy and lossless compression with file format examples. [4]
(b) State two benefits of compression for Internet transmission. [2]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10 [Cambridge 2210/11/M/J/23 Q4] (4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how Run-Length Encoding (RLE) compresses data. [2]
(b) Show RLE compressed format for "W W W W W  B B B  W W  G G G G". [2]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2026-08-30T02:59:34.677Z</dcterms:created>
  <dcterms:modified xsi:type="dcterms:W3CDTF">2026-08-30T02:59:34.677Z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