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/>
        <w:jc w:val="center"/>
      </w:pPr>
      <w:r>
        <w:drawing>
          <wp:inline distT="0" distB="0" distL="0" distR="0">
            <wp:extent cx="904875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Primary 2 • Information Technology (IT) • Term 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  <w:u w:val="single"/>
        </w:rPr>
        <w:t xml:space="preserve">Comprehensive Practice Worksheet &amp; Study Guide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Name: ______________________________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A: Fill in the Blanks using the Word Bank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Word Bank: [ Start • Stop • Desktop • Icons • Taskbar • Algorithm • Notepad • GUI • Spacebar • Right ]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An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a step-by-step method of doing a work.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The starting screen that appears when computer starts is called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Small images on desktop that connect us to programs are called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The bar found at the bottom of the computer screen is called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A simple text program used to practice typing is called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Every algorithm begins with Step 1: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and ends with Step: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stands for Graphic User Interface.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While typing on the Home Row, our thumbs rest on the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The shortcut menu appears when you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-click on any item.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B: True or False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7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Statement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 can work on a computer without an Operating System.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Start button and the speaker volume control are located on the Taskbar.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 Home Row typing, the left-hand fingers rest on keys A, S, D, and F.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 an algorithm, we can write the steps in any mixed random order.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Planting a sapling and making a cake are real-life examples of algorithms.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2026-10-07T06:08:12.315Z</dcterms:created>
  <dcterms:modified xsi:type="dcterms:W3CDTF">2026-10-07T06:08:12.316Z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