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Term 2 Practice Worksheet Answer Key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Teacher Marking Guide &amp; Solutions (40 Marks)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Curriculum Framework: Cambridge IGCSE &amp; O Level Computer Science (0478/2210) Second Edition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20"/>
          <w:szCs w:val="20"/>
        </w:rPr>
        <w:t xml:space="preserve">Scope Covered: Chapter 2.2 Error Detection (Pages 54–62) &amp; Chapter 2.3 Encryption &amp; Security (Pages 63–74)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matrices, formulas, and diagrams.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2026-10-25T03:07:14.178Z</dcterms:created>
  <dcterms:modified xsi:type="dcterms:W3CDTF">2026-10-25T03:07:14.178Z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