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Singapore School Kinderland Secondary-2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B3D"/>
          <w:sz w:val="26"/>
          <w:szCs w:val="26"/>
        </w:rPr>
        <w:t xml:space="preserve">Computer Science — Term 2 Comprehensive Practice Worksheet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Total Marks: 40 Marks • Chapters 1.3, 2.2, 2.3 (TB Pg 32–44, 54–74)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1: Data Storage &amp; File Size Calculations [10 Marks]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Convert 4 KiB into Bytes: ________________________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Calculate file size of 1024 × 768 px image with 16-bit colour depth in KiB: ________________________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Calculate 40-sec stereo audio clip at 44.1 kHz, 16-bit in MiB: ________________________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2: Data Compression &amp; Run-Length Encoding [10 Marks]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Compress "W W W W W B B B B G G G G G G W W" using RLE: ________________________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Decompress RLE string "04 R 03 Y 05 B 02 G": ________________________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3: Error Detection Methods [10 Marks]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Parity Block Matrix Analysis: Identify corrupted row and column: ________________________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ARQ Protocol Timeout Behavior: Explain what occurs on timeout: ________________________</w:t>
      </w: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4: Symmetric vs Asymmetric Encryption [10 Marks]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Secret Key Distribution Problem in Symmetric Encryption: Explain key risk: ________________________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Asymmetric Public/Private Key Messaging: Explain keys used: 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2026-10-25T02:49:35.688Z</dcterms:created>
  <dcterms:modified xsi:type="dcterms:W3CDTF">2026-10-25T02:49:35.688Z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