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Schema::table('products', function (Blueprint $table) {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          $table-&gt;integer('location_id')-&gt;unsigned()-&gt;after('category_id');</w:t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          $table-&gt;foreign('location_id')-&gt;references('id')-&gt;on('locations');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      });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3d85c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3d85c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7"/>
          <w:szCs w:val="27"/>
          <w:rtl w:val="0"/>
        </w:rPr>
        <w:t xml:space="preserve">Schema::table('products', function (Blueprint $table)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3d85c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7"/>
          <w:szCs w:val="27"/>
          <w:rtl w:val="0"/>
        </w:rPr>
        <w:t xml:space="preserve">       {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3d85c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7"/>
          <w:szCs w:val="27"/>
          <w:rtl w:val="0"/>
        </w:rPr>
        <w:t xml:space="preserve">           $table-&gt;dropColumn('location_id');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3d85c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7"/>
          <w:szCs w:val="27"/>
          <w:rtl w:val="0"/>
        </w:rPr>
        <w:t xml:space="preserve">       });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