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CODE GUIDE</w:t>
      </w:r>
    </w:p>
    <w:p>
      <w:r>
        <w:rPr>
          <w:color w:val="475569"/>
          <w:sz w:val="20"/>
        </w:rPr>
        <w:t>Current architecture, motion, theme, interaction, footer-social and deployment map for the production portfolio.</w:t>
      </w:r>
    </w:p>
    <w:p>
      <w:r>
        <w:rPr>
          <w:b/>
          <w:color w:val="047857"/>
        </w:rPr>
        <w:t>aaowasi369v8.pages.dev</w:t>
      </w:r>
    </w:p>
    <w:p>
      <w:pPr>
        <w:pStyle w:val="Heading1"/>
      </w:pPr>
      <w:r>
        <w:t>01 — Editing model</w:t>
      </w:r>
    </w:p>
    <w:p>
      <w:pPr>
        <w:pStyle w:val="ListBullet"/>
      </w:pPr>
      <w:r>
        <w:t>Routine copy: edit career-assets/Website_Content_Guide.docx, save it in place, then run npm run sync:copy. The script writes data/site-copy.json and creates a backup.</w:t>
      </w:r>
    </w:p>
    <w:p>
      <w:pPr>
        <w:pStyle w:val="ListBullet"/>
      </w:pPr>
      <w:r>
        <w:t>Professional facts, social URLs, portfolio counts, project data and visualization data: edit data/portfolio.ts.</w:t>
      </w:r>
    </w:p>
    <w:p>
      <w:pPr>
        <w:pStyle w:val="ListBullet"/>
      </w:pPr>
      <w:r>
        <w:t>Visual system, dark/light theme, responsive layout and accessibility fallbacks: app/globals.css.</w:t>
      </w:r>
    </w:p>
    <w:p>
      <w:pPr>
        <w:pStyle w:val="ListBullet"/>
      </w:pPr>
      <w:r>
        <w:t>Scroll-linked section motion and pointer depth: components/ScrollFocusSection.tsx.</w:t>
      </w:r>
    </w:p>
    <w:p>
      <w:pPr>
        <w:pStyle w:val="ListBullet"/>
      </w:pPr>
      <w:r>
        <w:t>Inertial wheel scrolling and anchor behavior: components/SmoothScroll.tsx.</w:t>
      </w:r>
    </w:p>
    <w:p>
      <w:pPr>
        <w:pStyle w:val="ListBullet"/>
      </w:pPr>
      <w:r>
        <w:t>Theme persistence and toggle behavior: components/ThemeToggle.tsx plus the pre-hydration bootstrap in app/layout.tsx.</w:t>
      </w:r>
    </w:p>
    <w:p>
      <w:pPr>
        <w:pStyle w:val="ListBullet"/>
      </w:pPr>
      <w:r>
        <w:t>Footer social icons: components/Footer.tsx. Header social profile: components/Navigation.tsx. Both read the same siteConfig.social source.</w:t>
      </w:r>
    </w:p>
    <w:p>
      <w:pPr>
        <w:pStyle w:val="Heading1"/>
      </w:pPr>
      <w:r>
        <w:t>02 — Typography and themes</w:t>
      </w:r>
    </w:p>
    <w:p>
      <w:pPr>
        <w:pStyle w:val="ListBullet"/>
      </w:pPr>
      <w:r>
        <w:t>Body/UI type uses a native system stack for zero font-download failure risk. Display headings use Iowan Old Style / Baskerville / Palatino / Georgia fallbacks for an editorial serif contrast.</w:t>
      </w:r>
    </w:p>
    <w:p>
      <w:pPr>
        <w:pStyle w:val="ListBullet"/>
      </w:pPr>
      <w:r>
        <w:t>Dark mode preserves the deep emerald/cyan identity. Light mode uses warm alabaster, obsidian text, mineral emerald accents and low-noise shadows.</w:t>
      </w:r>
    </w:p>
    <w:p>
      <w:pPr>
        <w:pStyle w:val="ListBullet"/>
      </w:pPr>
      <w:r>
        <w:t>Theme preference is stored under aao-color-theme. Without an explicit preference, the site follows prefers-color-scheme. The bootstrap applies the theme before React hydration to avoid a flash.</w:t>
      </w:r>
    </w:p>
    <w:p>
      <w:pPr>
        <w:pStyle w:val="ListBullet"/>
      </w:pPr>
      <w:r>
        <w:t>Contrast-sensitive text colors are lifted in dark mode and mapped to high-contrast charcoal/slate values in light mode.</w:t>
      </w:r>
    </w:p>
    <w:p>
      <w:pPr>
        <w:pStyle w:val="Heading1"/>
      </w:pPr>
      <w:r>
        <w:t>03 — Scroll and section hierarchy</w:t>
      </w:r>
    </w:p>
    <w:p>
      <w:pPr>
        <w:pStyle w:val="ListBullet"/>
      </w:pPr>
      <w:r>
        <w:t>Each ScrollFocusSection owns one useScroll observer with offset ["start end", "end start"]. SideSlideCard consumes the shared motion value rather than creating a listener per card.</w:t>
      </w:r>
    </w:p>
    <w:p>
      <w:pPr>
        <w:pStyle w:val="ListBullet"/>
      </w:pPr>
      <w:r>
        <w:t>Desktop/ultrawide travel: ±120 px horizontally. Tablet/foldable: ±40 px horizontally. Mobile: ±30 px vertically with a small scale change. Reduced-motion: no spatial translation.</w:t>
      </w:r>
    </w:p>
    <w:p>
      <w:pPr>
        <w:pStyle w:val="ListBullet"/>
      </w:pPr>
      <w:r>
        <w:t>Section headings are sticky glass surfaces below the fixed navigation. Titles compress modestly while remaining near full opacity; content edge opacity remains high so section hand-offs stay readable.</w:t>
      </w:r>
    </w:p>
    <w:p>
      <w:pPr>
        <w:pStyle w:val="ListBullet"/>
      </w:pPr>
      <w:r>
        <w:t>Animations are transform/opacity based, so they do not participate in document layout and do not collapse grid dimensions.</w:t>
      </w:r>
    </w:p>
    <w:p>
      <w:pPr>
        <w:pStyle w:val="Heading1"/>
      </w:pPr>
      <w:r>
        <w:t>04 — Smooth scrolling and nested content</w:t>
      </w:r>
    </w:p>
    <w:p>
      <w:pPr>
        <w:pStyle w:val="ListBullet"/>
      </w:pPr>
      <w:r>
        <w:t>Lenis is pinned in package.json and loaded once in app/layout.tsx through SmoothScroll. Wheel smoothing uses native document scrolling underneath.</w:t>
      </w:r>
    </w:p>
    <w:p>
      <w:pPr>
        <w:pStyle w:val="ListBullet"/>
      </w:pPr>
      <w:r>
        <w:t>Anchor navigation is enabled with an offset for the fixed header. syncTouch stays false so touch devices retain native touch scrolling.</w:t>
      </w:r>
    </w:p>
    <w:p>
      <w:pPr>
        <w:pStyle w:val="ListBullet"/>
      </w:pPr>
      <w:r>
        <w:t>Nested modal scrolling uses data-lenis-prevent. Horizontal evidence tables use data-lenis-prevent-horizontal. Reduced-motion is respected explicitly.</w:t>
      </w:r>
    </w:p>
    <w:p>
      <w:pPr>
        <w:pStyle w:val="Heading1"/>
      </w:pPr>
      <w:r>
        <w:t>05 — Pointer / pen / touch interactions</w:t>
      </w:r>
    </w:p>
    <w:p>
      <w:pPr>
        <w:pStyle w:val="ListBullet"/>
      </w:pPr>
      <w:r>
        <w:t>SideSlideCard uses a nested transform layer for small mouse/pen perspective depth so the scroll transform and hover transform cannot overwrite each other.</w:t>
      </w:r>
    </w:p>
    <w:p>
      <w:pPr>
        <w:pStyle w:val="ListBullet"/>
      </w:pPr>
      <w:r>
        <w:t>TiltCard follows the same rule. Touch never receives pointer-tracking tilt; it receives a short press/pop response only, preserving pan-y scrolling.</w:t>
      </w:r>
    </w:p>
    <w:p>
      <w:pPr>
        <w:pStyle w:val="ListBullet"/>
      </w:pPr>
      <w:r>
        <w:t>CursorGlow runs only on hover-capable fine-pointer screens at desktop widths and disables itself for reduced motion and coarse-pointer devices.</w:t>
      </w:r>
    </w:p>
    <w:p>
      <w:pPr>
        <w:pStyle w:val="Heading1"/>
      </w:pPr>
      <w:r>
        <w:t>06 — Flagship architecture interaction</w:t>
      </w:r>
    </w:p>
    <w:p>
      <w:pPr>
        <w:pStyle w:val="ListBullet"/>
      </w:pPr>
      <w:r>
        <w:t>Integrated module tabs use role=tab / role=tabpanel and a strong active state with accent edge, fill, shadow and arrow motion.</w:t>
      </w:r>
    </w:p>
    <w:p>
      <w:pPr>
        <w:pStyle w:val="ListBullet"/>
      </w:pPr>
      <w:r>
        <w:t>Panel transitions use AnimatePresence and layout sizing with minimum-height containment to reduce cumulative layout shift when switching modules.</w:t>
      </w:r>
    </w:p>
    <w:p>
      <w:pPr>
        <w:pStyle w:val="ListBullet"/>
      </w:pPr>
      <w:r>
        <w:t>The evidence table is horizontally scrollable on narrow screens, carries a visible swipe/scroll hint and edge fade, and keeps minimum table width for readable columns.</w:t>
      </w:r>
    </w:p>
    <w:p>
      <w:pPr>
        <w:pStyle w:val="ListBullet"/>
      </w:pPr>
      <w:r>
        <w:t>GovernanceLineageDiagram renders an animated SVG Bezier connection on desktop and a semantic button sequence on mobile. Active/complete/future states are explicit.</w:t>
      </w:r>
    </w:p>
    <w:p>
      <w:pPr>
        <w:pStyle w:val="Heading1"/>
      </w:pPr>
      <w:r>
        <w:t>07 — Social links</w:t>
      </w:r>
    </w:p>
    <w:p>
      <w:pPr>
        <w:pStyle w:val="ListBullet"/>
      </w:pPr>
      <w:r>
        <w:t>LinkedIn: https://www.linkedin.com/in/md-abdullah-al-owasi/</w:t>
      </w:r>
    </w:p>
    <w:p>
      <w:pPr>
        <w:pStyle w:val="ListBullet"/>
      </w:pPr>
      <w:r>
        <w:t>GitHub: https://github.com/abdullahalowasi369-dev</w:t>
      </w:r>
    </w:p>
    <w:p>
      <w:pPr>
        <w:pStyle w:val="ListBullet"/>
      </w:pPr>
      <w:r>
        <w:t>X: https://x.com/aaowasi369</w:t>
      </w:r>
    </w:p>
    <w:p>
      <w:pPr>
        <w:pStyle w:val="ListBullet"/>
      </w:pPr>
      <w:r>
        <w:t>WhatsApp: https://wa.me/601163994321</w:t>
      </w:r>
    </w:p>
    <w:p>
      <w:pPr>
        <w:pStyle w:val="ListBullet"/>
      </w:pPr>
      <w:r>
        <w:t>Instagram: https://www.instagram.com/_aaowasi_</w:t>
      </w:r>
    </w:p>
    <w:p>
      <w:pPr>
        <w:pStyle w:val="ListBullet"/>
      </w:pPr>
      <w:r>
        <w:t>Facebook: https://www.facebook.com/abdullah.prannoy.7</w:t>
      </w:r>
    </w:p>
    <w:p>
      <w:pPr>
        <w:pStyle w:val="ListBullet"/>
      </w:pPr>
      <w:r>
        <w:t>These values live only in data/portfolio.ts and are consumed by Navigation and Footer; do not duplicate raw URLs elsewhere.</w:t>
      </w:r>
    </w:p>
    <w:p>
      <w:pPr>
        <w:pStyle w:val="Heading1"/>
      </w:pPr>
      <w:r>
        <w:t>08 — Production gate</w:t>
      </w:r>
    </w:p>
    <w:p>
      <w:pPr>
        <w:pStyle w:val="ListBullet"/>
      </w:pPr>
      <w:r>
        <w:t>Node 22 is declared through engines, .nvmrc and .node-version.</w:t>
      </w:r>
    </w:p>
    <w:p>
      <w:pPr>
        <w:pStyle w:val="ListBullet"/>
      </w:pPr>
      <w:r>
        <w:t>npm run check runs the zero-dependency prebuild guardrail.</w:t>
      </w:r>
    </w:p>
    <w:p>
      <w:pPr>
        <w:pStyle w:val="ListBullet"/>
      </w:pPr>
      <w:r>
        <w:t>npm run typecheck runs TypeScript with installed project dependencies.</w:t>
      </w:r>
    </w:p>
    <w:p>
      <w:pPr>
        <w:pStyle w:val="ListBullet"/>
      </w:pPr>
      <w:r>
        <w:t>npm run lint runs ESLint.</w:t>
      </w:r>
    </w:p>
    <w:p>
      <w:pPr>
        <w:pStyle w:val="ListBullet"/>
      </w:pPr>
      <w:r>
        <w:t>npm run build runs preflight → Next.js static export → postbuild export verification.</w:t>
      </w:r>
    </w:p>
    <w:p>
      <w:pPr>
        <w:pStyle w:val="ListBullet"/>
      </w:pPr>
      <w:r>
        <w:t>Cloudflare Pages: framework preset Next.js (Static HTML Export), build npm run build, output out.</w:t>
      </w:r>
    </w:p>
    <w:p>
      <w:pPr>
        <w:pStyle w:val="ListBullet"/>
      </w:pPr>
      <w:r>
        <w:t>Vercel: framework Next.js, build npm run build; do not add a server runtime because next.config.ts uses output: "export".</w:t>
      </w:r>
    </w:p>
    <w:p>
      <w:pPr>
        <w:pStyle w:val="Heading1"/>
      </w:pPr>
      <w:r>
        <w:t>09 — Key file map</w:t>
      </w:r>
    </w:p>
    <w:p>
      <w:pPr>
        <w:pStyle w:val="ListBullet"/>
      </w:pPr>
      <w:r>
        <w:t>app/layout.tsx — metadata, theme bootstrap, MotionProvider, Lenis wrapper.</w:t>
      </w:r>
    </w:p>
    <w:p>
      <w:pPr>
        <w:pStyle w:val="ListBullet"/>
      </w:pPr>
      <w:r>
        <w:t>app/globals.css — typography, themes, glass, responsive behavior, fallbacks and interaction surfaces.</w:t>
      </w:r>
    </w:p>
    <w:p>
      <w:pPr>
        <w:pStyle w:val="ListBullet"/>
      </w:pPr>
      <w:r>
        <w:t>components/Navigation.tsx — fixed header, AAO profile, primary nav and theme toggle.</w:t>
      </w:r>
    </w:p>
    <w:p>
      <w:pPr>
        <w:pStyle w:val="ListBullet"/>
      </w:pPr>
      <w:r>
        <w:t>components/Footer.tsx — evidence links, direct contact and six social orbs.</w:t>
      </w:r>
    </w:p>
    <w:p>
      <w:pPr>
        <w:pStyle w:val="ListBullet"/>
      </w:pPr>
      <w:r>
        <w:t>components/ScrollFocusSection.tsx — shared scroll-linked motion and pointer-depth wrapper.</w:t>
      </w:r>
    </w:p>
    <w:p>
      <w:pPr>
        <w:pStyle w:val="ListBullet"/>
      </w:pPr>
      <w:r>
        <w:t>components/Flagship.tsx — integrated modules, stable tab panels and responsive evidence table.</w:t>
      </w:r>
    </w:p>
    <w:p>
      <w:pPr>
        <w:pStyle w:val="ListBullet"/>
      </w:pPr>
      <w:r>
        <w:t>components/GovernanceLineageDiagram.tsx — animated lineage path and stage interaction.</w:t>
      </w:r>
    </w:p>
    <w:p>
      <w:pPr>
        <w:pStyle w:val="ListBullet"/>
      </w:pPr>
      <w:r>
        <w:t>components/SmoothScroll.tsx — Lenis initialization.</w:t>
      </w:r>
    </w:p>
    <w:p>
      <w:pPr>
        <w:pStyle w:val="ListBullet"/>
      </w:pPr>
      <w:r>
        <w:t>components/ThemeToggle.tsx — persisted light/dark switch.</w:t>
      </w:r>
    </w:p>
    <w:p>
      <w:pPr>
        <w:pStyle w:val="ListBullet"/>
      </w:pPr>
      <w:r>
        <w:t>scripts/preflight.mjs — source/config/asset contract before compilation.</w:t>
      </w:r>
    </w:p>
    <w:p>
      <w:pPr>
        <w:pStyle w:val="ListBullet"/>
      </w:pPr>
      <w:r>
        <w:t>scripts/verify-static-export.mjs — verifies generated out/ after build.</w:t>
      </w:r>
    </w:p>
    <w:p>
      <w:pPr>
        <w:pStyle w:val="Heading1"/>
      </w:pPr>
      <w:r>
        <w:t>10 — Validation sequence</w:t>
      </w:r>
    </w:p>
    <w:p>
      <w:pPr>
        <w:shd w:fill="F1F5F9"/>
      </w:pPr>
      <w:r>
        <w:rPr>
          <w:rFonts w:ascii="Consolas" w:hAnsi="Consolas"/>
          <w:sz w:val="16"/>
        </w:rPr>
        <w:t>npm install</w:t>
        <w:br/>
        <w:t>npm run check</w:t>
        <w:br/>
        <w:t>npm run typecheck</w:t>
        <w:br/>
        <w:t>npm run lint</w:t>
        <w:br/>
        <w:t>npm run build</w:t>
        <w:br/>
        <w:t>npm start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303A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65F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