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Helvetica" w:hAnsi="Helvetica" w:eastAsia="Helvetica" w:cs="Helvetica"/>
        </w:rPr>
        <w:t>WEBSITE CONTENT GUIDE</w:t>
      </w:r>
    </w:p>
    <w:p>
      <w:r>
        <w:rPr>
          <w:rFonts w:ascii="Helvetica" w:hAnsi="Helvetica" w:eastAsia="Helvetica" w:cs="Helvetica"/>
        </w:rPr>
        <w:t>Edit marked copy in Word, save the file, then run npm run sync:copy. The sync script updates data/site-copy.json and creates a backup. It does not deploy the website.</w:t>
      </w:r>
    </w:p>
    <w:p>
      <w:r>
        <w:rPr>
          <w:rFonts w:ascii="Helvetica" w:hAnsi="Helvetica" w:eastAsia="Helvetica" w:cs="Helvetica"/>
        </w:rPr>
        <w:t>Rule: edit only the text between [key] and [/key]. Do not rename or delete markers.</w:t>
      </w:r>
    </w:p>
    <w:p>
      <w:pPr>
        <w:pStyle w:val="Heading1"/>
      </w:pPr>
      <w:r>
        <w:rPr>
          <w:rFonts w:ascii="Helvetica" w:hAnsi="Helvetica" w:eastAsia="Helvetica" w:cs="Helvetica"/>
        </w:rPr>
        <w:t>Hero</w:t>
      </w:r>
    </w:p>
    <w:p>
      <w:r>
        <w:rPr>
          <w:rFonts w:ascii="Helvetica" w:hAnsi="Helvetica" w:eastAsia="Helvetica" w:cs="Helvetica"/>
          <w:b/>
          <w:color w:val="0F766E"/>
        </w:rPr>
        <w:t>hero.identity</w:t>
      </w:r>
    </w:p>
    <w:p>
      <w:r>
        <w:rPr>
          <w:rFonts w:ascii="Helvetica" w:hAnsi="Helvetica" w:eastAsia="Helvetica" w:cs="Helvetica"/>
        </w:rPr>
        <w:t>[hero.identity]Technology Risk &amp; AI Governance[/hero.identity]</w:t>
      </w:r>
    </w:p>
    <w:p>
      <w:r>
        <w:rPr>
          <w:rFonts w:ascii="Helvetica" w:hAnsi="Helvetica" w:eastAsia="Helvetica" w:cs="Helvetica"/>
          <w:b/>
          <w:color w:val="0F766E"/>
        </w:rPr>
        <w:t>hero.headlinePrefix</w:t>
      </w:r>
    </w:p>
    <w:p>
      <w:r>
        <w:rPr>
          <w:rFonts w:ascii="Helvetica" w:hAnsi="Helvetica" w:eastAsia="Helvetica" w:cs="Helvetica"/>
        </w:rPr>
        <w:t>[hero.headlinePrefix]Governance systems built to turn[/hero.headlinePrefix]</w:t>
      </w:r>
    </w:p>
    <w:p>
      <w:r>
        <w:rPr>
          <w:rFonts w:ascii="Helvetica" w:hAnsi="Helvetica" w:eastAsia="Helvetica" w:cs="Helvetica"/>
          <w:b/>
          <w:color w:val="0F766E"/>
        </w:rPr>
        <w:t>hero.headlineAccent</w:t>
      </w:r>
    </w:p>
    <w:p>
      <w:r>
        <w:rPr>
          <w:rFonts w:ascii="Helvetica" w:hAnsi="Helvetica" w:eastAsia="Helvetica" w:cs="Helvetica"/>
        </w:rPr>
        <w:t>[hero.headlineAccent]risk into decisions.[/hero.headlineAccent]</w:t>
      </w:r>
    </w:p>
    <w:p>
      <w:r>
        <w:rPr>
          <w:rFonts w:ascii="Helvetica" w:hAnsi="Helvetica" w:eastAsia="Helvetica" w:cs="Helvetica"/>
          <w:b/>
          <w:color w:val="0F766E"/>
        </w:rPr>
        <w:t>hero.body</w:t>
      </w:r>
    </w:p>
    <w:p>
      <w:r>
        <w:rPr>
          <w:rFonts w:ascii="Helvetica" w:hAnsi="Helvetica" w:eastAsia="Helvetica" w:cs="Helvetica"/>
        </w:rPr>
        <w:t>[hero.body]I design the operating logic behind technology risk, control assurance, third-party governance and AI risk: requirements, controls, evidence, ownership, exceptions, remediation, monitoring and residual-risk decisions. The portfolio is built so a reviewer can inspect how the reasoning works, not just read a list of frameworks.[/hero.body]</w:t>
      </w:r>
    </w:p>
    <w:p>
      <w:r>
        <w:rPr>
          <w:rFonts w:ascii="Helvetica" w:hAnsi="Helvetica" w:eastAsia="Helvetica" w:cs="Helvetica"/>
          <w:b/>
          <w:color w:val="0F766E"/>
        </w:rPr>
        <w:t>hero.primaryCta</w:t>
      </w:r>
    </w:p>
    <w:p>
      <w:r>
        <w:rPr>
          <w:rFonts w:ascii="Helvetica" w:hAnsi="Helvetica" w:eastAsia="Helvetica" w:cs="Helvetica"/>
        </w:rPr>
        <w:t>[hero.primaryCta]Inspect the governance architecture[/hero.primaryCta]</w:t>
      </w:r>
    </w:p>
    <w:p>
      <w:r>
        <w:rPr>
          <w:rFonts w:ascii="Helvetica" w:hAnsi="Helvetica" w:eastAsia="Helvetica" w:cs="Helvetica"/>
          <w:b/>
          <w:color w:val="0F766E"/>
        </w:rPr>
        <w:t>hero.secondaryCta</w:t>
      </w:r>
    </w:p>
    <w:p>
      <w:r>
        <w:rPr>
          <w:rFonts w:ascii="Helvetica" w:hAnsi="Helvetica" w:eastAsia="Helvetica" w:cs="Helvetica"/>
        </w:rPr>
        <w:t>[hero.secondaryCta]Review portfolio[/hero.secondaryCta]</w:t>
      </w:r>
    </w:p>
    <w:p>
      <w:r>
        <w:rPr>
          <w:rFonts w:ascii="Helvetica" w:hAnsi="Helvetica" w:eastAsia="Helvetica" w:cs="Helvetica"/>
          <w:b/>
          <w:color w:val="0F766E"/>
        </w:rPr>
        <w:t>hero.availability</w:t>
      </w:r>
    </w:p>
    <w:p>
      <w:r>
        <w:rPr>
          <w:rFonts w:ascii="Helvetica" w:hAnsi="Helvetica" w:eastAsia="Helvetica" w:cs="Helvetica"/>
        </w:rPr>
        <w:t>[hero.availability]Open to high-ownership opportunities[/hero.availability]</w:t>
      </w:r>
    </w:p>
    <w:p>
      <w:r>
        <w:rPr>
          <w:rFonts w:ascii="Helvetica" w:hAnsi="Helvetica" w:eastAsia="Helvetica" w:cs="Helvetica"/>
          <w:b/>
          <w:color w:val="0F766E"/>
        </w:rPr>
        <w:t>hero.roleLine</w:t>
      </w:r>
    </w:p>
    <w:p>
      <w:r>
        <w:rPr>
          <w:rFonts w:ascii="Helvetica" w:hAnsi="Helvetica" w:eastAsia="Helvetica" w:cs="Helvetica"/>
        </w:rPr>
        <w:t>[hero.roleLine]Technology GRC · Security Compliance · TPRM · AI Governance[/hero.roleLine]</w:t>
      </w:r>
    </w:p>
    <w:p>
      <w:r>
        <w:rPr>
          <w:rFonts w:ascii="Helvetica" w:hAnsi="Helvetica" w:eastAsia="Helvetica" w:cs="Helvetica"/>
          <w:b/>
          <w:color w:val="0F766E"/>
        </w:rPr>
        <w:t>hero.portfolioLabel</w:t>
      </w:r>
    </w:p>
    <w:p>
      <w:r>
        <w:rPr>
          <w:rFonts w:ascii="Helvetica" w:hAnsi="Helvetica" w:eastAsia="Helvetica" w:cs="Helvetica"/>
        </w:rPr>
        <w:t>[hero.portfolioLabel]Governance portfolio[/hero.portfolioLabel]</w:t>
      </w:r>
    </w:p>
    <w:p>
      <w:r>
        <w:rPr>
          <w:rFonts w:ascii="Helvetica" w:hAnsi="Helvetica" w:eastAsia="Helvetica" w:cs="Helvetica"/>
          <w:b/>
          <w:color w:val="0F766E"/>
        </w:rPr>
        <w:t>hero.portfolioStatus</w:t>
      </w:r>
    </w:p>
    <w:p>
      <w:r>
        <w:rPr>
          <w:rFonts w:ascii="Helvetica" w:hAnsi="Helvetica" w:eastAsia="Helvetica" w:cs="Helvetica"/>
        </w:rPr>
        <w:t>[hero.portfolioStatus]Inspectable[/hero.portfolioStatus]</w:t>
      </w:r>
    </w:p>
    <w:p>
      <w:r>
        <w:rPr>
          <w:rFonts w:ascii="Helvetica" w:hAnsi="Helvetica" w:eastAsia="Helvetica" w:cs="Helvetica"/>
          <w:b/>
          <w:color w:val="0F766E"/>
        </w:rPr>
        <w:t>hero.modelLabel</w:t>
      </w:r>
    </w:p>
    <w:p>
      <w:r>
        <w:rPr>
          <w:rFonts w:ascii="Helvetica" w:hAnsi="Helvetica" w:eastAsia="Helvetica" w:cs="Helvetica"/>
        </w:rPr>
        <w:t>[hero.modelLabel]Signature operating model[/hero.modelLabel]</w:t>
      </w:r>
    </w:p>
    <w:p>
      <w:r>
        <w:rPr>
          <w:rFonts w:ascii="Helvetica" w:hAnsi="Helvetica" w:eastAsia="Helvetica" w:cs="Helvetica"/>
          <w:b/>
          <w:color w:val="0F766E"/>
        </w:rPr>
        <w:t>hero.modelText</w:t>
      </w:r>
    </w:p>
    <w:p>
      <w:r>
        <w:rPr>
          <w:rFonts w:ascii="Helvetica" w:hAnsi="Helvetica" w:eastAsia="Helvetica" w:cs="Helvetica"/>
        </w:rPr>
        <w:t>[hero.modelText]Requirement → control → evidence → exception → residual risk → decision.[/hero.modelText]</w:t>
      </w:r>
    </w:p>
    <w:p>
      <w:pPr>
        <w:pStyle w:val="Heading1"/>
      </w:pPr>
      <w:r>
        <w:rPr>
          <w:rFonts w:ascii="Helvetica" w:hAnsi="Helvetica" w:eastAsia="Helvetica" w:cs="Helvetica"/>
        </w:rPr>
        <w:t>Executive Value</w:t>
      </w:r>
    </w:p>
    <w:p>
      <w:r>
        <w:rPr>
          <w:rFonts w:ascii="Helvetica" w:hAnsi="Helvetica" w:eastAsia="Helvetica" w:cs="Helvetica"/>
          <w:b/>
          <w:color w:val="0F766E"/>
        </w:rPr>
        <w:t>executiveValue.eyebrow</w:t>
      </w:r>
    </w:p>
    <w:p>
      <w:r>
        <w:rPr>
          <w:rFonts w:ascii="Helvetica" w:hAnsi="Helvetica" w:eastAsia="Helvetica" w:cs="Helvetica"/>
        </w:rPr>
        <w:t>[executiveValue.eyebrow]Business value[/executiveValue.eyebrow]</w:t>
      </w:r>
    </w:p>
    <w:p>
      <w:r>
        <w:rPr>
          <w:rFonts w:ascii="Helvetica" w:hAnsi="Helvetica" w:eastAsia="Helvetica" w:cs="Helvetica"/>
          <w:b/>
          <w:color w:val="0F766E"/>
        </w:rPr>
        <w:t>executiveValue.title</w:t>
      </w:r>
    </w:p>
    <w:p>
      <w:r>
        <w:rPr>
          <w:rFonts w:ascii="Helvetica" w:hAnsi="Helvetica" w:eastAsia="Helvetica" w:cs="Helvetica"/>
        </w:rPr>
        <w:t>[executiveValue.title]Built around the decisions serious governance teams own.[/executiveValue.title]</w:t>
      </w:r>
    </w:p>
    <w:p>
      <w:r>
        <w:rPr>
          <w:rFonts w:ascii="Helvetica" w:hAnsi="Helvetica" w:eastAsia="Helvetica" w:cs="Helvetica"/>
          <w:b/>
          <w:color w:val="0F766E"/>
        </w:rPr>
        <w:t>executiveValue.body</w:t>
      </w:r>
    </w:p>
    <w:p>
      <w:r>
        <w:rPr>
          <w:rFonts w:ascii="Helvetica" w:hAnsi="Helvetica" w:eastAsia="Helvetica" w:cs="Helvetica"/>
        </w:rPr>
        <w:t>[executiveValue.body]Customer assurance, control operations, technology risk, third-party governance and AI risk all converge on the same problem: turn requirements into evidence-backed decisions that technical and business stakeholders can act on.[/executiveValue.body]</w:t>
      </w:r>
    </w:p>
    <w:p>
      <w:r>
        <w:rPr>
          <w:rFonts w:ascii="Helvetica" w:hAnsi="Helvetica" w:eastAsia="Helvetica" w:cs="Helvetica"/>
          <w:b/>
          <w:color w:val="0F766E"/>
        </w:rPr>
        <w:t>executiveValue.architectureLabel</w:t>
      </w:r>
    </w:p>
    <w:p>
      <w:r>
        <w:rPr>
          <w:rFonts w:ascii="Helvetica" w:hAnsi="Helvetica" w:eastAsia="Helvetica" w:cs="Helvetica"/>
        </w:rPr>
        <w:t>[executiveValue.architectureLabel]Decision architecture[/executiveValue.architectureLabel]</w:t>
      </w:r>
    </w:p>
    <w:p>
      <w:r>
        <w:rPr>
          <w:rFonts w:ascii="Helvetica" w:hAnsi="Helvetica" w:eastAsia="Helvetica" w:cs="Helvetica"/>
          <w:b/>
          <w:color w:val="0F766E"/>
        </w:rPr>
        <w:t>executiveValue.architectureTitle</w:t>
      </w:r>
    </w:p>
    <w:p>
      <w:r>
        <w:rPr>
          <w:rFonts w:ascii="Helvetica" w:hAnsi="Helvetica" w:eastAsia="Helvetica" w:cs="Helvetica"/>
        </w:rPr>
        <w:t>[executiveValue.architectureTitle]Governance should end in a decision—not a spreadsheet.[/executiveValue.architectureTitle]</w:t>
      </w:r>
    </w:p>
    <w:p>
      <w:pPr>
        <w:pStyle w:val="Heading1"/>
      </w:pPr>
      <w:r>
        <w:rPr>
          <w:rFonts w:ascii="Helvetica" w:hAnsi="Helvetica" w:eastAsia="Helvetica" w:cs="Helvetica"/>
        </w:rPr>
        <w:t>Projects</w:t>
      </w:r>
    </w:p>
    <w:p>
      <w:r>
        <w:rPr>
          <w:rFonts w:ascii="Helvetica" w:hAnsi="Helvetica" w:eastAsia="Helvetica" w:cs="Helvetica"/>
          <w:b/>
          <w:color w:val="0F766E"/>
        </w:rPr>
        <w:t>projects.eyebrow</w:t>
      </w:r>
    </w:p>
    <w:p>
      <w:r>
        <w:rPr>
          <w:rFonts w:ascii="Helvetica" w:hAnsi="Helvetica" w:eastAsia="Helvetica" w:cs="Helvetica"/>
        </w:rPr>
        <w:t>[projects.eyebrow]Selected systems[/projects.eyebrow]</w:t>
      </w:r>
    </w:p>
    <w:p>
      <w:r>
        <w:rPr>
          <w:rFonts w:ascii="Helvetica" w:hAnsi="Helvetica" w:eastAsia="Helvetica" w:cs="Helvetica"/>
          <w:b/>
          <w:color w:val="0F766E"/>
        </w:rPr>
        <w:t>projects.title</w:t>
      </w:r>
    </w:p>
    <w:p>
      <w:r>
        <w:rPr>
          <w:rFonts w:ascii="Helvetica" w:hAnsi="Helvetica" w:eastAsia="Helvetica" w:cs="Helvetica"/>
        </w:rPr>
        <w:t>[projects.title]Governance systems designed to withstand scrutiny.[/projects.title]</w:t>
      </w:r>
    </w:p>
    <w:p>
      <w:r>
        <w:rPr>
          <w:rFonts w:ascii="Helvetica" w:hAnsi="Helvetica" w:eastAsia="Helvetica" w:cs="Helvetica"/>
          <w:b/>
          <w:color w:val="0F766E"/>
        </w:rPr>
        <w:t>projects.body</w:t>
      </w:r>
    </w:p>
    <w:p>
      <w:r>
        <w:rPr>
          <w:rFonts w:ascii="Helvetica" w:hAnsi="Helvetica" w:eastAsia="Helvetica" w:cs="Helvetica"/>
        </w:rPr>
        <w:t>[projects.body]Ten systems spanning assurance, technology risk, third-party risk and AI governance. Each shows the operating logic, evidence path, ownership model, exception state and decision structure behind the work.[/projects.body]</w:t>
      </w:r>
    </w:p>
    <w:p>
      <w:pPr>
        <w:pStyle w:val="Heading1"/>
      </w:pPr>
      <w:r>
        <w:rPr>
          <w:rFonts w:ascii="Helvetica" w:hAnsi="Helvetica" w:eastAsia="Helvetica" w:cs="Helvetica"/>
        </w:rPr>
        <w:t>Capabilities</w:t>
      </w:r>
    </w:p>
    <w:p>
      <w:r>
        <w:rPr>
          <w:rFonts w:ascii="Helvetica" w:hAnsi="Helvetica" w:eastAsia="Helvetica" w:cs="Helvetica"/>
          <w:b/>
          <w:color w:val="0F766E"/>
        </w:rPr>
        <w:t>capabilities.eyebrow</w:t>
      </w:r>
    </w:p>
    <w:p>
      <w:r>
        <w:rPr>
          <w:rFonts w:ascii="Helvetica" w:hAnsi="Helvetica" w:eastAsia="Helvetica" w:cs="Helvetica"/>
        </w:rPr>
        <w:t>[capabilities.eyebrow]Capabilities[/capabilities.eyebrow]</w:t>
      </w:r>
    </w:p>
    <w:p>
      <w:r>
        <w:rPr>
          <w:rFonts w:ascii="Helvetica" w:hAnsi="Helvetica" w:eastAsia="Helvetica" w:cs="Helvetica"/>
          <w:b/>
          <w:color w:val="0F766E"/>
        </w:rPr>
        <w:t>capabilities.title</w:t>
      </w:r>
    </w:p>
    <w:p>
      <w:r>
        <w:rPr>
          <w:rFonts w:ascii="Helvetica" w:hAnsi="Helvetica" w:eastAsia="Helvetica" w:cs="Helvetica"/>
        </w:rPr>
        <w:t>[capabilities.title]Capabilities connected to evidence.[/capabilities.title]</w:t>
      </w:r>
    </w:p>
    <w:p>
      <w:r>
        <w:rPr>
          <w:rFonts w:ascii="Helvetica" w:hAnsi="Helvetica" w:eastAsia="Helvetica" w:cs="Helvetica"/>
          <w:b/>
          <w:color w:val="0F766E"/>
        </w:rPr>
        <w:t>capabilities.body</w:t>
      </w:r>
    </w:p>
    <w:p>
      <w:r>
        <w:rPr>
          <w:rFonts w:ascii="Helvetica" w:hAnsi="Helvetica" w:eastAsia="Helvetica" w:cs="Helvetica"/>
        </w:rPr>
        <w:t>[capabilities.body]Each capability points to a system, artifact, control model or decision structure that can be inspected and discussed in a technical interview.[/capabilities.body]</w:t>
      </w:r>
    </w:p>
    <w:p>
      <w:pPr>
        <w:pStyle w:val="Heading1"/>
      </w:pPr>
      <w:r>
        <w:rPr>
          <w:rFonts w:ascii="Helvetica" w:hAnsi="Helvetica" w:eastAsia="Helvetica" w:cs="Helvetica"/>
        </w:rPr>
        <w:t>About</w:t>
      </w:r>
    </w:p>
    <w:p>
      <w:r>
        <w:rPr>
          <w:rFonts w:ascii="Helvetica" w:hAnsi="Helvetica" w:eastAsia="Helvetica" w:cs="Helvetica"/>
          <w:b/>
          <w:color w:val="0F766E"/>
        </w:rPr>
        <w:t>about.eyebrow</w:t>
      </w:r>
    </w:p>
    <w:p>
      <w:r>
        <w:rPr>
          <w:rFonts w:ascii="Helvetica" w:hAnsi="Helvetica" w:eastAsia="Helvetica" w:cs="Helvetica"/>
        </w:rPr>
        <w:t>[about.eyebrow]05 / Operating thesis[/about.eyebrow]</w:t>
      </w:r>
    </w:p>
    <w:p>
      <w:r>
        <w:rPr>
          <w:rFonts w:ascii="Helvetica" w:hAnsi="Helvetica" w:eastAsia="Helvetica" w:cs="Helvetica"/>
          <w:b/>
          <w:color w:val="0F766E"/>
        </w:rPr>
        <w:t>about.title</w:t>
      </w:r>
    </w:p>
    <w:p>
      <w:r>
        <w:rPr>
          <w:rFonts w:ascii="Helvetica" w:hAnsi="Helvetica" w:eastAsia="Helvetica" w:cs="Helvetica"/>
        </w:rPr>
        <w:t>[about.title]Governance earns its value when it changes decisions.[/about.title]</w:t>
      </w:r>
    </w:p>
    <w:p>
      <w:r>
        <w:rPr>
          <w:rFonts w:ascii="Helvetica" w:hAnsi="Helvetica" w:eastAsia="Helvetica" w:cs="Helvetica"/>
          <w:b/>
          <w:color w:val="0F766E"/>
        </w:rPr>
        <w:t>about.body</w:t>
      </w:r>
    </w:p>
    <w:p>
      <w:r>
        <w:rPr>
          <w:rFonts w:ascii="Helvetica" w:hAnsi="Helvetica" w:eastAsia="Helvetica" w:cs="Helvetica"/>
        </w:rPr>
        <w:t>[about.body]My operating thesis is simple: material requirements need accountable controls; controls need evidence; exceptions need treatment; residual risk needs a decision owner. The portfolio applies that logic across assurance, third-party risk and AI governance.[/about.body]</w:t>
      </w:r>
    </w:p>
    <w:p>
      <w:pPr>
        <w:pStyle w:val="Heading1"/>
      </w:pPr>
      <w:r>
        <w:rPr>
          <w:rFonts w:ascii="Helvetica" w:hAnsi="Helvetica" w:eastAsia="Helvetica" w:cs="Helvetica"/>
        </w:rPr>
        <w:t>Frameworks</w:t>
      </w:r>
    </w:p>
    <w:p>
      <w:r>
        <w:rPr>
          <w:rFonts w:ascii="Helvetica" w:hAnsi="Helvetica" w:eastAsia="Helvetica" w:cs="Helvetica"/>
          <w:b/>
          <w:color w:val="0F766E"/>
        </w:rPr>
        <w:t>frameworks.eyebrow</w:t>
      </w:r>
    </w:p>
    <w:p>
      <w:r>
        <w:rPr>
          <w:rFonts w:ascii="Helvetica" w:hAnsi="Helvetica" w:eastAsia="Helvetica" w:cs="Helvetica"/>
        </w:rPr>
        <w:t>[frameworks.eyebrow]06 / Framework depth[/frameworks.eyebrow]</w:t>
      </w:r>
    </w:p>
    <w:p>
      <w:r>
        <w:rPr>
          <w:rFonts w:ascii="Helvetica" w:hAnsi="Helvetica" w:eastAsia="Helvetica" w:cs="Helvetica"/>
          <w:b/>
          <w:color w:val="0F766E"/>
        </w:rPr>
        <w:t>frameworks.title</w:t>
      </w:r>
    </w:p>
    <w:p>
      <w:r>
        <w:rPr>
          <w:rFonts w:ascii="Helvetica" w:hAnsi="Helvetica" w:eastAsia="Helvetica" w:cs="Helvetica"/>
        </w:rPr>
        <w:t>[frameworks.title]Standards translated into operating logic.[/frameworks.title]</w:t>
      </w:r>
    </w:p>
    <w:p>
      <w:r>
        <w:rPr>
          <w:rFonts w:ascii="Helvetica" w:hAnsi="Helvetica" w:eastAsia="Helvetica" w:cs="Helvetica"/>
          <w:b/>
          <w:color w:val="0F766E"/>
        </w:rPr>
        <w:t>frameworks.body</w:t>
      </w:r>
    </w:p>
    <w:p>
      <w:r>
        <w:rPr>
          <w:rFonts w:ascii="Helvetica" w:hAnsi="Helvetica" w:eastAsia="Helvetica" w:cs="Helvetica"/>
        </w:rPr>
        <w:t>[frameworks.body]Framework knowledge matters when it changes how controls are designed, evidence is collected, ownership is assigned, exceptions are handled and decisions are made. These are the primary lenses behind the portfolio architecture.[/frameworks.body]</w:t>
      </w:r>
    </w:p>
    <w:p>
      <w:r>
        <w:rPr>
          <w:rFonts w:ascii="Helvetica" w:hAnsi="Helvetica" w:eastAsia="Helvetica" w:cs="Helvetica"/>
          <w:b/>
          <w:color w:val="0F766E"/>
        </w:rPr>
        <w:t>frameworks.sourceNote</w:t>
      </w:r>
    </w:p>
    <w:p>
      <w:r>
        <w:rPr>
          <w:rFonts w:ascii="Helvetica" w:hAnsi="Helvetica" w:eastAsia="Helvetica" w:cs="Helvetica"/>
        </w:rPr>
        <w:t>[frameworks.sourceNote]Primary-source links are attached so the framework basis can be inspected directly.[/frameworks.sourceNote]</w:t>
      </w:r>
    </w:p>
    <w:p>
      <w:pPr>
        <w:pStyle w:val="Heading1"/>
      </w:pPr>
      <w:r>
        <w:rPr>
          <w:rFonts w:ascii="Helvetica" w:hAnsi="Helvetica" w:eastAsia="Helvetica" w:cs="Helvetica"/>
        </w:rPr>
        <w:t>Contact</w:t>
      </w:r>
    </w:p>
    <w:p>
      <w:r>
        <w:rPr>
          <w:rFonts w:ascii="Helvetica" w:hAnsi="Helvetica" w:eastAsia="Helvetica" w:cs="Helvetica"/>
          <w:b/>
          <w:color w:val="0F766E"/>
        </w:rPr>
        <w:t>contact.eyebrow</w:t>
      </w:r>
    </w:p>
    <w:p>
      <w:r>
        <w:rPr>
          <w:rFonts w:ascii="Helvetica" w:hAnsi="Helvetica" w:eastAsia="Helvetica" w:cs="Helvetica"/>
        </w:rPr>
        <w:t>[contact.eyebrow]Direct conversation[/contact.eyebrow]</w:t>
      </w:r>
    </w:p>
    <w:p>
      <w:r>
        <w:rPr>
          <w:rFonts w:ascii="Helvetica" w:hAnsi="Helvetica" w:eastAsia="Helvetica" w:cs="Helvetica"/>
          <w:b/>
          <w:color w:val="0F766E"/>
        </w:rPr>
        <w:t>contact.title</w:t>
      </w:r>
    </w:p>
    <w:p>
      <w:r>
        <w:rPr>
          <w:rFonts w:ascii="Helvetica" w:hAnsi="Helvetica" w:eastAsia="Helvetica" w:cs="Helvetica"/>
        </w:rPr>
        <w:t>[contact.title]Bring the governance problem that cannot stay ambiguous.[/contact.title]</w:t>
      </w:r>
    </w:p>
    <w:p>
      <w:r>
        <w:rPr>
          <w:rFonts w:ascii="Helvetica" w:hAnsi="Helvetica" w:eastAsia="Helvetica" w:cs="Helvetica"/>
          <w:b/>
          <w:color w:val="0F766E"/>
        </w:rPr>
        <w:t>contact.body</w:t>
      </w:r>
    </w:p>
    <w:p>
      <w:r>
        <w:rPr>
          <w:rFonts w:ascii="Helvetica" w:hAnsi="Helvetica" w:eastAsia="Helvetica" w:cs="Helvetica"/>
        </w:rPr>
        <w:t>[contact.body]I am open to high-ownership opportunities across Technology Risk, GRC, Security Compliance, Third-Party Risk and AI Governance. Send the role, business context and hardest unresolved risk question. My portfolio shows the architecture and decision logic I would bring to the conversation.[/contact.body]</w:t>
      </w:r>
    </w:p>
    <w:p>
      <w:r>
        <w:rPr>
          <w:rFonts w:ascii="Helvetica" w:hAnsi="Helvetica" w:eastAsia="Helvetica" w:cs="Helvetica"/>
          <w:b/>
          <w:color w:val="0F766E"/>
        </w:rPr>
        <w:t>contact.primaryCta</w:t>
      </w:r>
    </w:p>
    <w:p>
      <w:r>
        <w:rPr>
          <w:rFonts w:ascii="Helvetica" w:hAnsi="Helvetica" w:eastAsia="Helvetica" w:cs="Helvetica"/>
        </w:rPr>
        <w:t>[contact.primaryCta]Start the conversation[/contact.primaryCta]</w:t>
      </w:r>
    </w:p>
    <w:p>
      <w:r>
        <w:rPr>
          <w:rFonts w:ascii="Helvetica" w:hAnsi="Helvetica" w:eastAsia="Helvetica" w:cs="Helvetica"/>
          <w:b/>
          <w:color w:val="0F766E"/>
        </w:rPr>
        <w:t>contact.resumeCta</w:t>
      </w:r>
    </w:p>
    <w:p>
      <w:r>
        <w:rPr>
          <w:rFonts w:ascii="Helvetica" w:hAnsi="Helvetica" w:eastAsia="Helvetica" w:cs="Helvetica"/>
        </w:rPr>
        <w:t>[contact.resumeCta]Review resume[/contact.resumeCta]</w:t>
      </w:r>
    </w:p>
    <w:p>
      <w:r>
        <w:rPr>
          <w:rFonts w:ascii="Helvetica" w:hAnsi="Helvetica" w:eastAsia="Helvetica" w:cs="Helvetica"/>
          <w:b/>
          <w:color w:val="0F766E"/>
        </w:rPr>
        <w:t>contact.mandateLabel</w:t>
      </w:r>
    </w:p>
    <w:p>
      <w:r>
        <w:rPr>
          <w:rFonts w:ascii="Helvetica" w:hAnsi="Helvetica" w:eastAsia="Helvetica" w:cs="Helvetica"/>
        </w:rPr>
        <w:t>[contact.mandateLabel]Best-fit mandate[/contact.mandateLabel]</w:t>
      </w:r>
    </w:p>
    <w:p>
      <w:r>
        <w:rPr>
          <w:rFonts w:ascii="Helvetica" w:hAnsi="Helvetica" w:eastAsia="Helvetica" w:cs="Helvetica"/>
          <w:b/>
          <w:color w:val="0F766E"/>
        </w:rPr>
        <w:t>contact.mandate</w:t>
      </w:r>
    </w:p>
    <w:p>
      <w:r>
        <w:rPr>
          <w:rFonts w:ascii="Helvetica" w:hAnsi="Helvetica" w:eastAsia="Helvetica" w:cs="Helvetica"/>
        </w:rPr>
        <w:t>[contact.mandate]Technology Risk · GRC · Security Compliance · TPRM · AI Governance[/contact.mandate]</w:t>
      </w:r>
    </w:p>
    <w:p>
      <w:r>
        <w:rPr>
          <w:rFonts w:ascii="Helvetica" w:hAnsi="Helvetica" w:eastAsia="Helvetica" w:cs="Helvetica"/>
          <w:b/>
          <w:color w:val="0F766E"/>
        </w:rPr>
        <w:t>contact.locationLine</w:t>
      </w:r>
    </w:p>
    <w:p>
      <w:r>
        <w:rPr>
          <w:rFonts w:ascii="Helvetica" w:hAnsi="Helvetica" w:eastAsia="Helvetica" w:cs="Helvetica"/>
        </w:rPr>
        <w:t>[contact.locationLine]Kuala Lumpur, Malaysia · open to remote and relocation discussions[/contact.locationLine]</w:t>
      </w:r>
    </w:p>
    <w:p>
      <w:r>
        <w:rPr>
          <w:rFonts w:ascii="Helvetica" w:hAnsi="Helvetica" w:eastAsia="Helvetica" w:cs="Helvetica"/>
          <w:b/>
          <w:color w:val="0F766E"/>
        </w:rPr>
        <w:t>contact.assetLine</w:t>
      </w:r>
    </w:p>
    <w:p>
      <w:r>
        <w:rPr>
          <w:rFonts w:ascii="Helvetica" w:hAnsi="Helvetica" w:eastAsia="Helvetica" w:cs="Helvetica"/>
        </w:rPr>
        <w:t>[contact.assetLine]Portfolio, resume and evidence workbooks available now[/contact.assetLine]</w:t>
      </w:r>
    </w:p>
    <w:p>
      <w:pPr>
        <w:pStyle w:val="Heading1"/>
      </w:pPr>
      <w:r>
        <w:rPr>
          <w:rFonts w:ascii="Helvetica" w:hAnsi="Helvetica" w:eastAsia="Helvetica" w:cs="Helvetica"/>
        </w:rPr>
        <w:t>Footer</w:t>
      </w:r>
    </w:p>
    <w:p>
      <w:r>
        <w:rPr>
          <w:rFonts w:ascii="Helvetica" w:hAnsi="Helvetica" w:eastAsia="Helvetica" w:cs="Helvetica"/>
          <w:b/>
          <w:color w:val="0F766E"/>
        </w:rPr>
        <w:t>footer.roleLine</w:t>
      </w:r>
    </w:p>
    <w:p>
      <w:r>
        <w:rPr>
          <w:rFonts w:ascii="Helvetica" w:hAnsi="Helvetica" w:eastAsia="Helvetica" w:cs="Helvetica"/>
        </w:rPr>
        <w:t>[footer.roleLine]Technology Risk · GRC · TPRM · AI Governance[/footer.roleLine]</w:t>
      </w:r>
    </w:p>
    <w:p>
      <w:r>
        <w:rPr>
          <w:rFonts w:ascii="Helvetica" w:hAnsi="Helvetica" w:eastAsia="Helvetica" w:cs="Helvetica"/>
          <w:b/>
          <w:color w:val="0F766E"/>
        </w:rPr>
        <w:t>footer.signature</w:t>
      </w:r>
    </w:p>
    <w:p>
      <w:r>
        <w:rPr>
          <w:rFonts w:ascii="Helvetica" w:hAnsi="Helvetica" w:eastAsia="Helvetica" w:cs="Helvetica"/>
        </w:rPr>
        <w:t>[footer.signature]I architect the systems behind enterprise trust: requirement, control, evidence, exception, residual risk and decision.[/footer.signature]</w:t>
      </w:r>
    </w:p>
    <w:p>
      <w:pPr>
        <w:pStyle w:val="Heading1"/>
      </w:pPr>
      <w:r>
        <w:rPr>
          <w:rFonts w:ascii="Helvetica" w:hAnsi="Helvetica" w:eastAsia="Helvetica" w:cs="Helvetica"/>
        </w:rPr>
        <w:t>Apply changes</w:t>
      </w:r>
    </w:p>
    <w:p>
      <w:r>
        <w:rPr>
          <w:rFonts w:ascii="Helvetica" w:hAnsi="Helvetica" w:eastAsia="Helvetica" w:cs="Helvetica"/>
        </w:rPr>
        <w:t>1. Save this file as career-assets/Website_Content_Guide.docx.</w:t>
        <w:br/>
        <w:t>2. Run: npm run sync:copy</w:t>
        <w:br/>
        <w:t>3. Run: npm run lint</w:t>
        <w:br/>
        <w:t>4. Run: npm run build</w:t>
        <w:br/>
        <w:t>5. Deploy the generated static output only after both checks pass.</w:t>
      </w:r>
    </w:p>
    <w:sectPr w:rsidR="00FC693F" w:rsidRPr="0006063C" w:rsidSect="00034616">
      <w:pgSz w:w="12240" w:h="15840"/>
      <w:pgMar w:top="835" w:right="950" w:bottom="835"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Helvetica" w:hAnsi="Helvetica" w:eastAsia="Helvetica" w:cs="Helvetica"/>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elvetica" w:hAnsi="Helvetica" w:eastAsia="Helvetica" w:cs="Helvetica"/>
    </w:rPr>
  </w:style>
  <w:style w:type="character" w:customStyle="1" w:styleId="HeaderChar">
    <w:name w:val="Header Char"/>
    <w:basedOn w:val="DefaultParagraphFont"/>
    <w:link w:val="Header"/>
    <w:uiPriority w:val="99"/>
    <w:rsid w:val="00E618BF"/>
    <w:rPr>
      <w:rFonts w:ascii="Helvetica" w:hAnsi="Helvetica" w:eastAsia="Helvetica" w:cs="Helvetic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elvetica" w:hAnsi="Helvetica" w:eastAsia="Helvetica" w:cs="Helvetica"/>
    </w:rPr>
  </w:style>
  <w:style w:type="character" w:customStyle="1" w:styleId="FooterChar">
    <w:name w:val="Footer Char"/>
    <w:basedOn w:val="DefaultParagraphFont"/>
    <w:link w:val="Footer"/>
    <w:uiPriority w:val="99"/>
    <w:rsid w:val="00E618BF"/>
    <w:rPr>
      <w:rFonts w:ascii="Helvetica" w:hAnsi="Helvetica" w:eastAsia="Helvetica" w:cs="Helvetica"/>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Helvetica" w:hAnsi="Helvetica" w:eastAsia="Helvetica" w:cs="Helvetica"/>
      <w:b/>
      <w:bCs/>
      <w:color w:val="07100E"/>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Helvetica" w:hAnsi="Helvetica" w:eastAsia="Helvetica" w:cs="Helvetica"/>
      <w:b/>
      <w:bCs/>
      <w:color w:val="0F766E"/>
      <w:sz w:val="22"/>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Helvetica" w:hAnsi="Helvetica" w:eastAsia="Helvetica" w:cs="Helvetica"/>
      <w:b/>
      <w:bCs/>
      <w:color w:val="115E5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elvetica" w:hAnsi="Helvetica" w:eastAsia="Helvetica" w:cs="Helvetic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elvetica" w:hAnsi="Helvetica" w:eastAsia="Helvetica" w:cs="Helvetic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elvetica" w:hAnsi="Helvetica" w:eastAsia="Helvetica" w:cs="Helvetic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elvetica" w:hAnsi="Helvetica" w:eastAsia="Helvetica" w:cs="Helvetic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elvetica" w:hAnsi="Helvetica" w:eastAsia="Helvetica" w:cs="Helvetica"/>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elvetica" w:hAnsi="Helvetica" w:eastAsia="Helvetica" w:cs="Helvetica"/>
      <w:i/>
      <w:iCs/>
      <w:color w:val="404040" w:themeColor="text1" w:themeTint="BF"/>
      <w:sz w:val="20"/>
      <w:szCs w:val="20"/>
    </w:rPr>
  </w:style>
  <w:style w:type="character" w:default="1" w:styleId="DefaultParagraphFont">
    <w:name w:val="Default Paragraph Font"/>
    <w:uiPriority w:val="1"/>
    <w:semiHidden/>
    <w:unhideWhenUsed/>
    <w:rPr>
      <w:rFonts w:ascii="Helvetica" w:hAnsi="Helvetica" w:eastAsia="Helvetica" w:cs="Helvetica"/>
    </w:rPr>
  </w:style>
  <w:style w:type="table" w:default="1" w:styleId="TableNormal">
    <w:name w:val="Normal Table"/>
    <w:uiPriority w:val="99"/>
    <w:semiHidden/>
    <w:unhideWhenUsed/>
    <w:rPr>
      <w:rFonts w:ascii="Helvetica" w:hAnsi="Helvetica" w:eastAsia="Helvetica" w:cs="Helvetica"/>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Helvetica" w:hAnsi="Helvetica" w:eastAsia="Helvetica" w:cs="Helvetic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elvetica" w:hAnsi="Helvetica" w:eastAsia="Helvetica" w:cs="Helvetica"/>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elvetica" w:hAnsi="Helvetica" w:eastAsia="Helvetica" w:cs="Helvetica"/>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elvetica" w:hAnsi="Helvetica" w:eastAsia="Helvetica" w:cs="Helvetica"/>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Helvetica" w:hAnsi="Helvetica" w:eastAsia="Helvetica" w:cs="Helvetica"/>
      <w:b/>
      <w:color w:val="07100E"/>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elvetica" w:hAnsi="Helvetica" w:eastAsia="Helvetica" w:cs="Helvetica"/>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elvetica" w:hAnsi="Helvetica" w:eastAsia="Helvetica" w:cs="Helvetica"/>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elvetica" w:hAnsi="Helvetica" w:eastAsia="Helvetica" w:cs="Helvetica"/>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elvetica" w:hAnsi="Helvetica" w:eastAsia="Helvetica" w:cs="Helvetica"/>
    </w:rPr>
  </w:style>
  <w:style w:type="paragraph" w:styleId="BodyText">
    <w:name w:val="Body Text"/>
    <w:basedOn w:val="Normal"/>
    <w:link w:val="BodyTextChar"/>
    <w:uiPriority w:val="99"/>
    <w:unhideWhenUsed/>
    <w:rsid w:val="00AA1D8D"/>
    <w:pPr>
      <w:spacing w:after="120"/>
    </w:pPr>
    <w:rPr>
      <w:rFonts w:ascii="Helvetica" w:hAnsi="Helvetica" w:eastAsia="Helvetica" w:cs="Helvetica"/>
    </w:rPr>
  </w:style>
  <w:style w:type="character" w:customStyle="1" w:styleId="BodyTextChar">
    <w:name w:val="Body Text Char"/>
    <w:basedOn w:val="DefaultParagraphFont"/>
    <w:link w:val="BodyText"/>
    <w:uiPriority w:val="99"/>
    <w:rsid w:val="00AA1D8D"/>
    <w:rPr>
      <w:rFonts w:ascii="Helvetica" w:hAnsi="Helvetica" w:eastAsia="Helvetica" w:cs="Helvetica"/>
    </w:rPr>
  </w:style>
  <w:style w:type="paragraph" w:styleId="BodyText2">
    <w:name w:val="Body Text 2"/>
    <w:basedOn w:val="Normal"/>
    <w:link w:val="BodyText2Char"/>
    <w:uiPriority w:val="99"/>
    <w:unhideWhenUsed/>
    <w:rsid w:val="00AA1D8D"/>
    <w:pPr>
      <w:spacing w:after="120" w:line="480" w:lineRule="auto"/>
    </w:pPr>
    <w:rPr>
      <w:rFonts w:ascii="Helvetica" w:hAnsi="Helvetica" w:eastAsia="Helvetica" w:cs="Helvetica"/>
    </w:rPr>
  </w:style>
  <w:style w:type="character" w:customStyle="1" w:styleId="BodyText2Char">
    <w:name w:val="Body Text 2 Char"/>
    <w:basedOn w:val="DefaultParagraphFont"/>
    <w:link w:val="BodyText2"/>
    <w:uiPriority w:val="99"/>
    <w:rsid w:val="00AA1D8D"/>
    <w:rPr>
      <w:rFonts w:ascii="Helvetica" w:hAnsi="Helvetica" w:eastAsia="Helvetica" w:cs="Helvetica"/>
    </w:rPr>
  </w:style>
  <w:style w:type="paragraph" w:styleId="BodyText3">
    <w:name w:val="Body Text 3"/>
    <w:basedOn w:val="Normal"/>
    <w:link w:val="BodyText3Char"/>
    <w:uiPriority w:val="99"/>
    <w:unhideWhenUsed/>
    <w:rsid w:val="00AA1D8D"/>
    <w:pPr>
      <w:spacing w:after="120"/>
    </w:pPr>
    <w:rPr>
      <w:rFonts w:ascii="Helvetica" w:hAnsi="Helvetica" w:eastAsia="Helvetica" w:cs="Helvetica"/>
      <w:sz w:val="16"/>
      <w:szCs w:val="16"/>
    </w:rPr>
  </w:style>
  <w:style w:type="character" w:customStyle="1" w:styleId="BodyText3Char">
    <w:name w:val="Body Text 3 Char"/>
    <w:basedOn w:val="DefaultParagraphFont"/>
    <w:link w:val="BodyText3"/>
    <w:uiPriority w:val="99"/>
    <w:rsid w:val="00AA1D8D"/>
    <w:rPr>
      <w:rFonts w:ascii="Helvetica" w:hAnsi="Helvetica" w:eastAsia="Helvetica" w:cs="Helvetica"/>
      <w:sz w:val="16"/>
      <w:szCs w:val="16"/>
    </w:rPr>
  </w:style>
  <w:style w:type="paragraph" w:styleId="List">
    <w:name w:val="List"/>
    <w:basedOn w:val="Normal"/>
    <w:uiPriority w:val="99"/>
    <w:unhideWhenUsed/>
    <w:rsid w:val="00AA1D8D"/>
    <w:pPr>
      <w:ind w:left="360" w:hanging="360"/>
      <w:contextualSpacing/>
    </w:pPr>
    <w:rPr>
      <w:rFonts w:ascii="Helvetica" w:hAnsi="Helvetica" w:eastAsia="Helvetica" w:cs="Helvetica"/>
    </w:rPr>
  </w:style>
  <w:style w:type="paragraph" w:styleId="List2">
    <w:name w:val="List 2"/>
    <w:basedOn w:val="Normal"/>
    <w:uiPriority w:val="99"/>
    <w:unhideWhenUsed/>
    <w:rsid w:val="00326F90"/>
    <w:pPr>
      <w:ind w:left="720" w:hanging="360"/>
      <w:contextualSpacing/>
    </w:pPr>
    <w:rPr>
      <w:rFonts w:ascii="Helvetica" w:hAnsi="Helvetica" w:eastAsia="Helvetica" w:cs="Helvetica"/>
    </w:rPr>
  </w:style>
  <w:style w:type="paragraph" w:styleId="List3">
    <w:name w:val="List 3"/>
    <w:basedOn w:val="Normal"/>
    <w:uiPriority w:val="99"/>
    <w:unhideWhenUsed/>
    <w:rsid w:val="00326F90"/>
    <w:pPr>
      <w:ind w:left="1080" w:hanging="360"/>
      <w:contextualSpacing/>
    </w:pPr>
    <w:rPr>
      <w:rFonts w:ascii="Helvetica" w:hAnsi="Helvetica" w:eastAsia="Helvetica" w:cs="Helvetica"/>
    </w:rPr>
  </w:style>
  <w:style w:type="paragraph" w:styleId="ListBullet">
    <w:name w:val="List Bullet"/>
    <w:basedOn w:val="Normal"/>
    <w:uiPriority w:val="99"/>
    <w:unhideWhenUsed/>
    <w:rsid w:val="00326F90"/>
    <w:pPr>
      <w:numPr>
        <w:numId w:val="1"/>
      </w:numPr>
      <w:contextualSpacing/>
    </w:pPr>
    <w:rPr>
      <w:rFonts w:ascii="Helvetica" w:hAnsi="Helvetica" w:eastAsia="Helvetica" w:cs="Helvetica"/>
    </w:rPr>
  </w:style>
  <w:style w:type="paragraph" w:styleId="ListBullet2">
    <w:name w:val="List Bullet 2"/>
    <w:basedOn w:val="Normal"/>
    <w:uiPriority w:val="99"/>
    <w:unhideWhenUsed/>
    <w:rsid w:val="00326F90"/>
    <w:pPr>
      <w:numPr>
        <w:numId w:val="2"/>
      </w:numPr>
      <w:contextualSpacing/>
    </w:pPr>
    <w:rPr>
      <w:rFonts w:ascii="Helvetica" w:hAnsi="Helvetica" w:eastAsia="Helvetica" w:cs="Helvetica"/>
    </w:rPr>
  </w:style>
  <w:style w:type="paragraph" w:styleId="ListBullet3">
    <w:name w:val="List Bullet 3"/>
    <w:basedOn w:val="Normal"/>
    <w:uiPriority w:val="99"/>
    <w:unhideWhenUsed/>
    <w:rsid w:val="00326F90"/>
    <w:pPr>
      <w:numPr>
        <w:numId w:val="3"/>
      </w:numPr>
      <w:contextualSpacing/>
    </w:pPr>
    <w:rPr>
      <w:rFonts w:ascii="Helvetica" w:hAnsi="Helvetica" w:eastAsia="Helvetica" w:cs="Helvetica"/>
    </w:rPr>
  </w:style>
  <w:style w:type="paragraph" w:styleId="ListNumber">
    <w:name w:val="List Number"/>
    <w:basedOn w:val="Normal"/>
    <w:uiPriority w:val="99"/>
    <w:unhideWhenUsed/>
    <w:rsid w:val="00326F90"/>
    <w:pPr>
      <w:numPr>
        <w:numId w:val="5"/>
      </w:numPr>
      <w:contextualSpacing/>
    </w:pPr>
    <w:rPr>
      <w:rFonts w:ascii="Helvetica" w:hAnsi="Helvetica" w:eastAsia="Helvetica" w:cs="Helvetica"/>
    </w:rPr>
  </w:style>
  <w:style w:type="paragraph" w:styleId="ListNumber2">
    <w:name w:val="List Number 2"/>
    <w:basedOn w:val="Normal"/>
    <w:uiPriority w:val="99"/>
    <w:unhideWhenUsed/>
    <w:rsid w:val="0029639D"/>
    <w:pPr>
      <w:numPr>
        <w:numId w:val="6"/>
      </w:numPr>
      <w:contextualSpacing/>
    </w:pPr>
    <w:rPr>
      <w:rFonts w:ascii="Helvetica" w:hAnsi="Helvetica" w:eastAsia="Helvetica" w:cs="Helvetica"/>
    </w:rPr>
  </w:style>
  <w:style w:type="paragraph" w:styleId="ListNumber3">
    <w:name w:val="List Number 3"/>
    <w:basedOn w:val="Normal"/>
    <w:uiPriority w:val="99"/>
    <w:unhideWhenUsed/>
    <w:rsid w:val="0029639D"/>
    <w:pPr>
      <w:numPr>
        <w:numId w:val="7"/>
      </w:numPr>
      <w:contextualSpacing/>
    </w:pPr>
    <w:rPr>
      <w:rFonts w:ascii="Helvetica" w:hAnsi="Helvetica" w:eastAsia="Helvetica" w:cs="Helvetica"/>
    </w:rPr>
  </w:style>
  <w:style w:type="paragraph" w:styleId="ListContinue">
    <w:name w:val="List Continue"/>
    <w:basedOn w:val="Normal"/>
    <w:uiPriority w:val="99"/>
    <w:unhideWhenUsed/>
    <w:rsid w:val="0029639D"/>
    <w:pPr>
      <w:spacing w:after="120"/>
      <w:ind w:left="360"/>
      <w:contextualSpacing/>
    </w:pPr>
    <w:rPr>
      <w:rFonts w:ascii="Helvetica" w:hAnsi="Helvetica" w:eastAsia="Helvetica" w:cs="Helvetica"/>
    </w:rPr>
  </w:style>
  <w:style w:type="paragraph" w:styleId="ListContinue2">
    <w:name w:val="List Continue 2"/>
    <w:basedOn w:val="Normal"/>
    <w:uiPriority w:val="99"/>
    <w:unhideWhenUsed/>
    <w:rsid w:val="0029639D"/>
    <w:pPr>
      <w:spacing w:after="120"/>
      <w:ind w:left="720"/>
      <w:contextualSpacing/>
    </w:pPr>
    <w:rPr>
      <w:rFonts w:ascii="Helvetica" w:hAnsi="Helvetica" w:eastAsia="Helvetica" w:cs="Helvetica"/>
    </w:rPr>
  </w:style>
  <w:style w:type="paragraph" w:styleId="ListContinue3">
    <w:name w:val="List Continue 3"/>
    <w:basedOn w:val="Normal"/>
    <w:uiPriority w:val="99"/>
    <w:unhideWhenUsed/>
    <w:rsid w:val="0029639D"/>
    <w:pPr>
      <w:spacing w:after="120"/>
      <w:ind w:left="1080"/>
      <w:contextualSpacing/>
    </w:pPr>
    <w:rPr>
      <w:rFonts w:ascii="Helvetica" w:hAnsi="Helvetica" w:eastAsia="Helvetica" w:cs="Helvetic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elvetica" w:hAnsi="Helvetica" w:eastAsia="Helvetica" w:cs="Helvetica"/>
      <w:sz w:val="20"/>
      <w:szCs w:val="20"/>
    </w:rPr>
  </w:style>
  <w:style w:type="character" w:customStyle="1" w:styleId="MacroTextChar">
    <w:name w:val="Macro Text Char"/>
    <w:basedOn w:val="DefaultParagraphFont"/>
    <w:link w:val="MacroText"/>
    <w:uiPriority w:val="99"/>
    <w:rsid w:val="0029639D"/>
    <w:rPr>
      <w:rFonts w:ascii="Helvetica" w:hAnsi="Helvetica" w:eastAsia="Helvetica" w:cs="Helvetica"/>
      <w:sz w:val="20"/>
      <w:szCs w:val="20"/>
    </w:rPr>
  </w:style>
  <w:style w:type="paragraph" w:styleId="Quote">
    <w:name w:val="Quote"/>
    <w:basedOn w:val="Normal"/>
    <w:next w:val="Normal"/>
    <w:link w:val="QuoteChar"/>
    <w:uiPriority w:val="29"/>
    <w:qFormat/>
    <w:rsid w:val="00FC693F"/>
    <w:rPr>
      <w:rFonts w:ascii="Helvetica" w:hAnsi="Helvetica" w:eastAsia="Helvetica" w:cs="Helvetica"/>
      <w:i/>
      <w:iCs/>
      <w:color w:val="000000" w:themeColor="text1"/>
    </w:rPr>
  </w:style>
  <w:style w:type="character" w:customStyle="1" w:styleId="QuoteChar">
    <w:name w:val="Quote Char"/>
    <w:basedOn w:val="DefaultParagraphFont"/>
    <w:link w:val="Quote"/>
    <w:uiPriority w:val="29"/>
    <w:rsid w:val="00FC693F"/>
    <w:rPr>
      <w:rFonts w:ascii="Helvetica" w:hAnsi="Helvetica" w:eastAsia="Helvetica" w:cs="Helvetica"/>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elvetica" w:hAnsi="Helvetica" w:eastAsia="Helvetica" w:cs="Helvetica"/>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elvetica" w:hAnsi="Helvetica" w:eastAsia="Helvetica" w:cs="Helvetica"/>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elvetica" w:hAnsi="Helvetica" w:eastAsia="Helvetica" w:cs="Helvetica"/>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elvetica" w:hAnsi="Helvetica" w:eastAsia="Helvetica" w:cs="Helvetica"/>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elvetica" w:hAnsi="Helvetica" w:eastAsia="Helvetica" w:cs="Helvetica"/>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elvetica" w:hAnsi="Helvetica" w:eastAsia="Helvetica" w:cs="Helvetica"/>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elvetica" w:hAnsi="Helvetica" w:eastAsia="Helvetica" w:cs="Helvetica"/>
      <w:b/>
      <w:bCs/>
      <w:color w:val="4F81BD" w:themeColor="accent1"/>
      <w:sz w:val="18"/>
      <w:szCs w:val="18"/>
    </w:rPr>
  </w:style>
  <w:style w:type="character" w:styleId="Strong">
    <w:name w:val="Strong"/>
    <w:basedOn w:val="DefaultParagraphFont"/>
    <w:uiPriority w:val="22"/>
    <w:qFormat/>
    <w:rsid w:val="00FC693F"/>
    <w:rPr>
      <w:rFonts w:ascii="Helvetica" w:hAnsi="Helvetica" w:eastAsia="Helvetica" w:cs="Helvetica"/>
      <w:b/>
      <w:bCs/>
    </w:rPr>
  </w:style>
  <w:style w:type="character" w:styleId="Emphasis">
    <w:name w:val="Emphasis"/>
    <w:basedOn w:val="DefaultParagraphFont"/>
    <w:uiPriority w:val="20"/>
    <w:qFormat/>
    <w:rsid w:val="00FC693F"/>
    <w:rPr>
      <w:rFonts w:ascii="Helvetica" w:hAnsi="Helvetica" w:eastAsia="Helvetica" w:cs="Helvetica"/>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elvetica" w:hAnsi="Helvetica" w:eastAsia="Helvetica" w:cs="Helvetica"/>
      <w:b/>
      <w:bCs/>
      <w:i/>
      <w:iCs/>
      <w:color w:val="4F81BD" w:themeColor="accent1"/>
    </w:rPr>
  </w:style>
  <w:style w:type="character" w:customStyle="1" w:styleId="IntenseQuoteChar">
    <w:name w:val="Intense Quote Char"/>
    <w:basedOn w:val="DefaultParagraphFont"/>
    <w:link w:val="IntenseQuote"/>
    <w:uiPriority w:val="30"/>
    <w:rsid w:val="00FC693F"/>
    <w:rPr>
      <w:rFonts w:ascii="Helvetica" w:hAnsi="Helvetica" w:eastAsia="Helvetica" w:cs="Helvetica"/>
      <w:b/>
      <w:bCs/>
      <w:i/>
      <w:iCs/>
      <w:color w:val="4F81BD" w:themeColor="accent1"/>
    </w:rPr>
  </w:style>
  <w:style w:type="character" w:styleId="SubtleEmphasis">
    <w:name w:val="Subtle Emphasis"/>
    <w:basedOn w:val="DefaultParagraphFont"/>
    <w:uiPriority w:val="19"/>
    <w:qFormat/>
    <w:rsid w:val="00FC693F"/>
    <w:rPr>
      <w:rFonts w:ascii="Helvetica" w:hAnsi="Helvetica" w:eastAsia="Helvetica" w:cs="Helvetica"/>
      <w:i/>
      <w:iCs/>
      <w:color w:val="808080" w:themeColor="text1" w:themeTint="7F"/>
    </w:rPr>
  </w:style>
  <w:style w:type="character" w:styleId="IntenseEmphasis">
    <w:name w:val="Intense Emphasis"/>
    <w:basedOn w:val="DefaultParagraphFont"/>
    <w:uiPriority w:val="21"/>
    <w:qFormat/>
    <w:rsid w:val="00FC693F"/>
    <w:rPr>
      <w:rFonts w:ascii="Helvetica" w:hAnsi="Helvetica" w:eastAsia="Helvetica" w:cs="Helvetica"/>
      <w:b/>
      <w:bCs/>
      <w:i/>
      <w:iCs/>
      <w:color w:val="4F81BD" w:themeColor="accent1"/>
    </w:rPr>
  </w:style>
  <w:style w:type="character" w:styleId="SubtleReference">
    <w:name w:val="Subtle Reference"/>
    <w:basedOn w:val="DefaultParagraphFont"/>
    <w:uiPriority w:val="31"/>
    <w:qFormat/>
    <w:rsid w:val="00FC693F"/>
    <w:rPr>
      <w:rFonts w:ascii="Helvetica" w:hAnsi="Helvetica" w:eastAsia="Helvetica" w:cs="Helvetica"/>
      <w:smallCaps/>
      <w:color w:val="C0504D" w:themeColor="accent2"/>
      <w:u w:val="single"/>
    </w:rPr>
  </w:style>
  <w:style w:type="character" w:styleId="IntenseReference">
    <w:name w:val="Intense Reference"/>
    <w:basedOn w:val="DefaultParagraphFont"/>
    <w:uiPriority w:val="32"/>
    <w:qFormat/>
    <w:rsid w:val="00FC693F"/>
    <w:rPr>
      <w:rFonts w:ascii="Helvetica" w:hAnsi="Helvetica" w:eastAsia="Helvetica" w:cs="Helvetica"/>
      <w:b/>
      <w:bCs/>
      <w:smallCaps/>
      <w:color w:val="C0504D" w:themeColor="accent2"/>
      <w:spacing w:val="5"/>
      <w:u w:val="single"/>
    </w:rPr>
  </w:style>
  <w:style w:type="character" w:styleId="BookTitle">
    <w:name w:val="Book Title"/>
    <w:basedOn w:val="DefaultParagraphFont"/>
    <w:uiPriority w:val="33"/>
    <w:qFormat/>
    <w:rsid w:val="00FC693F"/>
    <w:rPr>
      <w:rFonts w:ascii="Helvetica" w:hAnsi="Helvetica" w:eastAsia="Helvetica" w:cs="Helvetica"/>
      <w:b/>
      <w:bCs/>
      <w:smallCaps/>
      <w:spacing w:val="5"/>
    </w:rPr>
  </w:style>
  <w:style w:type="paragraph" w:styleId="TOCHeading">
    <w:name w:val="TOC Heading"/>
    <w:basedOn w:val="Heading1"/>
    <w:next w:val="Normal"/>
    <w:uiPriority w:val="39"/>
    <w:semiHidden/>
    <w:unhideWhenUsed/>
    <w:qFormat/>
    <w:rsid w:val="00FC693F"/>
    <w:pPr>
      <w:outlineLvl w:val="9"/>
    </w:pPr>
    <w:rPr>
      <w:rFonts w:ascii="Helvetica" w:hAnsi="Helvetica" w:eastAsia="Helvetica" w:cs="Helvetica"/>
    </w:rPr>
  </w:style>
  <w:style w:type="table" w:styleId="TableGrid">
    <w:name w:val="Table Grid"/>
    <w:basedOn w:val="TableNormal"/>
    <w:uiPriority w:val="59"/>
    <w:rsid w:val="00FC693F"/>
    <w:pPr>
      <w:spacing w:after="0" w:line="240" w:lineRule="auto"/>
    </w:pPr>
    <w:rPr>
      <w:rFonts w:ascii="Helvetica" w:hAnsi="Helvetica" w:eastAsia="Helvetica" w:cs="Helvetic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elvetica" w:hAnsi="Helvetica" w:eastAsia="Helvetica" w:cs="Helvetica"/>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elvetica" w:hAnsi="Helvetica" w:eastAsia="Helvetica" w:cs="Helvetica"/>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elvetica" w:hAnsi="Helvetica" w:eastAsia="Helvetica" w:cs="Helvetica"/>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elvetica" w:hAnsi="Helvetica" w:eastAsia="Helvetica" w:cs="Helvetica"/>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elvetica" w:hAnsi="Helvetica" w:eastAsia="Helvetica" w:cs="Helvetica"/>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elvetica" w:hAnsi="Helvetica" w:eastAsia="Helvetica" w:cs="Helvetica"/>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elvetica" w:hAnsi="Helvetica" w:eastAsia="Helvetica" w:cs="Helvetica"/>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elvetica" w:hAnsi="Helvetica" w:eastAsia="Helvetica" w:cs="Helvetic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elvetica" w:hAnsi="Helvetica" w:eastAsia="Helvetica" w:cs="Helvetic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elvetica" w:hAnsi="Helvetica" w:eastAsia="Helvetica" w:cs="Helveti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elvetica" w:hAnsi="Helvetica" w:eastAsia="Helvetica" w:cs="Helveti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elvetica" w:hAnsi="Helvetica" w:eastAsia="Helvetica" w:cs="Helveti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elvetica" w:hAnsi="Helvetica" w:eastAsia="Helvetica" w:cs="Helveti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elvetica" w:hAnsi="Helvetica" w:eastAsia="Helvetica" w:cs="Helveti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elvetica" w:hAnsi="Helvetica" w:eastAsia="Helvetica" w:cs="Helveti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elvetica" w:hAnsi="Helvetica" w:eastAsia="Helvetica" w:cs="Helveti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elvetica" w:hAnsi="Helvetica" w:eastAsia="Helvetica" w:cs="Helvetic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elvetica" w:hAnsi="Helvetica" w:eastAsia="Helvetica" w:cs="Helvetic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elvetica" w:hAnsi="Helvetica" w:eastAsia="Helvetica" w:cs="Helvetic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elvetica" w:hAnsi="Helvetica" w:eastAsia="Helvetica" w:cs="Helvetic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elvetica" w:hAnsi="Helvetica" w:eastAsia="Helvetica" w:cs="Helvetic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elvetica" w:hAnsi="Helvetica" w:eastAsia="Helvetica" w:cs="Helvetic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elvetica" w:hAnsi="Helvetica" w:eastAsia="Helvetica" w:cs="Helvetic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elvetica" w:hAnsi="Helvetica" w:eastAsia="Helvetica" w:cs="Helvetica"/>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elvetica" w:hAnsi="Helvetica" w:eastAsia="Helvetica" w:cs="Helvetica"/>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elvetica" w:hAnsi="Helvetica" w:eastAsia="Helvetica" w:cs="Helvetica"/>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elvetica" w:hAnsi="Helvetica" w:eastAsia="Helvetica" w:cs="Helvetica"/>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elvetica" w:hAnsi="Helvetica" w:eastAsia="Helvetica" w:cs="Helvetica"/>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elvetica" w:hAnsi="Helvetica" w:eastAsia="Helvetica" w:cs="Helvetica"/>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elvetica" w:hAnsi="Helvetica" w:eastAsia="Helvetica" w:cs="Helvetica"/>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