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b/>
          <w:i w:val="0"/>
          <w:color w:val="000000"/>
          <w:sz w:val="36"/>
        </w:rPr>
        <w:t>FYP 1 Mid Presentation Demonstration and Evidence Protocol</w:t>
      </w:r>
    </w:p>
    <w:p>
      <w:pPr>
        <w:spacing w:after="60"/>
      </w:pPr>
      <w:r>
        <w:rPr>
          <w:rFonts w:ascii="Arial" w:hAnsi="Arial"/>
          <w:b/>
          <w:i w:val="0"/>
          <w:color w:val="202020"/>
          <w:sz w:val="23"/>
        </w:rPr>
        <w:t>Common structure for all seven supervised FYP groups</w:t>
      </w:r>
    </w:p>
    <w:p>
      <w:pPr>
        <w:spacing w:after="200"/>
      </w:pPr>
      <w:r>
        <w:rPr>
          <w:rFonts w:ascii="Arial" w:hAnsi="Arial"/>
          <w:b w:val="0"/>
          <w:i/>
          <w:color w:val="666666"/>
          <w:sz w:val="19"/>
        </w:rPr>
        <w:t>Student guide for the supervisor-only FYP 1 mid evaluation</w:t>
      </w:r>
    </w:p>
    <w:p>
      <w:pPr>
        <w:spacing w:after="100"/>
      </w:pPr>
      <w:r>
        <w:rPr>
          <w:rFonts w:ascii="Arial" w:hAnsi="Arial"/>
          <w:b/>
          <w:i w:val="0"/>
          <w:color w:val="202020"/>
          <w:sz w:val="21"/>
        </w:rPr>
        <w:t xml:space="preserve">Purpose. </w:t>
      </w:r>
      <w:r>
        <w:rPr>
          <w:rFonts w:ascii="Arial" w:hAnsi="Arial"/>
          <w:b w:val="0"/>
          <w:i w:val="0"/>
          <w:color w:val="202020"/>
          <w:sz w:val="21"/>
        </w:rPr>
        <w:t>Every group will use the same sequence so that implementation progress is evaluated consistently. The presentation session is centred on Form 2. The submitted FYP 1 mid report is evaluated separately through Form 3 and should not be repeated slide by slide.</w:t>
      </w:r>
    </w:p>
    <w:p>
      <w:pPr>
        <w:spacing w:after="100"/>
      </w:pPr>
      <w:r>
        <w:rPr>
          <w:rFonts w:ascii="Arial" w:hAnsi="Arial"/>
          <w:b/>
          <w:i w:val="0"/>
          <w:color w:val="202020"/>
          <w:sz w:val="21"/>
        </w:rPr>
        <w:t xml:space="preserve">Required preparation. </w:t>
      </w:r>
      <w:r>
        <w:rPr>
          <w:rFonts w:ascii="Arial" w:hAnsi="Arial"/>
          <w:b w:val="0"/>
          <w:i w:val="0"/>
          <w:color w:val="202020"/>
          <w:sz w:val="21"/>
        </w:rPr>
        <w:t>Submit the completed student evidence worksheet with the prescribed mid report at least 48 hours before the meeting. The supervisor will review these materials before the session and may choose any submitted claim, artefact or contribution for verification.</w:t>
      </w:r>
    </w:p>
    <w:p>
      <w:pPr>
        <w:pStyle w:val="Heading1"/>
      </w:pPr>
      <w:r>
        <w:t>Standard 35 minute session</w:t>
      </w:r>
    </w:p>
    <w:tbl>
      <w:tblPr>
        <w:tblW w:type="auto" w:w="0"/>
        <w:jc w:val="center"/>
        <w:tblLayout w:type="fixed"/>
        <w:tblLook w:firstColumn="1" w:firstRow="1" w:lastColumn="0" w:lastRow="0" w:noHBand="0" w:noVBand="1" w:val="04A0"/>
      </w:tblPr>
      <w:tblGrid>
        <w:gridCol w:w="2570"/>
        <w:gridCol w:w="2570"/>
        <w:gridCol w:w="2570"/>
        <w:gridCol w:w="2570"/>
      </w:tblGrid>
      <w:tr>
        <w:trPr>
          <w:tblHeader w:val="true"/>
          <w:cantSplit/>
        </w:trPr>
        <w:tc>
          <w:tcPr>
            <w:tcW w:type="dxa" w:w="1440"/>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Time</w:t>
            </w:r>
          </w:p>
        </w:tc>
        <w:tc>
          <w:tcPr>
            <w:tcW w:type="dxa" w:w="2088"/>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Stage</w:t>
            </w:r>
          </w:p>
        </w:tc>
        <w:tc>
          <w:tcPr>
            <w:tcW w:type="dxa" w:w="4464"/>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Students must do</w:t>
            </w:r>
          </w:p>
        </w:tc>
        <w:tc>
          <w:tcPr>
            <w:tcW w:type="dxa" w:w="2160"/>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Primary Form 2 focus</w:t>
            </w:r>
          </w:p>
        </w:tc>
      </w:tr>
      <w:tr>
        <w:trPr>
          <w:trHeight w:val="893" w:hRule="atLeast"/>
          <w:cantSplit/>
        </w:trP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7"/>
              </w:rPr>
              <w:t>0:00-7:00</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Presentation</w:t>
            </w:r>
          </w:p>
        </w:tc>
        <w:tc>
          <w:tcPr>
            <w:tcW w:type="dxa" w:w="44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Give a seven-slide evidence-led progress presentation.</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Criteria 1, 2, 4, 5 and 8</w:t>
            </w:r>
          </w:p>
        </w:tc>
      </w:tr>
      <w:tr>
        <w:trPr>
          <w:trHeight w:val="893" w:hRule="atLeast"/>
          <w:cantSplit/>
        </w:trP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7"/>
              </w:rPr>
              <w:t>7:00-15:00</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7"/>
              </w:rPr>
              <w:t>Live module demonstration</w:t>
            </w:r>
          </w:p>
        </w:tc>
        <w:tc>
          <w:tcPr>
            <w:tcW w:type="dxa" w:w="44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7"/>
              </w:rPr>
              <w:t>Run the implemented core module, including an edge or failure condition.</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7"/>
              </w:rPr>
              <w:t>Criteria 3 and 7</w:t>
            </w:r>
          </w:p>
        </w:tc>
      </w:tr>
      <w:tr>
        <w:trPr>
          <w:trHeight w:val="893" w:hRule="atLeast"/>
          <w:cantSplit/>
        </w:trP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7"/>
              </w:rPr>
              <w:t>15:00-20:00</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Repository and evidence walkthrough</w:t>
            </w:r>
          </w:p>
        </w:tc>
        <w:tc>
          <w:tcPr>
            <w:tcW w:type="dxa" w:w="44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Show the evaluation version, history, task evidence, tests and ownership.</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Criteria 1, 2, 5, 6 and 7</w:t>
            </w:r>
          </w:p>
        </w:tc>
      </w:tr>
      <w:tr>
        <w:trPr>
          <w:trHeight w:val="893" w:hRule="atLeast"/>
          <w:cantSplit/>
        </w:trP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7"/>
              </w:rPr>
              <w:t>20:00-32:00</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7"/>
              </w:rPr>
              <w:t>Individual technical verification</w:t>
            </w:r>
          </w:p>
        </w:tc>
        <w:tc>
          <w:tcPr>
            <w:tcW w:type="dxa" w:w="44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7"/>
              </w:rPr>
              <w:t>Each member answers targeted questions and performs a small technical task if requested.</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7"/>
              </w:rPr>
              <w:t>Criterion 8 and individual ownership</w:t>
            </w:r>
          </w:p>
        </w:tc>
      </w:tr>
      <w:tr>
        <w:trPr>
          <w:trHeight w:val="893" w:hRule="atLeast"/>
          <w:cantSplit/>
        </w:trP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7"/>
              </w:rPr>
              <w:t>32:00-35:00</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Supervisor closure</w:t>
            </w:r>
          </w:p>
        </w:tc>
        <w:tc>
          <w:tcPr>
            <w:tcW w:type="dxa" w:w="44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Listen, clarify actions and record deadlines. Do not debate provisional observations.</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Corrections, Form 10 or Form 11 if required</w:t>
            </w:r>
          </w:p>
        </w:tc>
      </w:tr>
    </w:tbl>
    <w:p>
      <w:pPr>
        <w:spacing w:after="20"/>
      </w:pPr>
    </w:p>
    <w:p>
      <w:pPr>
        <w:pStyle w:val="Heading2"/>
      </w:pPr>
      <w:r>
        <w:t>Rules for every group</w:t>
      </w:r>
    </w:p>
    <w:p>
      <w:pPr>
        <w:pStyle w:val="ListBullet"/>
        <w:spacing w:after="40"/>
        <w:ind w:left="317"/>
      </w:pPr>
      <w:r>
        <w:rPr>
          <w:rFonts w:ascii="Arial" w:hAnsi="Arial"/>
          <w:b w:val="0"/>
          <w:i w:val="0"/>
          <w:color w:val="202020"/>
          <w:sz w:val="19"/>
        </w:rPr>
        <w:t>The slot starts with the presentation ready. Device setup, repository login and application installation must be completed beforehand.</w:t>
      </w:r>
    </w:p>
    <w:p>
      <w:pPr>
        <w:pStyle w:val="ListBullet"/>
        <w:spacing w:after="40"/>
        <w:ind w:left="317"/>
      </w:pPr>
      <w:r>
        <w:rPr>
          <w:rFonts w:ascii="Arial" w:hAnsi="Arial"/>
          <w:b w:val="0"/>
          <w:i w:val="0"/>
          <w:color w:val="202020"/>
          <w:sz w:val="19"/>
        </w:rPr>
        <w:t>Use the stable commit, tag or release stated in the submitted worksheet. If a later version is shown, disclose the change and its reason.</w:t>
      </w:r>
    </w:p>
    <w:p>
      <w:pPr>
        <w:pStyle w:val="ListBullet"/>
        <w:spacing w:after="40"/>
        <w:ind w:left="317"/>
      </w:pPr>
      <w:r>
        <w:rPr>
          <w:rFonts w:ascii="Arial" w:hAnsi="Arial"/>
          <w:b w:val="0"/>
          <w:i w:val="0"/>
          <w:color w:val="202020"/>
          <w:sz w:val="19"/>
        </w:rPr>
        <w:t>All three members must participate. One member may drive the demo, but every member must defend their own work.</w:t>
      </w:r>
    </w:p>
    <w:p>
      <w:pPr>
        <w:pStyle w:val="ListBullet"/>
        <w:spacing w:after="40"/>
        <w:ind w:left="317"/>
      </w:pPr>
      <w:r>
        <w:rPr>
          <w:rFonts w:ascii="Arial" w:hAnsi="Arial"/>
          <w:b w:val="0"/>
          <w:i w:val="0"/>
          <w:color w:val="202020"/>
          <w:sz w:val="19"/>
        </w:rPr>
        <w:t>A prerecorded video, screenshots or interface mock-up may be kept as backup evidence, but they do not replace the required live core-module demonstration.</w:t>
      </w:r>
    </w:p>
    <w:p>
      <w:pPr>
        <w:pStyle w:val="ListBullet"/>
        <w:spacing w:after="40"/>
        <w:ind w:left="317"/>
      </w:pPr>
      <w:r>
        <w:rPr>
          <w:rFonts w:ascii="Arial" w:hAnsi="Arial"/>
          <w:b w:val="0"/>
          <w:i w:val="0"/>
          <w:color w:val="202020"/>
          <w:sz w:val="19"/>
        </w:rPr>
        <w:t>Claims must be traceable to the report, worksheet, repository, test result, design artefact or other accessible evidence.</w:t>
      </w:r>
    </w:p>
    <w:p>
      <w:pPr>
        <w:pStyle w:val="Heading1"/>
        <w:pageBreakBefore/>
      </w:pPr>
      <w:r>
        <w:t>1 Seven slide presentation</w:t>
      </w:r>
    </w:p>
    <w:p>
      <w:pPr>
        <w:spacing w:after="100"/>
      </w:pPr>
      <w:r>
        <w:rPr>
          <w:rFonts w:ascii="Arial" w:hAnsi="Arial"/>
          <w:b w:val="0"/>
          <w:i w:val="0"/>
          <w:color w:val="202020"/>
          <w:sz w:val="21"/>
        </w:rPr>
        <w:t>Maximum speaking time is seven minutes. Use no more than seven slides in total. Slides should identify evidence; they should not reproduce paragraphs from the report.</w:t>
      </w:r>
    </w:p>
    <w:tbl>
      <w:tblPr>
        <w:tblW w:type="auto" w:w="0"/>
        <w:jc w:val="center"/>
        <w:tblLayout w:type="fixed"/>
        <w:tblLook w:firstColumn="1" w:firstRow="1" w:lastColumn="0" w:lastRow="0" w:noHBand="0" w:noVBand="1" w:val="04A0"/>
      </w:tblPr>
      <w:tblGrid>
        <w:gridCol w:w="2570"/>
        <w:gridCol w:w="2570"/>
        <w:gridCol w:w="2570"/>
        <w:gridCol w:w="2570"/>
      </w:tblGrid>
      <w:tr>
        <w:trPr>
          <w:tblHeader w:val="true"/>
          <w:cantSplit/>
        </w:trPr>
        <w:tc>
          <w:tcPr>
            <w:tcW w:type="dxa" w:w="792"/>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Slide</w:t>
            </w:r>
          </w:p>
        </w:tc>
        <w:tc>
          <w:tcPr>
            <w:tcW w:type="dxa" w:w="3096"/>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Required content</w:t>
            </w:r>
          </w:p>
        </w:tc>
        <w:tc>
          <w:tcPr>
            <w:tcW w:type="dxa" w:w="4968"/>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Evidence to show or reference</w:t>
            </w:r>
          </w:p>
        </w:tc>
        <w:tc>
          <w:tcPr>
            <w:tcW w:type="dxa" w:w="1296"/>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Form 2 link</w:t>
            </w:r>
          </w:p>
        </w:tc>
      </w:tr>
      <w:tr>
        <w:trPr>
          <w:trHeight w:val="1123" w:hRule="atLeast"/>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center"/>
            </w:pPr>
            <w:r>
              <w:rPr>
                <w:rFonts w:ascii="Arial" w:hAnsi="Arial"/>
                <w:b w:val="0"/>
                <w:i w:val="0"/>
                <w:color w:val="202020"/>
                <w:sz w:val="16"/>
              </w:rPr>
              <w:t>1</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6"/>
              </w:rPr>
              <w:t>Project identity and current iteration objective</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6"/>
              </w:rPr>
              <w:t>Project ID, members, approved core problem, evaluation version and one-sentence iteration outcome</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6"/>
              </w:rPr>
              <w:t>Orientation</w:t>
            </w:r>
          </w:p>
        </w:tc>
      </w:tr>
      <w:tr>
        <w:trPr>
          <w:trHeight w:val="1123" w:hRule="atLeast"/>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center"/>
            </w:pPr>
            <w:r>
              <w:rPr>
                <w:rFonts w:ascii="Arial" w:hAnsi="Arial"/>
                <w:b w:val="0"/>
                <w:i w:val="0"/>
                <w:color w:val="202020"/>
                <w:sz w:val="16"/>
              </w:rPr>
              <w:t>2</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6"/>
              </w:rPr>
              <w:t>Proposal actions</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6"/>
              </w:rPr>
              <w:t>Required panel changes, completed/open status and evidence references</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6"/>
              </w:rPr>
              <w:t>Criterion 1</w:t>
            </w:r>
          </w:p>
        </w:tc>
      </w:tr>
      <w:tr>
        <w:trPr>
          <w:trHeight w:val="1123" w:hRule="atLeast"/>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center"/>
            </w:pPr>
            <w:r>
              <w:rPr>
                <w:rFonts w:ascii="Arial" w:hAnsi="Arial"/>
                <w:b w:val="0"/>
                <w:i w:val="0"/>
                <w:color w:val="202020"/>
                <w:sz w:val="16"/>
              </w:rPr>
              <w:t>3</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6"/>
              </w:rPr>
              <w:t>Iteration plan and progress</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6"/>
              </w:rPr>
              <w:t>Planned milestone, completed work, delay or blocker, recovery owner and date</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6"/>
              </w:rPr>
              <w:t>Criterion 2</w:t>
            </w:r>
          </w:p>
        </w:tc>
      </w:tr>
      <w:tr>
        <w:trPr>
          <w:trHeight w:val="1123" w:hRule="atLeast"/>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center"/>
            </w:pPr>
            <w:r>
              <w:rPr>
                <w:rFonts w:ascii="Arial" w:hAnsi="Arial"/>
                <w:b w:val="0"/>
                <w:i w:val="0"/>
                <w:color w:val="202020"/>
                <w:sz w:val="16"/>
              </w:rPr>
              <w:t>4</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6"/>
              </w:rPr>
              <w:t>Requirements and acceptance evidence</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6"/>
              </w:rPr>
              <w:t>Current scope, one key user flow, relevant FR/NFR and measurable acceptance check</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6"/>
              </w:rPr>
              <w:t>Criterion 4</w:t>
            </w:r>
          </w:p>
        </w:tc>
      </w:tr>
      <w:tr>
        <w:trPr>
          <w:trHeight w:val="1123" w:hRule="atLeast"/>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center"/>
            </w:pPr>
            <w:r>
              <w:rPr>
                <w:rFonts w:ascii="Arial" w:hAnsi="Arial"/>
                <w:b w:val="0"/>
                <w:i w:val="0"/>
                <w:color w:val="202020"/>
                <w:sz w:val="16"/>
              </w:rPr>
              <w:t>5</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6"/>
              </w:rPr>
              <w:t>Design evolution</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6"/>
              </w:rPr>
              <w:t>Current architecture plus one project-specific data, process or behaviour artefact; explain what changed since proposal</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6"/>
              </w:rPr>
              <w:t>Criterion 5</w:t>
            </w:r>
          </w:p>
        </w:tc>
      </w:tr>
      <w:tr>
        <w:trPr>
          <w:trHeight w:val="1123" w:hRule="atLeast"/>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center"/>
            </w:pPr>
            <w:r>
              <w:rPr>
                <w:rFonts w:ascii="Arial" w:hAnsi="Arial"/>
                <w:b w:val="0"/>
                <w:i w:val="0"/>
                <w:color w:val="202020"/>
                <w:sz w:val="16"/>
              </w:rPr>
              <w:t>6</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6"/>
              </w:rPr>
              <w:t>Implemented core module and validation</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6"/>
              </w:rPr>
              <w:t>Inputs, actual processing, outputs, dependencies, tests, result and known limitation</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6"/>
              </w:rPr>
              <w:t>Criteria 3 and 7</w:t>
            </w:r>
          </w:p>
        </w:tc>
      </w:tr>
      <w:tr>
        <w:trPr>
          <w:trHeight w:val="1123" w:hRule="atLeast"/>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center"/>
            </w:pPr>
            <w:r>
              <w:rPr>
                <w:rFonts w:ascii="Arial" w:hAnsi="Arial"/>
                <w:b w:val="0"/>
                <w:i w:val="0"/>
                <w:color w:val="202020"/>
                <w:sz w:val="16"/>
              </w:rPr>
              <w:t>7</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6"/>
              </w:rPr>
              <w:t>Repository, ownership, tools and next iteration</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6"/>
              </w:rPr>
              <w:t>Evaluation tag, member ownership, GenAI/external tool disclosure, next demonstrable outcome and transition to live demo</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6"/>
              </w:rPr>
              <w:t>Criteria 6 and 8</w:t>
            </w:r>
          </w:p>
        </w:tc>
      </w:tr>
    </w:tbl>
    <w:p>
      <w:pPr>
        <w:spacing w:after="20"/>
      </w:pPr>
    </w:p>
    <w:p>
      <w:pPr>
        <w:pStyle w:val="Heading2"/>
      </w:pPr>
      <w:r>
        <w:t>Presentation expectations</w:t>
      </w:r>
    </w:p>
    <w:p>
      <w:pPr>
        <w:pStyle w:val="ListBullet"/>
        <w:spacing w:after="40"/>
        <w:ind w:left="317"/>
      </w:pPr>
      <w:r>
        <w:rPr>
          <w:rFonts w:ascii="Arial" w:hAnsi="Arial"/>
          <w:b w:val="0"/>
          <w:i w:val="0"/>
          <w:color w:val="202020"/>
          <w:sz w:val="19"/>
        </w:rPr>
        <w:t>Lead with what has been implemented since proposal approval, not with a fresh project pitch.</w:t>
      </w:r>
    </w:p>
    <w:p>
      <w:pPr>
        <w:pStyle w:val="ListBullet"/>
        <w:spacing w:after="40"/>
        <w:ind w:left="317"/>
      </w:pPr>
      <w:r>
        <w:rPr>
          <w:rFonts w:ascii="Arial" w:hAnsi="Arial"/>
          <w:b w:val="0"/>
          <w:i w:val="0"/>
          <w:color w:val="202020"/>
          <w:sz w:val="19"/>
        </w:rPr>
        <w:t>Use diagrams only when they match the current implementation and can be explained.</w:t>
      </w:r>
    </w:p>
    <w:p>
      <w:pPr>
        <w:pStyle w:val="ListBullet"/>
        <w:spacing w:after="40"/>
        <w:ind w:left="317"/>
      </w:pPr>
      <w:r>
        <w:rPr>
          <w:rFonts w:ascii="Arial" w:hAnsi="Arial"/>
          <w:b w:val="0"/>
          <w:i w:val="0"/>
          <w:color w:val="202020"/>
          <w:sz w:val="19"/>
        </w:rPr>
        <w:t>State incomplete, mocked, hardcoded or externally dependent components honestly.</w:t>
      </w:r>
    </w:p>
    <w:p>
      <w:pPr>
        <w:pStyle w:val="ListBullet"/>
        <w:spacing w:after="40"/>
        <w:ind w:left="317"/>
      </w:pPr>
      <w:r>
        <w:rPr>
          <w:rFonts w:ascii="Arial" w:hAnsi="Arial"/>
          <w:b w:val="0"/>
          <w:i w:val="0"/>
          <w:color w:val="202020"/>
          <w:sz w:val="19"/>
        </w:rPr>
        <w:t>Do not spend presentation time on a long literature review, generic technology definitions, marketing claims or unimplemented future features.</w:t>
      </w:r>
    </w:p>
    <w:p>
      <w:pPr>
        <w:pStyle w:val="ListBullet"/>
        <w:spacing w:after="40"/>
        <w:ind w:left="317"/>
      </w:pPr>
      <w:r>
        <w:rPr>
          <w:rFonts w:ascii="Arial" w:hAnsi="Arial"/>
          <w:b w:val="0"/>
          <w:i w:val="0"/>
          <w:color w:val="202020"/>
          <w:sz w:val="19"/>
        </w:rPr>
        <w:t>Keep the demonstration separate from the slides. Screenshots on slides are supporting evidence only.</w:t>
      </w:r>
    </w:p>
    <w:p>
      <w:pPr>
        <w:pStyle w:val="Heading1"/>
        <w:pageBreakBefore/>
      </w:pPr>
      <w:r>
        <w:t>2 Live core module demonstration</w:t>
      </w:r>
    </w:p>
    <w:p>
      <w:pPr>
        <w:spacing w:after="100"/>
      </w:pPr>
      <w:r>
        <w:rPr>
          <w:rFonts w:ascii="Arial" w:hAnsi="Arial"/>
          <w:b w:val="0"/>
          <w:i w:val="0"/>
          <w:color w:val="202020"/>
          <w:sz w:val="21"/>
        </w:rPr>
        <w:t>The demonstration is the highest-weight part of Form 2. It must show meaningful implemented functionality, not only navigation through the interface.</w:t>
      </w:r>
    </w:p>
    <w:tbl>
      <w:tblPr>
        <w:tblW w:type="auto" w:w="0"/>
        <w:jc w:val="center"/>
        <w:tblLayout w:type="fixed"/>
        <w:tblLook w:firstColumn="1" w:firstRow="1" w:lastColumn="0" w:lastRow="0" w:noHBand="0" w:noVBand="1" w:val="04A0"/>
      </w:tblPr>
      <w:tblGrid>
        <w:gridCol w:w="2570"/>
        <w:gridCol w:w="2570"/>
        <w:gridCol w:w="2570"/>
        <w:gridCol w:w="2570"/>
      </w:tblGrid>
      <w:tr>
        <w:trPr>
          <w:tblHeader w:val="true"/>
          <w:cantSplit/>
        </w:trPr>
        <w:tc>
          <w:tcPr>
            <w:tcW w:type="dxa" w:w="1296"/>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Time</w:t>
            </w:r>
          </w:p>
        </w:tc>
        <w:tc>
          <w:tcPr>
            <w:tcW w:type="dxa" w:w="3096"/>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Demonstration action</w:t>
            </w:r>
          </w:p>
        </w:tc>
        <w:tc>
          <w:tcPr>
            <w:tcW w:type="dxa" w:w="4031"/>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What must be visible</w:t>
            </w:r>
          </w:p>
        </w:tc>
        <w:tc>
          <w:tcPr>
            <w:tcW w:type="dxa" w:w="1728"/>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Failure to avoid</w:t>
            </w:r>
          </w:p>
        </w:tc>
      </w:tr>
      <w:tr>
        <w:trPr>
          <w:trHeight w:val="979" w:hRule="atLeast"/>
          <w:cantSplit/>
        </w:trPr>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6"/>
              </w:rPr>
              <w:t>0:00-0:30</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6"/>
              </w:rPr>
              <w:t>Identify the evaluation version and environment</w:t>
            </w:r>
          </w:p>
        </w:tc>
        <w:tc>
          <w:tcPr>
            <w:tcW w:type="dxa" w:w="403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6"/>
              </w:rPr>
              <w:t>Commit/tag, device or service used, required data/model/API/hardware</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6"/>
              </w:rPr>
              <w:t>Unclear or changed build</w:t>
            </w:r>
          </w:p>
        </w:tc>
      </w:tr>
      <w:tr>
        <w:trPr>
          <w:trHeight w:val="979" w:hRule="atLeast"/>
          <w:cantSplit/>
        </w:trPr>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6"/>
              </w:rPr>
              <w:t>0:30-3:30</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6"/>
              </w:rPr>
              <w:t>Run the normal core use case</w:t>
            </w:r>
          </w:p>
        </w:tc>
        <w:tc>
          <w:tcPr>
            <w:tcW w:type="dxa" w:w="403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6"/>
              </w:rPr>
              <w:t>Real input, actual processing and observable output</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6"/>
              </w:rPr>
              <w:t>Static screens, prerecorded result or hidden manual substitution</w:t>
            </w:r>
          </w:p>
        </w:tc>
      </w:tr>
      <w:tr>
        <w:trPr>
          <w:trHeight w:val="979" w:hRule="atLeast"/>
          <w:cantSplit/>
        </w:trPr>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6"/>
              </w:rPr>
              <w:t>3:30-5:30</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6"/>
              </w:rPr>
              <w:t>Run an edge, changed-input or failure condition</w:t>
            </w:r>
          </w:p>
        </w:tc>
        <w:tc>
          <w:tcPr>
            <w:tcW w:type="dxa" w:w="403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6"/>
              </w:rPr>
              <w:t>Expected behaviour, actual response, safe rejection/recovery or known failure</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6"/>
              </w:rPr>
              <w:t>Only demonstrating the happy path</w:t>
            </w:r>
          </w:p>
        </w:tc>
      </w:tr>
      <w:tr>
        <w:trPr>
          <w:trHeight w:val="979" w:hRule="atLeast"/>
          <w:cantSplit/>
        </w:trPr>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6"/>
              </w:rPr>
              <w:t>5:30-7:00</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6"/>
              </w:rPr>
              <w:t>Show technical evidence</w:t>
            </w:r>
          </w:p>
        </w:tc>
        <w:tc>
          <w:tcPr>
            <w:tcW w:type="dxa" w:w="403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6"/>
              </w:rPr>
              <w:t>Log, metric, test, generated artefact, database change, model output or trace linked to the run</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6"/>
              </w:rPr>
              <w:t>Unverifiable verbal explanation</w:t>
            </w:r>
          </w:p>
        </w:tc>
      </w:tr>
      <w:tr>
        <w:trPr>
          <w:trHeight w:val="979" w:hRule="atLeast"/>
          <w:cantSplit/>
        </w:trPr>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6"/>
              </w:rPr>
              <w:t>7:00-8:00</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6"/>
              </w:rPr>
              <w:t>State boundaries and result</w:t>
            </w:r>
          </w:p>
        </w:tc>
        <w:tc>
          <w:tcPr>
            <w:tcW w:type="dxa" w:w="403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6"/>
              </w:rPr>
              <w:t>Implemented versus mocked components, limitation discovered and next corrective action</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6"/>
              </w:rPr>
              <w:t>Claiming incomplete work as finished</w:t>
            </w:r>
          </w:p>
        </w:tc>
      </w:tr>
    </w:tbl>
    <w:p>
      <w:pPr>
        <w:spacing w:after="20"/>
      </w:pPr>
    </w:p>
    <w:p>
      <w:pPr>
        <w:pStyle w:val="Heading2"/>
      </w:pPr>
      <w:r>
        <w:t>Demonstration readiness</w:t>
      </w:r>
    </w:p>
    <w:tbl>
      <w:tblPr>
        <w:tblW w:type="auto" w:w="0"/>
        <w:jc w:val="left"/>
        <w:tblLayout w:type="fixed"/>
        <w:tblLook w:firstColumn="1" w:firstRow="1" w:lastColumn="0" w:lastRow="0" w:noHBand="0" w:noVBand="1" w:val="04A0"/>
      </w:tblPr>
      <w:tblGrid>
        <w:gridCol w:w="5141"/>
        <w:gridCol w:w="5141"/>
      </w:tblGrid>
      <w:tr>
        <w:tc>
          <w:tcPr>
            <w:tcW w:type="dxa" w:w="5076"/>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Evaluation version tested on the actual demonstration machine</w:t>
            </w:r>
          </w:p>
        </w:tc>
        <w:tc>
          <w:tcPr>
            <w:tcW w:type="dxa" w:w="5076"/>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Required account, data, model, API, device or service available</w:t>
            </w:r>
          </w:p>
        </w:tc>
      </w:tr>
      <w:tr>
        <w:tc>
          <w:tcPr>
            <w:tcW w:type="dxa" w:w="5076"/>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Normal case rehearsed within three minutes</w:t>
            </w:r>
          </w:p>
        </w:tc>
        <w:tc>
          <w:tcPr>
            <w:tcW w:type="dxa" w:w="5076"/>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Edge or failure case produces an observable result</w:t>
            </w:r>
          </w:p>
        </w:tc>
      </w:tr>
      <w:tr>
        <w:tc>
          <w:tcPr>
            <w:tcW w:type="dxa" w:w="5076"/>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Logs, tests or metrics can be opened immediately</w:t>
            </w:r>
          </w:p>
        </w:tc>
        <w:tc>
          <w:tcPr>
            <w:tcW w:type="dxa" w:w="5076"/>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Fallback data or offline mode prepared for external-service failure</w:t>
            </w:r>
          </w:p>
        </w:tc>
      </w:tr>
      <w:tr>
        <w:tc>
          <w:tcPr>
            <w:tcW w:type="dxa" w:w="5076"/>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Mocked and hardcoded elements clearly identified</w:t>
            </w:r>
          </w:p>
        </w:tc>
        <w:tc>
          <w:tcPr>
            <w:tcW w:type="dxa" w:w="5076"/>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No secrets, private records or unsafe personal data exposed</w:t>
            </w:r>
          </w:p>
        </w:tc>
      </w:tr>
    </w:tbl>
    <w:p>
      <w:pPr>
        <w:spacing w:after="100"/>
      </w:pPr>
      <w:r>
        <w:rPr>
          <w:rFonts w:ascii="Arial" w:hAnsi="Arial"/>
          <w:b w:val="0"/>
          <w:i/>
          <w:color w:val="666666"/>
          <w:sz w:val="21"/>
        </w:rPr>
        <w:t>If the application depends on the internet, an external API, special hardware or a remote model, prepare an approved fallback that still demonstrates the implemented technical work. A fallback explains an outage; it does not convert an unimplemented module into a working one.</w:t>
      </w:r>
    </w:p>
    <w:p>
      <w:pPr>
        <w:pStyle w:val="Heading1"/>
        <w:pageBreakBefore/>
      </w:pPr>
      <w:r>
        <w:t>3 Five minute repository and evidence walkthrough</w:t>
      </w:r>
    </w:p>
    <w:p>
      <w:pPr>
        <w:spacing w:after="100"/>
      </w:pPr>
      <w:r>
        <w:rPr>
          <w:rFonts w:ascii="Arial" w:hAnsi="Arial"/>
          <w:b w:val="0"/>
          <w:i w:val="0"/>
          <w:color w:val="202020"/>
          <w:sz w:val="21"/>
        </w:rPr>
        <w:t>Open the repository and supporting evidence directly. Do not use a separate slide deck for this stage.</w:t>
      </w:r>
    </w:p>
    <w:tbl>
      <w:tblPr>
        <w:tblW w:type="auto" w:w="0"/>
        <w:jc w:val="center"/>
        <w:tblLayout w:type="fixed"/>
        <w:tblLook w:firstColumn="1" w:firstRow="1" w:lastColumn="0" w:lastRow="0" w:noHBand="0" w:noVBand="1" w:val="04A0"/>
      </w:tblPr>
      <w:tblGrid>
        <w:gridCol w:w="2570"/>
        <w:gridCol w:w="2570"/>
        <w:gridCol w:w="2570"/>
        <w:gridCol w:w="2570"/>
      </w:tblGrid>
      <w:tr>
        <w:trPr>
          <w:tblHeader w:val="true"/>
          <w:cantSplit/>
        </w:trPr>
        <w:tc>
          <w:tcPr>
            <w:tcW w:type="dxa" w:w="792"/>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Order</w:t>
            </w:r>
          </w:p>
        </w:tc>
        <w:tc>
          <w:tcPr>
            <w:tcW w:type="dxa" w:w="2376"/>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Item to open</w:t>
            </w:r>
          </w:p>
        </w:tc>
        <w:tc>
          <w:tcPr>
            <w:tcW w:type="dxa" w:w="5832"/>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Required evidence</w:t>
            </w:r>
          </w:p>
        </w:tc>
        <w:tc>
          <w:tcPr>
            <w:tcW w:type="dxa" w:w="1152"/>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Suggested time</w:t>
            </w:r>
          </w:p>
        </w:tc>
      </w:tr>
      <w:tr>
        <w:trPr>
          <w:trHeight w:val="720" w:hRule="atLeast"/>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center"/>
            </w:pPr>
            <w:r>
              <w:rPr>
                <w:rFonts w:ascii="Arial" w:hAnsi="Arial"/>
                <w:b w:val="0"/>
                <w:i w:val="0"/>
                <w:color w:val="202020"/>
                <w:sz w:val="15"/>
              </w:rPr>
              <w:t>1</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5"/>
              </w:rPr>
              <w:t>Proposal action register</w:t>
            </w:r>
          </w:p>
        </w:tc>
        <w:tc>
          <w:tcPr>
            <w:tcW w:type="dxa" w:w="58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5"/>
              </w:rPr>
              <w:t>Every panel action, current status and evidence link, including incomplete items</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5"/>
              </w:rPr>
              <w:t>30 sec</w:t>
            </w:r>
          </w:p>
        </w:tc>
      </w:tr>
      <w:tr>
        <w:trPr>
          <w:trHeight w:val="720" w:hRule="atLeast"/>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center"/>
            </w:pPr>
            <w:r>
              <w:rPr>
                <w:rFonts w:ascii="Arial" w:hAnsi="Arial"/>
                <w:b w:val="0"/>
                <w:i w:val="0"/>
                <w:color w:val="202020"/>
                <w:sz w:val="15"/>
              </w:rPr>
              <w:t>2</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5"/>
              </w:rPr>
              <w:t>Evaluation tag or commit</w:t>
            </w:r>
          </w:p>
        </w:tc>
        <w:tc>
          <w:tcPr>
            <w:tcW w:type="dxa" w:w="58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5"/>
              </w:rPr>
              <w:t>Exact version demonstrated, timestamp and clean working state</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5"/>
              </w:rPr>
              <w:t>20 sec</w:t>
            </w:r>
          </w:p>
        </w:tc>
      </w:tr>
      <w:tr>
        <w:trPr>
          <w:trHeight w:val="720" w:hRule="atLeast"/>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center"/>
            </w:pPr>
            <w:r>
              <w:rPr>
                <w:rFonts w:ascii="Arial" w:hAnsi="Arial"/>
                <w:b w:val="0"/>
                <w:i w:val="0"/>
                <w:color w:val="202020"/>
                <w:sz w:val="15"/>
              </w:rPr>
              <w:t>3</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5"/>
              </w:rPr>
              <w:t>Repository history</w:t>
            </w:r>
          </w:p>
        </w:tc>
        <w:tc>
          <w:tcPr>
            <w:tcW w:type="dxa" w:w="58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5"/>
              </w:rPr>
              <w:t>Incremental history, meaningful messages and relevant branches/PRs; explain unusual late or large commits</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5"/>
              </w:rPr>
              <w:t>45 sec</w:t>
            </w:r>
          </w:p>
        </w:tc>
      </w:tr>
      <w:tr>
        <w:trPr>
          <w:trHeight w:val="720" w:hRule="atLeast"/>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center"/>
            </w:pPr>
            <w:r>
              <w:rPr>
                <w:rFonts w:ascii="Arial" w:hAnsi="Arial"/>
                <w:b w:val="0"/>
                <w:i w:val="0"/>
                <w:color w:val="202020"/>
                <w:sz w:val="15"/>
              </w:rPr>
              <w:t>4</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5"/>
              </w:rPr>
              <w:t>Task and milestone record</w:t>
            </w:r>
          </w:p>
        </w:tc>
        <w:tc>
          <w:tcPr>
            <w:tcW w:type="dxa" w:w="58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5"/>
              </w:rPr>
              <w:t>Iteration objective, owned work items, current state, blocker and recovery dates</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5"/>
              </w:rPr>
              <w:t>30 sec</w:t>
            </w:r>
          </w:p>
        </w:tc>
      </w:tr>
      <w:tr>
        <w:trPr>
          <w:trHeight w:val="720" w:hRule="atLeast"/>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center"/>
            </w:pPr>
            <w:r>
              <w:rPr>
                <w:rFonts w:ascii="Arial" w:hAnsi="Arial"/>
                <w:b w:val="0"/>
                <w:i w:val="0"/>
                <w:color w:val="202020"/>
                <w:sz w:val="15"/>
              </w:rPr>
              <w:t>5</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5"/>
              </w:rPr>
              <w:t>Member contribution evidence</w:t>
            </w:r>
          </w:p>
        </w:tc>
        <w:tc>
          <w:tcPr>
            <w:tcW w:type="dxa" w:w="58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5"/>
              </w:rPr>
              <w:t>For each member, show a designed, implemented, tested, reviewed or integrated artefact; commit count alone is insufficient</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5"/>
              </w:rPr>
              <w:t>60 sec</w:t>
            </w:r>
          </w:p>
        </w:tc>
      </w:tr>
      <w:tr>
        <w:trPr>
          <w:trHeight w:val="720" w:hRule="atLeast"/>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center"/>
            </w:pPr>
            <w:r>
              <w:rPr>
                <w:rFonts w:ascii="Arial" w:hAnsi="Arial"/>
                <w:b w:val="0"/>
                <w:i w:val="0"/>
                <w:color w:val="202020"/>
                <w:sz w:val="15"/>
              </w:rPr>
              <w:t>6</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5"/>
              </w:rPr>
              <w:t>Design and implementation link</w:t>
            </w:r>
          </w:p>
        </w:tc>
        <w:tc>
          <w:tcPr>
            <w:tcW w:type="dxa" w:w="58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5"/>
              </w:rPr>
              <w:t>Current diagram or decision connected to actual component, path, function, schema or interface</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5"/>
              </w:rPr>
              <w:t>30 sec</w:t>
            </w:r>
          </w:p>
        </w:tc>
      </w:tr>
      <w:tr>
        <w:trPr>
          <w:trHeight w:val="720" w:hRule="atLeast"/>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center"/>
            </w:pPr>
            <w:r>
              <w:rPr>
                <w:rFonts w:ascii="Arial" w:hAnsi="Arial"/>
                <w:b w:val="0"/>
                <w:i w:val="0"/>
                <w:color w:val="202020"/>
                <w:sz w:val="15"/>
              </w:rPr>
              <w:t>7</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5"/>
              </w:rPr>
              <w:t>Tests and validation</w:t>
            </w:r>
          </w:p>
        </w:tc>
        <w:tc>
          <w:tcPr>
            <w:tcW w:type="dxa" w:w="58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5"/>
              </w:rPr>
              <w:t>Command, test/result, edge case and evidence produced for the completed module</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5"/>
              </w:rPr>
              <w:t>45 sec</w:t>
            </w:r>
          </w:p>
        </w:tc>
      </w:tr>
      <w:tr>
        <w:trPr>
          <w:trHeight w:val="720" w:hRule="atLeast"/>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center"/>
            </w:pPr>
            <w:r>
              <w:rPr>
                <w:rFonts w:ascii="Arial" w:hAnsi="Arial"/>
                <w:b w:val="0"/>
                <w:i w:val="0"/>
                <w:color w:val="202020"/>
                <w:sz w:val="15"/>
              </w:rPr>
              <w:t>8</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5"/>
              </w:rPr>
              <w:t>Tool and dependency disclosure</w:t>
            </w:r>
          </w:p>
        </w:tc>
        <w:tc>
          <w:tcPr>
            <w:tcW w:type="dxa" w:w="58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5"/>
              </w:rPr>
              <w:t>Material GenAI use, prompt/evidence reference, external dependencies, risks and fallback</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5"/>
              </w:rPr>
              <w:t>40 sec</w:t>
            </w:r>
          </w:p>
        </w:tc>
      </w:tr>
    </w:tbl>
    <w:p>
      <w:pPr>
        <w:spacing w:after="20"/>
      </w:pPr>
    </w:p>
    <w:p>
      <w:pPr>
        <w:pStyle w:val="Heading2"/>
      </w:pPr>
      <w:r>
        <w:t>Repository task ownership</w:t>
      </w:r>
    </w:p>
    <w:tbl>
      <w:tblPr>
        <w:tblW w:type="auto" w:w="0"/>
        <w:jc w:val="center"/>
        <w:tblLayout w:type="fixed"/>
        <w:tblLook w:firstColumn="1" w:firstRow="1" w:lastColumn="0" w:lastRow="0" w:noHBand="0" w:noVBand="1" w:val="04A0"/>
      </w:tblPr>
      <w:tblGrid>
        <w:gridCol w:w="2570"/>
        <w:gridCol w:w="2570"/>
        <w:gridCol w:w="2570"/>
        <w:gridCol w:w="2570"/>
      </w:tblGrid>
      <w:tr>
        <w:trPr>
          <w:tblHeader w:val="true"/>
          <w:cantSplit/>
        </w:trPr>
        <w:tc>
          <w:tcPr>
            <w:tcW w:type="dxa" w:w="1440"/>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Member</w:t>
            </w:r>
          </w:p>
        </w:tc>
        <w:tc>
          <w:tcPr>
            <w:tcW w:type="dxa" w:w="2880"/>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Primary item to show</w:t>
            </w:r>
          </w:p>
        </w:tc>
        <w:tc>
          <w:tcPr>
            <w:tcW w:type="dxa" w:w="2376"/>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Backup item</w:t>
            </w:r>
          </w:p>
        </w:tc>
        <w:tc>
          <w:tcPr>
            <w:tcW w:type="dxa" w:w="3456"/>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Technical ownership to defend</w:t>
            </w:r>
          </w:p>
        </w:tc>
      </w:tr>
      <w:tr>
        <w:trPr>
          <w:trHeight w:val="605" w:hRule="atLeast"/>
          <w:cantSplit/>
        </w:trP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6"/>
              </w:rPr>
              <w:t>Member 1</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4CC"/>
          </w:tcPr>
          <w:p>
            <w:pPr>
              <w:jc w:val="left"/>
            </w:pPr>
            <w:r>
              <w:rPr>
                <w:rFonts w:ascii="Arial" w:hAnsi="Arial"/>
                <w:b w:val="0"/>
                <w:i w:val="0"/>
                <w:color w:val="202020"/>
                <w:sz w:val="16"/>
              </w:rPr>
              <w:t>Enter</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4CC"/>
          </w:tcPr>
          <w:p>
            <w:pPr>
              <w:jc w:val="left"/>
            </w:pPr>
            <w:r>
              <w:rPr>
                <w:rFonts w:ascii="Arial" w:hAnsi="Arial"/>
                <w:b w:val="0"/>
                <w:i w:val="0"/>
                <w:color w:val="202020"/>
                <w:sz w:val="16"/>
              </w:rPr>
              <w:t>Enter</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4CC"/>
          </w:tcPr>
          <w:p>
            <w:pPr>
              <w:jc w:val="left"/>
            </w:pPr>
            <w:r>
              <w:rPr>
                <w:rFonts w:ascii="Arial" w:hAnsi="Arial"/>
                <w:b w:val="0"/>
                <w:i w:val="0"/>
                <w:color w:val="202020"/>
                <w:sz w:val="16"/>
              </w:rPr>
              <w:t>Enter</w:t>
            </w:r>
          </w:p>
        </w:tc>
      </w:tr>
      <w:tr>
        <w:trPr>
          <w:trHeight w:val="605" w:hRule="atLeast"/>
          <w:cantSplit/>
        </w:trP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6"/>
              </w:rPr>
              <w:t>Member 2</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4CC"/>
          </w:tcPr>
          <w:p>
            <w:pPr>
              <w:jc w:val="left"/>
            </w:pPr>
            <w:r>
              <w:rPr>
                <w:rFonts w:ascii="Arial" w:hAnsi="Arial"/>
                <w:b w:val="0"/>
                <w:i w:val="0"/>
                <w:color w:val="202020"/>
                <w:sz w:val="16"/>
              </w:rPr>
              <w:t>Enter</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4CC"/>
          </w:tcPr>
          <w:p>
            <w:pPr>
              <w:jc w:val="left"/>
            </w:pPr>
            <w:r>
              <w:rPr>
                <w:rFonts w:ascii="Arial" w:hAnsi="Arial"/>
                <w:b w:val="0"/>
                <w:i w:val="0"/>
                <w:color w:val="202020"/>
                <w:sz w:val="16"/>
              </w:rPr>
              <w:t>Enter</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4CC"/>
          </w:tcPr>
          <w:p>
            <w:pPr>
              <w:jc w:val="left"/>
            </w:pPr>
            <w:r>
              <w:rPr>
                <w:rFonts w:ascii="Arial" w:hAnsi="Arial"/>
                <w:b w:val="0"/>
                <w:i w:val="0"/>
                <w:color w:val="202020"/>
                <w:sz w:val="16"/>
              </w:rPr>
              <w:t>Enter</w:t>
            </w:r>
          </w:p>
        </w:tc>
      </w:tr>
      <w:tr>
        <w:trPr>
          <w:trHeight w:val="605" w:hRule="atLeast"/>
          <w:cantSplit/>
        </w:trP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6"/>
              </w:rPr>
              <w:t>Member 3</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4CC"/>
          </w:tcPr>
          <w:p>
            <w:pPr>
              <w:jc w:val="left"/>
            </w:pPr>
            <w:r>
              <w:rPr>
                <w:rFonts w:ascii="Arial" w:hAnsi="Arial"/>
                <w:b w:val="0"/>
                <w:i w:val="0"/>
                <w:color w:val="202020"/>
                <w:sz w:val="16"/>
              </w:rPr>
              <w:t>Enter</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4CC"/>
          </w:tcPr>
          <w:p>
            <w:pPr>
              <w:jc w:val="left"/>
            </w:pPr>
            <w:r>
              <w:rPr>
                <w:rFonts w:ascii="Arial" w:hAnsi="Arial"/>
                <w:b w:val="0"/>
                <w:i w:val="0"/>
                <w:color w:val="202020"/>
                <w:sz w:val="16"/>
              </w:rPr>
              <w:t>Enter</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4CC"/>
          </w:tcPr>
          <w:p>
            <w:pPr>
              <w:jc w:val="left"/>
            </w:pPr>
            <w:r>
              <w:rPr>
                <w:rFonts w:ascii="Arial" w:hAnsi="Arial"/>
                <w:b w:val="0"/>
                <w:i w:val="0"/>
                <w:color w:val="202020"/>
                <w:sz w:val="16"/>
              </w:rPr>
              <w:t>Enter</w:t>
            </w:r>
          </w:p>
        </w:tc>
      </w:tr>
    </w:tbl>
    <w:p>
      <w:pPr>
        <w:spacing w:after="20"/>
      </w:pPr>
    </w:p>
    <w:p>
      <w:pPr>
        <w:pStyle w:val="Heading1"/>
        <w:pageBreakBefore/>
      </w:pPr>
      <w:r>
        <w:t>4 Individual technical verification</w:t>
      </w:r>
    </w:p>
    <w:p>
      <w:pPr>
        <w:spacing w:after="100"/>
      </w:pPr>
      <w:r>
        <w:rPr>
          <w:rFonts w:ascii="Arial" w:hAnsi="Arial"/>
          <w:b w:val="0"/>
          <w:i w:val="0"/>
          <w:color w:val="202020"/>
          <w:sz w:val="21"/>
        </w:rPr>
        <w:t>Each member receives approximately four minutes. The supervisor selects questions from the report, worksheet, repository and demonstrated system. Prepared scripts do not replace independent understanding.</w:t>
      </w:r>
    </w:p>
    <w:tbl>
      <w:tblPr>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1944"/>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Probe</w:t>
            </w:r>
          </w:p>
        </w:tc>
        <w:tc>
          <w:tcPr>
            <w:tcW w:type="dxa" w:w="4680"/>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Typical supervisor request</w:t>
            </w:r>
          </w:p>
        </w:tc>
        <w:tc>
          <w:tcPr>
            <w:tcW w:type="dxa" w:w="3528"/>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Evidence of satisfactory ownership</w:t>
            </w:r>
          </w:p>
        </w:tc>
      </w:tr>
      <w:tr>
        <w:trPr>
          <w:trHeight w:val="1123" w:hRule="atLeast"/>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6"/>
              </w:rPr>
              <w:t>Explain owned work</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6"/>
              </w:rPr>
              <w:t>Locate and explain an implementation, model, data step, design artefact, test or research decision attributed to you.</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6"/>
              </w:rPr>
              <w:t>Specific reasoning, accurate navigation and awareness of dependencies and limitations</w:t>
            </w:r>
          </w:p>
        </w:tc>
      </w:tr>
      <w:tr>
        <w:trPr>
          <w:trHeight w:val="1123" w:hRule="atLeast"/>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6"/>
              </w:rPr>
              <w:t>Changed condition</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6"/>
              </w:rPr>
              <w:t>Predict what happens if an input, assumption, dependency or failure condition changes.</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6"/>
              </w:rPr>
              <w:t>A technically plausible prediction tied to the actual system</w:t>
            </w:r>
          </w:p>
        </w:tc>
      </w:tr>
      <w:tr>
        <w:trPr>
          <w:trHeight w:val="1123" w:hRule="atLeast"/>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6"/>
              </w:rPr>
              <w:t>Small technical task</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6"/>
              </w:rPr>
              <w:t>Modify an owned artefact, extend a test, change a parameter/condition or perform an equivalent task without GenAI.</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6"/>
              </w:rPr>
              <w:t>Independent execution and explanation of the expected and observed effect</w:t>
            </w:r>
          </w:p>
        </w:tc>
      </w:tr>
      <w:tr>
        <w:trPr>
          <w:trHeight w:val="1123" w:hRule="atLeast"/>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6"/>
              </w:rPr>
              <w:t>Tool and GenAI ownership</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6"/>
              </w:rPr>
              <w:t>Identify what a tool or model generated, what you changed, what it got wrong and how you verified the retained output.</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6"/>
              </w:rPr>
              <w:t>Transparent L1-L4 disclosure plus concrete correction, rejection or validation evidence</w:t>
            </w:r>
          </w:p>
        </w:tc>
      </w:tr>
      <w:tr>
        <w:trPr>
          <w:trHeight w:val="1123" w:hRule="atLeast"/>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6"/>
              </w:rPr>
              <w:t>Research ownership</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6"/>
              </w:rPr>
              <w:t>Name and explain an influential source, closest baseline or unresolved gap without reading generated notes.</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6"/>
              </w:rPr>
              <w:t>Traceable source knowledge and project-specific comparison</w:t>
            </w:r>
          </w:p>
        </w:tc>
      </w:tr>
    </w:tbl>
    <w:p>
      <w:pPr>
        <w:spacing w:after="20"/>
      </w:pPr>
    </w:p>
    <w:p>
      <w:pPr>
        <w:pStyle w:val="Heading2"/>
      </w:pPr>
      <w:r>
        <w:t>What every member must be ready to do</w:t>
      </w:r>
    </w:p>
    <w:p>
      <w:pPr>
        <w:pStyle w:val="ListBullet"/>
        <w:spacing w:after="40"/>
        <w:ind w:left="317"/>
      </w:pPr>
      <w:r>
        <w:rPr>
          <w:rFonts w:ascii="Arial" w:hAnsi="Arial"/>
          <w:b w:val="0"/>
          <w:i w:val="0"/>
          <w:color w:val="202020"/>
          <w:sz w:val="19"/>
        </w:rPr>
        <w:t>Explain their contribution in their own words and distinguish it from teammates' work.</w:t>
      </w:r>
    </w:p>
    <w:p>
      <w:pPr>
        <w:pStyle w:val="ListBullet"/>
        <w:spacing w:after="40"/>
        <w:ind w:left="317"/>
      </w:pPr>
      <w:r>
        <w:rPr>
          <w:rFonts w:ascii="Arial" w:hAnsi="Arial"/>
          <w:b w:val="0"/>
          <w:i w:val="0"/>
          <w:color w:val="202020"/>
          <w:sz w:val="19"/>
        </w:rPr>
        <w:t>Open the relevant file, component, diagram, dataset, experiment, test or decision quickly.</w:t>
      </w:r>
    </w:p>
    <w:p>
      <w:pPr>
        <w:pStyle w:val="ListBullet"/>
        <w:spacing w:after="40"/>
        <w:ind w:left="317"/>
      </w:pPr>
      <w:r>
        <w:rPr>
          <w:rFonts w:ascii="Arial" w:hAnsi="Arial"/>
          <w:b w:val="0"/>
          <w:i w:val="0"/>
          <w:color w:val="202020"/>
          <w:sz w:val="19"/>
        </w:rPr>
        <w:t>Explain one problem personally diagnosed and how the solution was validated.</w:t>
      </w:r>
    </w:p>
    <w:p>
      <w:pPr>
        <w:pStyle w:val="ListBullet"/>
        <w:spacing w:after="40"/>
        <w:ind w:left="317"/>
      </w:pPr>
      <w:r>
        <w:rPr>
          <w:rFonts w:ascii="Arial" w:hAnsi="Arial"/>
          <w:b w:val="0"/>
          <w:i w:val="0"/>
          <w:color w:val="202020"/>
          <w:sz w:val="19"/>
        </w:rPr>
        <w:t>Identify one limitation, failure or incorrect tool suggestion and what was done about it.</w:t>
      </w:r>
    </w:p>
    <w:p>
      <w:pPr>
        <w:pStyle w:val="ListBullet"/>
        <w:spacing w:after="40"/>
        <w:ind w:left="317"/>
      </w:pPr>
      <w:r>
        <w:rPr>
          <w:rFonts w:ascii="Arial" w:hAnsi="Arial"/>
          <w:b w:val="0"/>
          <w:i w:val="0"/>
          <w:color w:val="202020"/>
          <w:sz w:val="19"/>
        </w:rPr>
        <w:t>Perform a small project-relevant technical task without asking an AI assistant during the evaluation.</w:t>
      </w:r>
    </w:p>
    <w:p>
      <w:pPr>
        <w:spacing w:after="100"/>
      </w:pPr>
      <w:r>
        <w:rPr>
          <w:rFonts w:ascii="Arial" w:hAnsi="Arial"/>
          <w:b w:val="0"/>
          <w:i/>
          <w:color w:val="666666"/>
          <w:sz w:val="21"/>
        </w:rPr>
        <w:t>The group output may be shared, but technical understanding and contribution are verified individually. A member who cannot defend claimed work may receive corrective actions or an individual contribution adjustment.</w:t>
      </w:r>
    </w:p>
    <w:p>
      <w:pPr>
        <w:pStyle w:val="Heading1"/>
        <w:pageBreakBefore/>
      </w:pPr>
      <w:r>
        <w:t>5 Group preparation task list</w:t>
      </w:r>
    </w:p>
    <w:tbl>
      <w:tblPr>
        <w:tblW w:type="auto" w:w="0"/>
        <w:jc w:val="center"/>
        <w:tblLayout w:type="fixed"/>
        <w:tblLook w:firstColumn="1" w:firstRow="1" w:lastColumn="0" w:lastRow="0" w:noHBand="0" w:noVBand="1" w:val="04A0"/>
      </w:tblPr>
      <w:tblGrid>
        <w:gridCol w:w="2570"/>
        <w:gridCol w:w="2570"/>
        <w:gridCol w:w="2570"/>
        <w:gridCol w:w="2570"/>
      </w:tblGrid>
      <w:tr>
        <w:trPr>
          <w:tblHeader w:val="true"/>
          <w:cantSplit/>
        </w:trPr>
        <w:tc>
          <w:tcPr>
            <w:tcW w:type="dxa" w:w="1728"/>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When</w:t>
            </w:r>
          </w:p>
        </w:tc>
        <w:tc>
          <w:tcPr>
            <w:tcW w:type="dxa" w:w="5112"/>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Required task</w:t>
            </w:r>
          </w:p>
        </w:tc>
        <w:tc>
          <w:tcPr>
            <w:tcW w:type="dxa" w:w="1655"/>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Owner</w:t>
            </w:r>
          </w:p>
        </w:tc>
        <w:tc>
          <w:tcPr>
            <w:tcW w:type="dxa" w:w="1655"/>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Completion evidence</w:t>
            </w:r>
          </w:p>
        </w:tc>
      </w:tr>
      <w:tr>
        <w:trPr>
          <w:trHeight w:val="691" w:hRule="atLeast"/>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5"/>
              </w:rPr>
              <w:t>At least 48 hours before</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5"/>
              </w:rPr>
              <w:t>Submit the completed student worksheet and prescribed FYP 1 mid report.</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4CC"/>
          </w:tcPr>
          <w:p>
            <w:pPr>
              <w:jc w:val="left"/>
            </w:pPr>
            <w:r>
              <w:rPr>
                <w:rFonts w:ascii="Arial" w:hAnsi="Arial"/>
                <w:b w:val="0"/>
                <w:i w:val="0"/>
                <w:color w:val="202020"/>
                <w:sz w:val="15"/>
              </w:rPr>
              <w:t>Group</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4CC"/>
          </w:tcPr>
          <w:p>
            <w:pPr>
              <w:jc w:val="left"/>
            </w:pPr>
            <w:r>
              <w:rPr>
                <w:rFonts w:ascii="Arial" w:hAnsi="Arial"/>
                <w:b w:val="0"/>
                <w:i w:val="0"/>
                <w:color w:val="202020"/>
                <w:sz w:val="15"/>
              </w:rPr>
              <w:t>Submission timestamp</w:t>
            </w:r>
          </w:p>
        </w:tc>
      </w:tr>
      <w:tr>
        <w:trPr>
          <w:trHeight w:val="691" w:hRule="atLeast"/>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5"/>
              </w:rPr>
              <w:t>At least 48 hours before</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5"/>
              </w:rPr>
              <w:t>Provide supervisor access to the repository, action register, task record and linked evidence.</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4CC"/>
          </w:tcPr>
          <w:p>
            <w:pPr>
              <w:jc w:val="left"/>
            </w:pPr>
            <w:r>
              <w:rPr>
                <w:rFonts w:ascii="Arial" w:hAnsi="Arial"/>
                <w:b w:val="0"/>
                <w:i w:val="0"/>
                <w:color w:val="202020"/>
                <w:sz w:val="15"/>
              </w:rPr>
              <w:t>Repository owner</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4CC"/>
          </w:tcPr>
          <w:p>
            <w:pPr>
              <w:jc w:val="left"/>
            </w:pPr>
            <w:r>
              <w:rPr>
                <w:rFonts w:ascii="Arial" w:hAnsi="Arial"/>
                <w:b w:val="0"/>
                <w:i w:val="0"/>
                <w:color w:val="202020"/>
                <w:sz w:val="15"/>
              </w:rPr>
              <w:t>Access confirmed</w:t>
            </w:r>
          </w:p>
        </w:tc>
      </w:tr>
      <w:tr>
        <w:trPr>
          <w:trHeight w:val="691" w:hRule="atLeast"/>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5"/>
              </w:rPr>
              <w:t>At least 48 hours before</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5"/>
              </w:rPr>
              <w:t>Freeze and record the evaluation commit, tag or release.</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4CC"/>
          </w:tcPr>
          <w:p>
            <w:pPr>
              <w:jc w:val="left"/>
            </w:pPr>
            <w:r>
              <w:rPr>
                <w:rFonts w:ascii="Arial" w:hAnsi="Arial"/>
                <w:b w:val="0"/>
                <w:i w:val="0"/>
                <w:color w:val="202020"/>
                <w:sz w:val="15"/>
              </w:rPr>
              <w:t>Integration owner</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4CC"/>
          </w:tcPr>
          <w:p>
            <w:pPr>
              <w:jc w:val="left"/>
            </w:pPr>
            <w:r>
              <w:rPr>
                <w:rFonts w:ascii="Arial" w:hAnsi="Arial"/>
                <w:b w:val="0"/>
                <w:i w:val="0"/>
                <w:color w:val="202020"/>
                <w:sz w:val="15"/>
              </w:rPr>
              <w:t>Identifier in worksheet</w:t>
            </w:r>
          </w:p>
        </w:tc>
      </w:tr>
      <w:tr>
        <w:trPr>
          <w:trHeight w:val="691" w:hRule="atLeast"/>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5"/>
              </w:rPr>
              <w:t>One day before</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5"/>
              </w:rPr>
              <w:t>Run the full normal, edge and failure demonstration on the intended machine and network.</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4CC"/>
          </w:tcPr>
          <w:p>
            <w:pPr>
              <w:jc w:val="left"/>
            </w:pPr>
            <w:r>
              <w:rPr>
                <w:rFonts w:ascii="Arial" w:hAnsi="Arial"/>
                <w:b w:val="0"/>
                <w:i w:val="0"/>
                <w:color w:val="202020"/>
                <w:sz w:val="15"/>
              </w:rPr>
              <w:t>Demo owner</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4CC"/>
          </w:tcPr>
          <w:p>
            <w:pPr>
              <w:jc w:val="left"/>
            </w:pPr>
            <w:r>
              <w:rPr>
                <w:rFonts w:ascii="Arial" w:hAnsi="Arial"/>
                <w:b w:val="0"/>
                <w:i w:val="0"/>
                <w:color w:val="202020"/>
                <w:sz w:val="15"/>
              </w:rPr>
              <w:t>Rehearsal result</w:t>
            </w:r>
          </w:p>
        </w:tc>
      </w:tr>
      <w:tr>
        <w:trPr>
          <w:trHeight w:val="691" w:hRule="atLeast"/>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5"/>
              </w:rPr>
              <w:t>One day before</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5"/>
              </w:rPr>
              <w:t>Verify setup instructions and prepare required data, model, accounts, devices and offline fallback.</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4CC"/>
          </w:tcPr>
          <w:p>
            <w:pPr>
              <w:jc w:val="left"/>
            </w:pPr>
            <w:r>
              <w:rPr>
                <w:rFonts w:ascii="Arial" w:hAnsi="Arial"/>
                <w:b w:val="0"/>
                <w:i w:val="0"/>
                <w:color w:val="202020"/>
                <w:sz w:val="15"/>
              </w:rPr>
              <w:t>Technical owner</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4CC"/>
          </w:tcPr>
          <w:p>
            <w:pPr>
              <w:jc w:val="left"/>
            </w:pPr>
            <w:r>
              <w:rPr>
                <w:rFonts w:ascii="Arial" w:hAnsi="Arial"/>
                <w:b w:val="0"/>
                <w:i w:val="0"/>
                <w:color w:val="202020"/>
                <w:sz w:val="15"/>
              </w:rPr>
              <w:t>Clean-run checklist</w:t>
            </w:r>
          </w:p>
        </w:tc>
      </w:tr>
      <w:tr>
        <w:trPr>
          <w:trHeight w:val="691" w:hRule="atLeast"/>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5"/>
              </w:rPr>
              <w:t>One day before</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5"/>
              </w:rPr>
              <w:t>Check that current diagrams, requirements, tests and report match the evaluation version.</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4CC"/>
          </w:tcPr>
          <w:p>
            <w:pPr>
              <w:jc w:val="left"/>
            </w:pPr>
            <w:r>
              <w:rPr>
                <w:rFonts w:ascii="Arial" w:hAnsi="Arial"/>
                <w:b w:val="0"/>
                <w:i w:val="0"/>
                <w:color w:val="202020"/>
                <w:sz w:val="15"/>
              </w:rPr>
              <w:t>All members</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4CC"/>
          </w:tcPr>
          <w:p>
            <w:pPr>
              <w:jc w:val="left"/>
            </w:pPr>
            <w:r>
              <w:rPr>
                <w:rFonts w:ascii="Arial" w:hAnsi="Arial"/>
                <w:b w:val="0"/>
                <w:i w:val="0"/>
                <w:color w:val="202020"/>
                <w:sz w:val="15"/>
              </w:rPr>
              <w:t>Final evidence index</w:t>
            </w:r>
          </w:p>
        </w:tc>
      </w:tr>
      <w:tr>
        <w:trPr>
          <w:trHeight w:val="691" w:hRule="atLeast"/>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5"/>
              </w:rPr>
              <w:t>Before the slot</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5"/>
              </w:rPr>
              <w:t>Open required applications, repository pages, terminals, files and evidence; silence notifications and protect sensitive data.</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4CC"/>
          </w:tcPr>
          <w:p>
            <w:pPr>
              <w:jc w:val="left"/>
            </w:pPr>
            <w:r>
              <w:rPr>
                <w:rFonts w:ascii="Arial" w:hAnsi="Arial"/>
                <w:b w:val="0"/>
                <w:i w:val="0"/>
                <w:color w:val="202020"/>
                <w:sz w:val="15"/>
              </w:rPr>
              <w:t>Demo owner</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4CC"/>
          </w:tcPr>
          <w:p>
            <w:pPr>
              <w:jc w:val="left"/>
            </w:pPr>
            <w:r>
              <w:rPr>
                <w:rFonts w:ascii="Arial" w:hAnsi="Arial"/>
                <w:b w:val="0"/>
                <w:i w:val="0"/>
                <w:color w:val="202020"/>
                <w:sz w:val="15"/>
              </w:rPr>
              <w:t>Ready state</w:t>
            </w:r>
          </w:p>
        </w:tc>
      </w:tr>
      <w:tr>
        <w:trPr>
          <w:trHeight w:val="691" w:hRule="atLeast"/>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5"/>
              </w:rPr>
              <w:t>Before the slot</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5"/>
              </w:rPr>
              <w:t>Confirm the seven-slide deck and transitions fit within seven minutes.</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4CC"/>
          </w:tcPr>
          <w:p>
            <w:pPr>
              <w:jc w:val="left"/>
            </w:pPr>
            <w:r>
              <w:rPr>
                <w:rFonts w:ascii="Arial" w:hAnsi="Arial"/>
                <w:b w:val="0"/>
                <w:i w:val="0"/>
                <w:color w:val="202020"/>
                <w:sz w:val="15"/>
              </w:rPr>
              <w:t>Presentation lead</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4CC"/>
          </w:tcPr>
          <w:p>
            <w:pPr>
              <w:jc w:val="left"/>
            </w:pPr>
            <w:r>
              <w:rPr>
                <w:rFonts w:ascii="Arial" w:hAnsi="Arial"/>
                <w:b w:val="0"/>
                <w:i w:val="0"/>
                <w:color w:val="202020"/>
                <w:sz w:val="15"/>
              </w:rPr>
              <w:t>Timed rehearsal</w:t>
            </w:r>
          </w:p>
        </w:tc>
      </w:tr>
      <w:tr>
        <w:trPr>
          <w:trHeight w:val="691" w:hRule="atLeast"/>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5"/>
              </w:rPr>
              <w:t>During the slot</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5"/>
              </w:rPr>
              <w:t>Follow the common sequence and stop each stage when time is called.</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4CC"/>
          </w:tcPr>
          <w:p>
            <w:pPr>
              <w:jc w:val="left"/>
            </w:pPr>
            <w:r>
              <w:rPr>
                <w:rFonts w:ascii="Arial" w:hAnsi="Arial"/>
                <w:b w:val="0"/>
                <w:i w:val="0"/>
                <w:color w:val="202020"/>
                <w:sz w:val="15"/>
              </w:rPr>
              <w:t>All members</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4CC"/>
          </w:tcPr>
          <w:p>
            <w:pPr>
              <w:jc w:val="left"/>
            </w:pPr>
            <w:r>
              <w:rPr>
                <w:rFonts w:ascii="Arial" w:hAnsi="Arial"/>
                <w:b w:val="0"/>
                <w:i w:val="0"/>
                <w:color w:val="202020"/>
                <w:sz w:val="15"/>
              </w:rPr>
              <w:t>Supervisor observation</w:t>
            </w:r>
          </w:p>
        </w:tc>
      </w:tr>
      <w:tr>
        <w:trPr>
          <w:trHeight w:val="691" w:hRule="atLeast"/>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5"/>
              </w:rPr>
              <w:t>After the slot</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5"/>
              </w:rPr>
              <w:t>Record required corrections, owners, evidence and deadlines exactly as instructed.</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4CC"/>
          </w:tcPr>
          <w:p>
            <w:pPr>
              <w:jc w:val="left"/>
            </w:pPr>
            <w:r>
              <w:rPr>
                <w:rFonts w:ascii="Arial" w:hAnsi="Arial"/>
                <w:b w:val="0"/>
                <w:i w:val="0"/>
                <w:color w:val="202020"/>
                <w:sz w:val="15"/>
              </w:rPr>
              <w:t>Group lead</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4CC"/>
          </w:tcPr>
          <w:p>
            <w:pPr>
              <w:jc w:val="left"/>
            </w:pPr>
            <w:r>
              <w:rPr>
                <w:rFonts w:ascii="Arial" w:hAnsi="Arial"/>
                <w:b w:val="0"/>
                <w:i w:val="0"/>
                <w:color w:val="202020"/>
                <w:sz w:val="15"/>
              </w:rPr>
              <w:t>Updated action log</w:t>
            </w:r>
          </w:p>
        </w:tc>
      </w:tr>
    </w:tbl>
    <w:p>
      <w:pPr>
        <w:spacing w:after="20"/>
      </w:pPr>
    </w:p>
    <w:p>
      <w:pPr>
        <w:pStyle w:val="Heading2"/>
      </w:pPr>
      <w:r>
        <w:t>Final readiness confirmation</w:t>
      </w:r>
    </w:p>
    <w:tbl>
      <w:tblPr>
        <w:tblW w:type="auto" w:w="0"/>
        <w:jc w:val="left"/>
        <w:tblLayout w:type="fixed"/>
        <w:tblLook w:firstColumn="1" w:firstRow="1" w:lastColumn="0" w:lastRow="0" w:noHBand="0" w:noVBand="1" w:val="04A0"/>
      </w:tblPr>
      <w:tblGrid>
        <w:gridCol w:w="3427"/>
        <w:gridCol w:w="3427"/>
        <w:gridCol w:w="3427"/>
      </w:tblGrid>
      <w:tr>
        <w:tc>
          <w:tcPr>
            <w:tcW w:type="dxa" w:w="3384"/>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Seven-slide deck final</w:t>
            </w:r>
          </w:p>
        </w:tc>
        <w:tc>
          <w:tcPr>
            <w:tcW w:type="dxa" w:w="3384"/>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Seven-minute presentation rehearsed</w:t>
            </w:r>
          </w:p>
        </w:tc>
        <w:tc>
          <w:tcPr>
            <w:tcW w:type="dxa" w:w="3384"/>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Core module runs live</w:t>
            </w:r>
          </w:p>
        </w:tc>
      </w:tr>
      <w:tr>
        <w:tc>
          <w:tcPr>
            <w:tcW w:type="dxa" w:w="3384"/>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Edge/failure case ready</w:t>
            </w:r>
          </w:p>
        </w:tc>
        <w:tc>
          <w:tcPr>
            <w:tcW w:type="dxa" w:w="3384"/>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Evaluation version recorded</w:t>
            </w:r>
          </w:p>
        </w:tc>
        <w:tc>
          <w:tcPr>
            <w:tcW w:type="dxa" w:w="3384"/>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Repository access confirmed</w:t>
            </w:r>
          </w:p>
        </w:tc>
      </w:tr>
      <w:tr>
        <w:tc>
          <w:tcPr>
            <w:tcW w:type="dxa" w:w="3384"/>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Member evidence assigned</w:t>
            </w:r>
          </w:p>
        </w:tc>
        <w:tc>
          <w:tcPr>
            <w:tcW w:type="dxa" w:w="3384"/>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Tests/results accessible</w:t>
            </w:r>
          </w:p>
        </w:tc>
        <w:tc>
          <w:tcPr>
            <w:tcW w:type="dxa" w:w="3384"/>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Design matches implementation</w:t>
            </w:r>
          </w:p>
        </w:tc>
      </w:tr>
      <w:tr>
        <w:tc>
          <w:tcPr>
            <w:tcW w:type="dxa" w:w="3384"/>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GenAI and tools disclosed</w:t>
            </w:r>
          </w:p>
        </w:tc>
        <w:tc>
          <w:tcPr>
            <w:tcW w:type="dxa" w:w="3384"/>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All three members ready for independent questions</w:t>
            </w:r>
          </w:p>
        </w:tc>
        <w:tc>
          <w:tcPr>
            <w:tcW w:type="dxa" w:w="3384"/>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Fallback prepared for external dependency failure</w:t>
            </w:r>
          </w:p>
        </w:tc>
      </w:tr>
    </w:tbl>
    <w:sectPr w:rsidR="00FC693F" w:rsidRPr="0006063C" w:rsidSect="00034616">
      <w:headerReference w:type="default" r:id="rId9"/>
      <w:footerReference w:type="default" r:id="rId10"/>
      <w:pgSz w:w="12240" w:h="15840"/>
      <w:pgMar w:top="936" w:right="979" w:bottom="936" w:left="979"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666666"/>
        <w:sz w:val="17"/>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val="0"/>
        <w:color w:val="666666"/>
        <w:sz w:val="17"/>
      </w:rPr>
      <w:t>FYP 1 Mid Presentation Demonstration and Evidence Protocol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color w:val="2020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rial" w:hAnsi="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FYP 1 Mid Presentation Demonstration and Evidence Protocol</dc:title>
  <dc:subject>Common student protocol for the seven supervised FYP groups</dc:subject>
  <dc:creator>FAST NUCES Islamabad</dc:creator>
  <cp:keywords/>
  <dc:description>generated by python-docx</dc:description>
  <cp:lastModifiedBy/>
  <cp:revision>1</cp:revision>
  <dcterms:created xsi:type="dcterms:W3CDTF">2013-12-23T23:15:00Z</dcterms:created>
  <dcterms:modified xsi:type="dcterms:W3CDTF">2013-12-23T23:15:00Z</dcterms:modified>
  <cp:category/>
</cp:coreProperties>
</file>