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62"/>
        <w:gridCol w:w="8156"/>
      </w:tblGrid>
      <w:tr w:rsidR="00B761C5" w:rsidRPr="00B761C5" w:rsidTr="00431EB1">
        <w:trPr>
          <w:trHeight w:val="576"/>
          <w:jc w:val="center"/>
        </w:trPr>
        <w:tc>
          <w:tcPr>
            <w:tcW w:w="1762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noProof/>
              </w:rPr>
            </w:pPr>
            <w:r w:rsidRPr="00B761C5">
              <w:rPr>
                <w:rFonts w:ascii="Arial" w:eastAsia="Times New Roman" w:hAnsi="Arial" w:cs="Arial"/>
                <w:noProof/>
              </w:rPr>
              <w:drawing>
                <wp:inline distT="0" distB="0" distL="0" distR="0">
                  <wp:extent cx="835280" cy="695618"/>
                  <wp:effectExtent l="0" t="0" r="3175" b="9525"/>
                  <wp:docPr id="4" name="Picture 4" descr="Logo Fa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Fa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6" w:type="dxa"/>
          </w:tcPr>
          <w:p w:rsidR="00B761C5" w:rsidRPr="00B761C5" w:rsidRDefault="00B761C5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</w:pPr>
            <w:r w:rsidRPr="00B761C5">
              <w:rPr>
                <w:rFonts w:ascii="Arial" w:eastAsia="Times New Roman" w:hAnsi="Arial" w:cs="Arial"/>
                <w:b/>
                <w:noProof/>
                <w:sz w:val="28"/>
                <w:szCs w:val="40"/>
              </w:rPr>
              <w:t>NATIONAL UNIVERSITY</w:t>
            </w:r>
          </w:p>
          <w:p w:rsidR="00B761C5" w:rsidRDefault="0048136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o</w:t>
            </w:r>
            <w:r w:rsidR="00B761C5" w:rsidRPr="00B761C5">
              <w:rPr>
                <w:rFonts w:ascii="Arial" w:eastAsia="Times New Roman" w:hAnsi="Arial" w:cs="Arial"/>
                <w:b/>
                <w:noProof/>
                <w:sz w:val="24"/>
                <w:szCs w:val="24"/>
              </w:rPr>
              <w:t>f Computer &amp; Emerging Sciences</w:t>
            </w:r>
            <w:r>
              <w:rPr>
                <w:rFonts w:ascii="Arial" w:eastAsia="Times New Roman" w:hAnsi="Arial" w:cs="Arial"/>
                <w:b/>
                <w:noProof/>
                <w:szCs w:val="24"/>
              </w:rPr>
              <w:t>, Lahore</w:t>
            </w: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  <w:p w:rsidR="00C1131F" w:rsidRPr="00B761C5" w:rsidRDefault="00C1131F" w:rsidP="00B761C5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noProof/>
                <w:szCs w:val="24"/>
              </w:rPr>
            </w:pPr>
          </w:p>
        </w:tc>
      </w:tr>
    </w:tbl>
    <w:p w:rsidR="00B761C5" w:rsidRPr="00B761C5" w:rsidRDefault="00BF3726" w:rsidP="00B761C5">
      <w:pPr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120" w:line="240" w:lineRule="auto"/>
        <w:jc w:val="distribute"/>
        <w:textAlignment w:val="baseline"/>
        <w:rPr>
          <w:rFonts w:ascii="Arial" w:eastAsia="Times New Roman" w:hAnsi="Arial" w:cs="Arial"/>
          <w:bCs/>
          <w:sz w:val="40"/>
          <w:szCs w:val="40"/>
        </w:rPr>
      </w:pPr>
      <w:r>
        <w:rPr>
          <w:rFonts w:ascii="Arial" w:eastAsia="Times New Roman" w:hAnsi="Arial" w:cs="Arial"/>
          <w:bCs/>
          <w:sz w:val="40"/>
          <w:szCs w:val="40"/>
        </w:rPr>
        <w:t>FAST School of Computing</w:t>
      </w:r>
    </w:p>
    <w:p w:rsidR="00A975AE" w:rsidRDefault="00A975AE" w:rsidP="00A975AE">
      <w:pPr>
        <w:jc w:val="center"/>
        <w:rPr>
          <w:b/>
          <w:sz w:val="32"/>
        </w:rPr>
      </w:pPr>
      <w:r w:rsidRPr="00A975AE">
        <w:rPr>
          <w:b/>
          <w:sz w:val="32"/>
        </w:rPr>
        <w:t>C</w:t>
      </w:r>
      <w:r w:rsidR="00CC6EE9">
        <w:rPr>
          <w:b/>
          <w:sz w:val="32"/>
        </w:rPr>
        <w:t>S2</w:t>
      </w:r>
      <w:r w:rsidR="008F58E8">
        <w:rPr>
          <w:b/>
          <w:sz w:val="32"/>
        </w:rPr>
        <w:t>005</w:t>
      </w:r>
      <w:r w:rsidRPr="00A975AE">
        <w:rPr>
          <w:b/>
          <w:sz w:val="32"/>
        </w:rPr>
        <w:t xml:space="preserve"> – </w:t>
      </w:r>
      <w:r w:rsidR="00CC6EE9">
        <w:rPr>
          <w:b/>
          <w:sz w:val="32"/>
        </w:rPr>
        <w:t>Database Systems</w:t>
      </w:r>
      <w:r w:rsidR="00FB0C6D">
        <w:rPr>
          <w:b/>
          <w:sz w:val="32"/>
        </w:rPr>
        <w:t xml:space="preserve"> </w:t>
      </w:r>
    </w:p>
    <w:p w:rsidR="00FB0C6D" w:rsidRPr="00A975AE" w:rsidRDefault="00C07C59" w:rsidP="00A975AE">
      <w:pPr>
        <w:jc w:val="center"/>
        <w:rPr>
          <w:b/>
          <w:sz w:val="28"/>
        </w:rPr>
      </w:pPr>
      <w:r>
        <w:rPr>
          <w:b/>
          <w:sz w:val="32"/>
        </w:rPr>
        <w:t>Spring</w:t>
      </w:r>
      <w:r w:rsidR="00B82439">
        <w:rPr>
          <w:b/>
          <w:sz w:val="32"/>
        </w:rPr>
        <w:t xml:space="preserve"> 202</w:t>
      </w:r>
      <w:r>
        <w:rPr>
          <w:b/>
          <w:sz w:val="32"/>
        </w:rPr>
        <w:t>2</w:t>
      </w:r>
    </w:p>
    <w:p w:rsidR="00A975AE" w:rsidRPr="00824BCE" w:rsidRDefault="00A975AE" w:rsidP="00A975AE">
      <w:pPr>
        <w:spacing w:after="0"/>
        <w:jc w:val="both"/>
      </w:pPr>
      <w:r>
        <w:rPr>
          <w:b/>
        </w:rPr>
        <w:t xml:space="preserve">Instructor Name: </w:t>
      </w:r>
      <w:r w:rsidR="00E8213F">
        <w:t>Uzair Naqvi</w:t>
      </w:r>
      <w:r w:rsidR="008F3D23">
        <w:tab/>
      </w:r>
      <w:r w:rsidR="008F3D23">
        <w:tab/>
      </w:r>
      <w:r>
        <w:rPr>
          <w:b/>
        </w:rPr>
        <w:tab/>
      </w:r>
      <w:r w:rsidR="00900458">
        <w:rPr>
          <w:b/>
        </w:rPr>
        <w:t xml:space="preserve">   </w:t>
      </w:r>
      <w:r w:rsidR="00824BCE">
        <w:rPr>
          <w:b/>
        </w:rPr>
        <w:t>TA Name</w:t>
      </w:r>
      <w:r>
        <w:rPr>
          <w:b/>
        </w:rPr>
        <w:t xml:space="preserve">: </w:t>
      </w:r>
      <w:r w:rsidR="008716C6">
        <w:t>TBA</w:t>
      </w:r>
    </w:p>
    <w:p w:rsidR="00A975AE" w:rsidRPr="003D5F52" w:rsidRDefault="00A975AE" w:rsidP="00A975AE">
      <w:pPr>
        <w:spacing w:after="0"/>
        <w:jc w:val="both"/>
      </w:pPr>
      <w:r>
        <w:rPr>
          <w:b/>
        </w:rPr>
        <w:t xml:space="preserve">Email address: </w:t>
      </w:r>
      <w:r w:rsidR="00E8213F">
        <w:t>uzair.naqvi</w:t>
      </w:r>
      <w:r w:rsidR="000A769A">
        <w:t>@nu.edu.pk</w:t>
      </w:r>
      <w:r w:rsidR="00E01CAC">
        <w:rPr>
          <w:b/>
        </w:rPr>
        <w:tab/>
      </w:r>
      <w:r w:rsidR="00E01CAC">
        <w:rPr>
          <w:b/>
        </w:rPr>
        <w:tab/>
      </w:r>
      <w:r w:rsidR="00900458">
        <w:rPr>
          <w:b/>
        </w:rPr>
        <w:t xml:space="preserve">   </w:t>
      </w:r>
      <w:r>
        <w:rPr>
          <w:b/>
        </w:rPr>
        <w:t>Email address:</w:t>
      </w:r>
      <w:r w:rsidR="00B32D28">
        <w:rPr>
          <w:b/>
        </w:rPr>
        <w:t xml:space="preserve"> </w:t>
      </w:r>
    </w:p>
    <w:p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Location/Number: </w:t>
      </w:r>
      <w:r w:rsidR="008716C6" w:rsidRPr="008716C6">
        <w:t>M-</w:t>
      </w:r>
      <w:r w:rsidR="008716C6">
        <w:t>118</w:t>
      </w:r>
      <w:r>
        <w:rPr>
          <w:b/>
        </w:rPr>
        <w:tab/>
      </w:r>
      <w:r>
        <w:rPr>
          <w:b/>
        </w:rPr>
        <w:tab/>
      </w:r>
      <w:r w:rsidR="008716C6">
        <w:rPr>
          <w:b/>
        </w:rPr>
        <w:t xml:space="preserve">   </w:t>
      </w:r>
      <w:r>
        <w:rPr>
          <w:b/>
        </w:rPr>
        <w:t xml:space="preserve">Office Location/Number: </w:t>
      </w:r>
    </w:p>
    <w:p w:rsidR="00A975AE" w:rsidRPr="00A975AE" w:rsidRDefault="00A975AE" w:rsidP="00A975AE">
      <w:pPr>
        <w:spacing w:after="0"/>
        <w:jc w:val="both"/>
      </w:pPr>
      <w:r>
        <w:rPr>
          <w:b/>
        </w:rPr>
        <w:t xml:space="preserve">Office Hours: </w:t>
      </w:r>
      <w:proofErr w:type="spellStart"/>
      <w:r w:rsidR="009C5262" w:rsidRPr="009C5262">
        <w:t>Tu</w:t>
      </w:r>
      <w:proofErr w:type="spellEnd"/>
      <w:r w:rsidR="009D3BB6">
        <w:t>,</w:t>
      </w:r>
      <w:r w:rsidR="00C66F03">
        <w:t xml:space="preserve"> </w:t>
      </w:r>
      <w:proofErr w:type="spellStart"/>
      <w:r w:rsidR="009C5262">
        <w:t>Th</w:t>
      </w:r>
      <w:proofErr w:type="spellEnd"/>
      <w:r w:rsidR="00DF2FF7">
        <w:t xml:space="preserve"> </w:t>
      </w:r>
      <w:r w:rsidR="00C66F03">
        <w:t>1</w:t>
      </w:r>
      <w:r w:rsidR="008716C6">
        <w:t>1:3</w:t>
      </w:r>
      <w:r w:rsidR="009D3BB6">
        <w:t>0</w:t>
      </w:r>
      <w:r w:rsidR="008716C6">
        <w:t>-</w:t>
      </w:r>
      <w:r w:rsidR="009D3BB6">
        <w:t>1</w:t>
      </w:r>
      <w:r w:rsidR="00C66F03">
        <w:t>:</w:t>
      </w:r>
      <w:r w:rsidR="008716C6">
        <w:t>0</w:t>
      </w:r>
      <w:r w:rsidR="009D3BB6">
        <w:t>0</w:t>
      </w:r>
      <w:r w:rsidR="006F2970">
        <w:t xml:space="preserve"> </w:t>
      </w:r>
      <w:r w:rsidR="008716C6">
        <w:t>P</w:t>
      </w:r>
      <w:r w:rsidR="006F2970">
        <w:t>M</w:t>
      </w:r>
      <w:r>
        <w:rPr>
          <w:b/>
        </w:rPr>
        <w:tab/>
      </w:r>
      <w:r>
        <w:rPr>
          <w:b/>
        </w:rPr>
        <w:tab/>
      </w:r>
      <w:r w:rsidR="00900458">
        <w:rPr>
          <w:b/>
        </w:rPr>
        <w:t xml:space="preserve">   </w:t>
      </w:r>
      <w:r>
        <w:rPr>
          <w:b/>
        </w:rPr>
        <w:t xml:space="preserve">Office Hours: </w:t>
      </w:r>
    </w:p>
    <w:p w:rsidR="00A975AE" w:rsidRDefault="00A975AE" w:rsidP="00A975AE">
      <w:pPr>
        <w:spacing w:after="0"/>
        <w:jc w:val="both"/>
        <w:rPr>
          <w:b/>
        </w:rPr>
      </w:pPr>
    </w:p>
    <w:p w:rsidR="00A975AE" w:rsidRDefault="00A975AE" w:rsidP="00A975AE">
      <w:pPr>
        <w:spacing w:after="0"/>
        <w:jc w:val="both"/>
        <w:rPr>
          <w:b/>
          <w:sz w:val="28"/>
        </w:rPr>
      </w:pPr>
      <w:r w:rsidRPr="00A975AE">
        <w:rPr>
          <w:b/>
          <w:sz w:val="28"/>
        </w:rPr>
        <w:t>Course Information</w:t>
      </w:r>
    </w:p>
    <w:p w:rsidR="00A975AE" w:rsidRPr="007939B3" w:rsidRDefault="00A975AE" w:rsidP="00A975AE">
      <w:pPr>
        <w:spacing w:after="0"/>
        <w:jc w:val="both"/>
        <w:rPr>
          <w:b/>
        </w:rPr>
      </w:pPr>
      <w:r>
        <w:rPr>
          <w:b/>
        </w:rPr>
        <w:t xml:space="preserve">Program: </w:t>
      </w:r>
      <w:r w:rsidR="00CC6EE9">
        <w:t>BS</w:t>
      </w:r>
      <w:r w:rsidR="007939B3">
        <w:tab/>
      </w:r>
      <w:r w:rsidR="007939B3">
        <w:tab/>
      </w:r>
      <w:r w:rsidR="007939B3">
        <w:tab/>
      </w:r>
      <w:r w:rsidR="00BE4690">
        <w:t xml:space="preserve">               </w:t>
      </w:r>
      <w:r>
        <w:rPr>
          <w:b/>
        </w:rPr>
        <w:t xml:space="preserve">Credit Hours: </w:t>
      </w:r>
      <w:r>
        <w:t>3</w:t>
      </w:r>
      <w:r w:rsidR="007939B3">
        <w:tab/>
      </w:r>
      <w:r w:rsidR="007939B3">
        <w:tab/>
      </w:r>
      <w:r w:rsidR="007939B3">
        <w:rPr>
          <w:b/>
        </w:rPr>
        <w:t xml:space="preserve">Type: </w:t>
      </w:r>
      <w:r w:rsidR="00CC6EE9">
        <w:t>Core</w:t>
      </w:r>
      <w:r w:rsidR="007939B3">
        <w:tab/>
      </w:r>
    </w:p>
    <w:p w:rsidR="00A975AE" w:rsidRDefault="00A975AE" w:rsidP="00A975AE">
      <w:pPr>
        <w:spacing w:after="0"/>
        <w:jc w:val="both"/>
      </w:pPr>
      <w:r>
        <w:rPr>
          <w:b/>
        </w:rPr>
        <w:t xml:space="preserve">Pre-requisites (if any): </w:t>
      </w:r>
      <w:r w:rsidR="00CC6EE9">
        <w:t>CS2</w:t>
      </w:r>
      <w:r w:rsidR="008F58E8">
        <w:t>001</w:t>
      </w:r>
      <w:r w:rsidR="00CC6EE9">
        <w:t xml:space="preserve"> - Data Structures</w:t>
      </w:r>
    </w:p>
    <w:p w:rsidR="00A975AE" w:rsidRDefault="00A975AE" w:rsidP="00A975AE">
      <w:pPr>
        <w:spacing w:after="0"/>
        <w:jc w:val="both"/>
      </w:pPr>
      <w:r>
        <w:rPr>
          <w:b/>
        </w:rPr>
        <w:t>Course Website (if any)</w:t>
      </w:r>
      <w:r w:rsidR="00CC6EE9">
        <w:t xml:space="preserve">: </w:t>
      </w:r>
    </w:p>
    <w:p w:rsidR="007939B3" w:rsidRDefault="007939B3" w:rsidP="00A975AE">
      <w:pPr>
        <w:spacing w:after="0"/>
        <w:jc w:val="both"/>
      </w:pPr>
      <w:r>
        <w:rPr>
          <w:b/>
        </w:rPr>
        <w:t xml:space="preserve">Class Meeting Time: </w:t>
      </w:r>
      <w:r w:rsidR="00253A51" w:rsidRPr="00253A51">
        <w:t xml:space="preserve">Sec </w:t>
      </w:r>
      <w:r w:rsidR="008716C6">
        <w:t>BDS</w:t>
      </w:r>
      <w:r w:rsidR="00B82439">
        <w:t>-</w:t>
      </w:r>
      <w:r w:rsidR="00C07C59">
        <w:t>4A</w:t>
      </w:r>
      <w:r w:rsidR="00FA0FBC">
        <w:t xml:space="preserve">: </w:t>
      </w:r>
      <w:r w:rsidR="009D3BB6">
        <w:t>M</w:t>
      </w:r>
      <w:r w:rsidR="00FA0FBC">
        <w:t xml:space="preserve">, </w:t>
      </w:r>
      <w:r w:rsidR="009D3BB6">
        <w:t>W</w:t>
      </w:r>
      <w:r w:rsidR="00C66F03">
        <w:t xml:space="preserve"> </w:t>
      </w:r>
      <w:r w:rsidR="00804C93">
        <w:t>1:00am – 02:40p</w:t>
      </w:r>
      <w:r w:rsidR="008C68A3">
        <w:t>m</w:t>
      </w:r>
    </w:p>
    <w:p w:rsidR="007939B3" w:rsidRPr="007939B3" w:rsidRDefault="00CC6EE9" w:rsidP="00A975AE">
      <w:pPr>
        <w:spacing w:after="0"/>
        <w:jc w:val="both"/>
        <w:rPr>
          <w:b/>
        </w:rPr>
      </w:pPr>
      <w:r>
        <w:rPr>
          <w:b/>
        </w:rPr>
        <w:t xml:space="preserve">Class Venue: </w:t>
      </w:r>
      <w:r w:rsidR="008716C6">
        <w:t>CS-3</w:t>
      </w:r>
      <w:bookmarkStart w:id="0" w:name="_GoBack"/>
      <w:bookmarkEnd w:id="0"/>
    </w:p>
    <w:p w:rsidR="00A975AE" w:rsidRDefault="00A975AE">
      <w:pPr>
        <w:spacing w:after="0"/>
        <w:jc w:val="both"/>
        <w:rPr>
          <w:b/>
        </w:rPr>
      </w:pPr>
    </w:p>
    <w:p w:rsidR="007939B3" w:rsidRDefault="007939B3">
      <w:pPr>
        <w:spacing w:after="0"/>
        <w:jc w:val="both"/>
        <w:rPr>
          <w:b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 w:rsidRPr="007939B3">
        <w:rPr>
          <w:b/>
          <w:sz w:val="28"/>
        </w:rPr>
        <w:t>Co</w:t>
      </w:r>
      <w:r>
        <w:rPr>
          <w:b/>
          <w:sz w:val="28"/>
        </w:rPr>
        <w:t>urse Description/Objectives/Goals</w:t>
      </w:r>
    </w:p>
    <w:p w:rsidR="007939B3" w:rsidRPr="004E5F86" w:rsidRDefault="004E5F86">
      <w:pPr>
        <w:spacing w:after="0"/>
        <w:jc w:val="both"/>
        <w:rPr>
          <w:b/>
        </w:rPr>
      </w:pPr>
      <w:r w:rsidRPr="004E5F86">
        <w:rPr>
          <w:rFonts w:cstheme="minorHAnsi"/>
        </w:rPr>
        <w:t>This course is an introduction t</w:t>
      </w:r>
      <w:r w:rsidR="005158E9">
        <w:rPr>
          <w:rFonts w:cstheme="minorHAnsi"/>
        </w:rPr>
        <w:t>o relational databases m</w:t>
      </w:r>
      <w:r w:rsidRPr="004E5F86">
        <w:rPr>
          <w:rFonts w:cstheme="minorHAnsi"/>
        </w:rPr>
        <w:t xml:space="preserve">anagement Systems. The course will cover fundamental concepts of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 xml:space="preserve">atabases with an emphasis on modeling, designing and implementation of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 xml:space="preserve">atabase systems. The theory will be augmented with hands-on exercises on </w:t>
      </w:r>
      <w:r w:rsidR="005158E9">
        <w:rPr>
          <w:rFonts w:cstheme="minorHAnsi"/>
        </w:rPr>
        <w:t>d</w:t>
      </w:r>
      <w:r w:rsidRPr="004E5F86">
        <w:rPr>
          <w:rFonts w:cstheme="minorHAnsi"/>
        </w:rPr>
        <w:t>atabase system. A project will be conducted in the database system lab that runs in parallel with the course. In project, the students will develop a data-centric application with complete set of business transactions and appropriate user interface using a popular programming language and a popular database management system.</w:t>
      </w:r>
    </w:p>
    <w:p w:rsidR="00F26119" w:rsidRPr="00F26119" w:rsidRDefault="00F26119" w:rsidP="00F26119">
      <w:pPr>
        <w:spacing w:after="0"/>
        <w:jc w:val="both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440"/>
        <w:gridCol w:w="1454"/>
      </w:tblGrid>
      <w:tr w:rsidR="00637947" w:rsidTr="00D25795">
        <w:trPr>
          <w:trHeight w:val="336"/>
        </w:trPr>
        <w:tc>
          <w:tcPr>
            <w:tcW w:w="9009" w:type="dxa"/>
            <w:gridSpan w:val="3"/>
          </w:tcPr>
          <w:p w:rsidR="00637947" w:rsidRPr="00637947" w:rsidRDefault="006F7BC0" w:rsidP="00637947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8"/>
                <w:szCs w:val="22"/>
              </w:rPr>
              <w:t>Course Learning Outcomes (CLOs)</w:t>
            </w:r>
          </w:p>
        </w:tc>
      </w:tr>
      <w:tr w:rsidR="00637947" w:rsidTr="00637947">
        <w:trPr>
          <w:trHeight w:val="351"/>
        </w:trPr>
        <w:tc>
          <w:tcPr>
            <w:tcW w:w="6115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At the end of the course students will be able to:</w:t>
            </w:r>
          </w:p>
        </w:tc>
        <w:tc>
          <w:tcPr>
            <w:tcW w:w="1440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Domain</w:t>
            </w:r>
          </w:p>
        </w:tc>
        <w:tc>
          <w:tcPr>
            <w:tcW w:w="1454" w:type="dxa"/>
          </w:tcPr>
          <w:p w:rsidR="00637947" w:rsidRDefault="00637947" w:rsidP="00637947">
            <w:pPr>
              <w:jc w:val="both"/>
              <w:rPr>
                <w:b/>
                <w:sz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BT* Level</w:t>
            </w:r>
          </w:p>
        </w:tc>
      </w:tr>
      <w:tr w:rsidR="00E64232" w:rsidTr="00637947">
        <w:trPr>
          <w:trHeight w:val="336"/>
        </w:trPr>
        <w:tc>
          <w:tcPr>
            <w:tcW w:w="6115" w:type="dxa"/>
          </w:tcPr>
          <w:p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Describe how databases store and retrieve information using the basic concepts and terminology of relational databases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811860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</w:tr>
      <w:tr w:rsidR="00E64232" w:rsidTr="00637947">
        <w:trPr>
          <w:trHeight w:val="336"/>
        </w:trPr>
        <w:tc>
          <w:tcPr>
            <w:tcW w:w="6115" w:type="dxa"/>
          </w:tcPr>
          <w:p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Create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 logical data model from an E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R diag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ram to design a set of DB relations.</w:t>
            </w:r>
          </w:p>
        </w:tc>
        <w:tc>
          <w:tcPr>
            <w:tcW w:w="1440" w:type="dxa"/>
          </w:tcPr>
          <w:p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E64232" w:rsidTr="00637947">
        <w:trPr>
          <w:trHeight w:val="351"/>
        </w:trPr>
        <w:tc>
          <w:tcPr>
            <w:tcW w:w="6115" w:type="dxa"/>
          </w:tcPr>
          <w:p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Normalize a set of attributes to eliminate update anomalies or redundancies from a set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relations.</w:t>
            </w:r>
          </w:p>
        </w:tc>
        <w:tc>
          <w:tcPr>
            <w:tcW w:w="1440" w:type="dxa"/>
          </w:tcPr>
          <w:p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4</w:t>
            </w:r>
          </w:p>
        </w:tc>
      </w:tr>
      <w:tr w:rsidR="00E64232" w:rsidTr="00637947">
        <w:trPr>
          <w:trHeight w:val="336"/>
        </w:trPr>
        <w:tc>
          <w:tcPr>
            <w:tcW w:w="6115" w:type="dxa"/>
          </w:tcPr>
          <w:p w:rsidR="00E64232" w:rsidRPr="00E64232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Implement a 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ogical data model using a DBMS.</w:t>
            </w:r>
          </w:p>
        </w:tc>
        <w:tc>
          <w:tcPr>
            <w:tcW w:w="1440" w:type="dxa"/>
          </w:tcPr>
          <w:p w:rsidR="00E64232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E64232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:rsidTr="00637947">
        <w:trPr>
          <w:trHeight w:val="336"/>
        </w:trPr>
        <w:tc>
          <w:tcPr>
            <w:tcW w:w="6115" w:type="dxa"/>
          </w:tcPr>
          <w:p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Write queries using formal query languages such 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 relational algebra.</w:t>
            </w:r>
          </w:p>
        </w:tc>
        <w:tc>
          <w:tcPr>
            <w:tcW w:w="1440" w:type="dxa"/>
          </w:tcPr>
          <w:p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9642FC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:rsidTr="00637947">
        <w:trPr>
          <w:trHeight w:val="336"/>
        </w:trPr>
        <w:tc>
          <w:tcPr>
            <w:tcW w:w="6115" w:type="dxa"/>
          </w:tcPr>
          <w:p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query a set of tables in a DBMS involving multiple conditions,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ordering, 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aggregate functions, grouping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 and group selection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set operations, joins, and nested queries.</w:t>
            </w:r>
          </w:p>
        </w:tc>
        <w:tc>
          <w:tcPr>
            <w:tcW w:w="1440" w:type="dxa"/>
          </w:tcPr>
          <w:p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9642FC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:rsidTr="00637947">
        <w:trPr>
          <w:trHeight w:val="336"/>
        </w:trPr>
        <w:tc>
          <w:tcPr>
            <w:tcW w:w="6115" w:type="dxa"/>
          </w:tcPr>
          <w:p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>Write SQL statements to insert, delete and up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date a set of tables in a DBMS.</w:t>
            </w:r>
          </w:p>
        </w:tc>
        <w:tc>
          <w:tcPr>
            <w:tcW w:w="1440" w:type="dxa"/>
          </w:tcPr>
          <w:p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:rsidTr="00637947">
        <w:trPr>
          <w:trHeight w:val="336"/>
        </w:trPr>
        <w:tc>
          <w:tcPr>
            <w:tcW w:w="6115" w:type="dxa"/>
          </w:tcPr>
          <w:p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create, alter, drop, and rename a set of tables in a DBMS.</w:t>
            </w:r>
          </w:p>
        </w:tc>
        <w:tc>
          <w:tcPr>
            <w:tcW w:w="1440" w:type="dxa"/>
          </w:tcPr>
          <w:p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9642FC" w:rsidTr="00637947">
        <w:trPr>
          <w:trHeight w:val="336"/>
        </w:trPr>
        <w:tc>
          <w:tcPr>
            <w:tcW w:w="6115" w:type="dxa"/>
          </w:tcPr>
          <w:p w:rsidR="009642FC" w:rsidRPr="00A53A16" w:rsidRDefault="009642FC" w:rsidP="00E64232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Write SQL statements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add and drop constraints on a set of tables in a DBMS.</w:t>
            </w:r>
          </w:p>
        </w:tc>
        <w:tc>
          <w:tcPr>
            <w:tcW w:w="1440" w:type="dxa"/>
          </w:tcPr>
          <w:p w:rsidR="009642FC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9642FC" w:rsidRPr="00E64232" w:rsidRDefault="005158E9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3</w:t>
            </w:r>
          </w:p>
        </w:tc>
      </w:tr>
      <w:tr w:rsidR="00845D51" w:rsidTr="00637947">
        <w:trPr>
          <w:trHeight w:val="336"/>
        </w:trPr>
        <w:tc>
          <w:tcPr>
            <w:tcW w:w="6115" w:type="dxa"/>
          </w:tcPr>
          <w:p w:rsidR="00845D51" w:rsidRPr="0002188C" w:rsidRDefault="00845D51" w:rsidP="00845D51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Create an 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ER diagram (semantic model) about an enterprise (e.g., retail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industry</w:t>
            </w:r>
            <w:r w:rsidRPr="00A53A16">
              <w:rPr>
                <w:rFonts w:asciiTheme="minorHAnsi" w:hAnsiTheme="minorHAnsi" w:cstheme="minorHAnsi"/>
                <w:sz w:val="20"/>
                <w:szCs w:val="20"/>
              </w:rPr>
              <w:t xml:space="preserve">, airport, school, and library) that correctly describes the entities, attributes, and relationships among the entities, for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its major business functions.</w:t>
            </w:r>
          </w:p>
        </w:tc>
        <w:tc>
          <w:tcPr>
            <w:tcW w:w="1440" w:type="dxa"/>
          </w:tcPr>
          <w:p w:rsidR="00845D51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845D51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</w:p>
        </w:tc>
      </w:tr>
      <w:tr w:rsidR="00845D51" w:rsidTr="00637947">
        <w:trPr>
          <w:trHeight w:val="336"/>
        </w:trPr>
        <w:tc>
          <w:tcPr>
            <w:tcW w:w="6115" w:type="dxa"/>
          </w:tcPr>
          <w:p w:rsidR="00845D51" w:rsidRPr="00A53A16" w:rsidRDefault="00845D51" w:rsidP="00845D51">
            <w:pPr>
              <w:pStyle w:val="m7832883946120023858m2161835063903607621gmail-m-8311965435258466370gmail-western"/>
              <w:spacing w:after="115" w:afterAutospacing="0" w:line="230" w:lineRule="atLeast"/>
              <w:rPr>
                <w:rFonts w:asciiTheme="minorHAnsi" w:hAnsiTheme="minorHAnsi" w:cstheme="minorHAnsi"/>
                <w:sz w:val="20"/>
                <w:szCs w:val="20"/>
              </w:rPr>
            </w:pPr>
            <w:r w:rsidRPr="0002188C">
              <w:rPr>
                <w:rFonts w:asciiTheme="minorHAnsi" w:hAnsiTheme="minorHAnsi" w:cstheme="minorHAnsi"/>
                <w:sz w:val="20"/>
                <w:szCs w:val="20"/>
              </w:rPr>
              <w:t>Comprehend the ACID properties of Transactions and recoverability schedules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845D51" w:rsidRPr="00E64232" w:rsidRDefault="00361937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C</w:t>
            </w:r>
          </w:p>
        </w:tc>
        <w:tc>
          <w:tcPr>
            <w:tcW w:w="1454" w:type="dxa"/>
          </w:tcPr>
          <w:p w:rsidR="00845D51" w:rsidRPr="00E64232" w:rsidRDefault="00845D51" w:rsidP="00361937">
            <w:pPr>
              <w:pStyle w:val="m7832883946120023858m2161835063903607621gmail-m-8311965435258466370gmail-western"/>
              <w:spacing w:after="115" w:afterAutospacing="0" w:line="230" w:lineRule="atLeast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</w:p>
        </w:tc>
      </w:tr>
      <w:tr w:rsidR="00845D51" w:rsidTr="00384A02">
        <w:trPr>
          <w:trHeight w:val="336"/>
        </w:trPr>
        <w:tc>
          <w:tcPr>
            <w:tcW w:w="9009" w:type="dxa"/>
            <w:gridSpan w:val="3"/>
          </w:tcPr>
          <w:p w:rsidR="00845D51" w:rsidRDefault="00845D51" w:rsidP="00845D5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* BT= Bloom’s Taxonomy, C=Cognitive domain, P=Psychomotor domain, A= Affective domain.</w:t>
            </w:r>
          </w:p>
          <w:p w:rsidR="00845D51" w:rsidRDefault="00845D51" w:rsidP="00845D51">
            <w:pPr>
              <w:jc w:val="both"/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</w:p>
          <w:p w:rsidR="00845D51" w:rsidRDefault="00845D51" w:rsidP="00845D51">
            <w:pPr>
              <w:jc w:val="both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b/>
                <w:color w:val="222222"/>
                <w:sz w:val="16"/>
                <w:szCs w:val="16"/>
                <w:shd w:val="clear" w:color="auto" w:fill="FFFFFF"/>
              </w:rPr>
              <w:t>Bloom's taxonomy Levels:</w:t>
            </w:r>
            <w:r>
              <w:rPr>
                <w:rFonts w:ascii="Arial" w:hAnsi="Arial" w:cs="Arial"/>
                <w:b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Pr="001B27C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1. Knowledge, 2. Comprehension, 3. Application, 4. Analysis, 5. Synthesis, 6. Evaluation</w:t>
            </w:r>
          </w:p>
          <w:p w:rsidR="00845D51" w:rsidRPr="001B27C2" w:rsidRDefault="00845D51" w:rsidP="00845D51">
            <w:pPr>
              <w:jc w:val="both"/>
              <w:rPr>
                <w:b/>
                <w:sz w:val="28"/>
              </w:rPr>
            </w:pPr>
          </w:p>
        </w:tc>
      </w:tr>
    </w:tbl>
    <w:p w:rsidR="007939B3" w:rsidRDefault="007939B3">
      <w:pPr>
        <w:spacing w:after="0"/>
        <w:jc w:val="both"/>
        <w:rPr>
          <w:b/>
          <w:sz w:val="28"/>
        </w:rPr>
      </w:pPr>
    </w:p>
    <w:p w:rsidR="009642FC" w:rsidRDefault="009642FC">
      <w:pPr>
        <w:spacing w:after="0"/>
        <w:jc w:val="both"/>
        <w:rPr>
          <w:b/>
          <w:sz w:val="28"/>
        </w:rPr>
      </w:pPr>
    </w:p>
    <w:p w:rsidR="007939B3" w:rsidRDefault="007939B3">
      <w:pPr>
        <w:spacing w:after="0"/>
        <w:jc w:val="both"/>
        <w:rPr>
          <w:b/>
          <w:sz w:val="28"/>
        </w:rPr>
      </w:pPr>
      <w:r>
        <w:rPr>
          <w:b/>
          <w:sz w:val="28"/>
        </w:rPr>
        <w:t>Course Textbook</w:t>
      </w:r>
    </w:p>
    <w:p w:rsidR="007939B3" w:rsidRPr="004E5F86" w:rsidRDefault="004E5F86" w:rsidP="007939B3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 w:rsidRPr="004E5F86">
        <w:rPr>
          <w:rFonts w:cstheme="minorHAnsi"/>
        </w:rPr>
        <w:t>Ramez</w:t>
      </w:r>
      <w:proofErr w:type="spellEnd"/>
      <w:r w:rsidRPr="004E5F86">
        <w:rPr>
          <w:rFonts w:cstheme="minorHAnsi"/>
        </w:rPr>
        <w:t xml:space="preserve"> </w:t>
      </w:r>
      <w:proofErr w:type="spellStart"/>
      <w:r w:rsidRPr="004E5F86">
        <w:rPr>
          <w:rFonts w:cstheme="minorHAnsi"/>
        </w:rPr>
        <w:t>Elmasri</w:t>
      </w:r>
      <w:proofErr w:type="spellEnd"/>
      <w:r w:rsidRPr="004E5F86">
        <w:rPr>
          <w:rFonts w:cstheme="minorHAnsi"/>
        </w:rPr>
        <w:t xml:space="preserve">, </w:t>
      </w:r>
      <w:r w:rsidRPr="004E5F86">
        <w:rPr>
          <w:rFonts w:cstheme="minorHAnsi"/>
          <w:i/>
          <w:iCs/>
          <w:u w:val="single"/>
        </w:rPr>
        <w:t>Fundamentals of Database Systems</w:t>
      </w:r>
      <w:r>
        <w:rPr>
          <w:rFonts w:cstheme="minorHAnsi"/>
        </w:rPr>
        <w:t xml:space="preserve"> (7</w:t>
      </w:r>
      <w:r w:rsidRPr="004E5F86">
        <w:rPr>
          <w:rFonts w:cstheme="minorHAnsi"/>
          <w:vertAlign w:val="superscript"/>
        </w:rPr>
        <w:t>th</w:t>
      </w:r>
      <w:r w:rsidRPr="004E5F86">
        <w:rPr>
          <w:rFonts w:cstheme="minorHAnsi"/>
        </w:rPr>
        <w:t xml:space="preserve"> Edition)</w:t>
      </w:r>
    </w:p>
    <w:p w:rsidR="00E01CAC" w:rsidRDefault="00E01CAC" w:rsidP="00E01CAC">
      <w:pPr>
        <w:spacing w:after="0"/>
        <w:jc w:val="both"/>
        <w:rPr>
          <w:sz w:val="28"/>
        </w:rPr>
      </w:pPr>
    </w:p>
    <w:p w:rsidR="00CE508A" w:rsidRPr="006F7BC0" w:rsidRDefault="00CE508A" w:rsidP="00CE508A">
      <w:pPr>
        <w:spacing w:before="60" w:after="6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6F7BC0">
        <w:rPr>
          <w:rFonts w:eastAsia="Times New Roman" w:cstheme="minorHAnsi"/>
          <w:b/>
          <w:color w:val="000000"/>
          <w:sz w:val="28"/>
          <w:szCs w:val="28"/>
        </w:rPr>
        <w:t xml:space="preserve">Additional references </w:t>
      </w:r>
      <w:r w:rsidR="006F7BC0" w:rsidRPr="006F7BC0">
        <w:rPr>
          <w:rFonts w:eastAsia="Times New Roman" w:cstheme="minorHAnsi"/>
          <w:b/>
          <w:color w:val="000000"/>
          <w:sz w:val="28"/>
          <w:szCs w:val="28"/>
        </w:rPr>
        <w:t>and books related to the course</w:t>
      </w:r>
    </w:p>
    <w:p w:rsidR="007939B3" w:rsidRPr="004E5F86" w:rsidRDefault="004E5F86" w:rsidP="007939B3">
      <w:pPr>
        <w:pStyle w:val="ListParagraph"/>
        <w:numPr>
          <w:ilvl w:val="0"/>
          <w:numId w:val="4"/>
        </w:numPr>
        <w:spacing w:after="0"/>
        <w:jc w:val="both"/>
      </w:pPr>
      <w:r w:rsidRPr="004E5F86">
        <w:rPr>
          <w:rFonts w:cstheme="minorHAnsi"/>
        </w:rPr>
        <w:t xml:space="preserve">Raghu </w:t>
      </w:r>
      <w:proofErr w:type="spellStart"/>
      <w:r w:rsidRPr="004E5F86">
        <w:rPr>
          <w:rFonts w:cstheme="minorHAnsi"/>
        </w:rPr>
        <w:t>Ramakrishnan</w:t>
      </w:r>
      <w:proofErr w:type="spellEnd"/>
      <w:r w:rsidRPr="004E5F86">
        <w:rPr>
          <w:rFonts w:cstheme="minorHAnsi"/>
        </w:rPr>
        <w:t xml:space="preserve">, </w:t>
      </w:r>
      <w:r w:rsidRPr="004E5F86">
        <w:rPr>
          <w:rFonts w:cstheme="minorHAnsi"/>
          <w:i/>
          <w:iCs/>
          <w:u w:val="single"/>
        </w:rPr>
        <w:t>Database Management Systems</w:t>
      </w:r>
      <w:r w:rsidR="001533F0" w:rsidRPr="001533F0">
        <w:rPr>
          <w:rFonts w:cstheme="minorHAnsi"/>
          <w:i/>
          <w:iCs/>
        </w:rPr>
        <w:t xml:space="preserve"> </w:t>
      </w:r>
      <w:r w:rsidRPr="004E5F86">
        <w:rPr>
          <w:rFonts w:cstheme="minorHAnsi"/>
          <w:bCs/>
        </w:rPr>
        <w:t>(3</w:t>
      </w:r>
      <w:r w:rsidRPr="004E5F86">
        <w:rPr>
          <w:rFonts w:cstheme="minorHAnsi"/>
          <w:bCs/>
          <w:vertAlign w:val="superscript"/>
        </w:rPr>
        <w:t>rd</w:t>
      </w:r>
      <w:r w:rsidRPr="004E5F86">
        <w:rPr>
          <w:rFonts w:cstheme="minorHAnsi"/>
          <w:bCs/>
        </w:rPr>
        <w:t xml:space="preserve"> Edition)</w:t>
      </w:r>
      <w:r w:rsidR="007939B3" w:rsidRPr="004E5F86">
        <w:t xml:space="preserve"> </w:t>
      </w:r>
    </w:p>
    <w:p w:rsidR="007939B3" w:rsidRPr="004E5F86" w:rsidRDefault="004E5F86" w:rsidP="007939B3">
      <w:pPr>
        <w:pStyle w:val="ListParagraph"/>
        <w:numPr>
          <w:ilvl w:val="0"/>
          <w:numId w:val="4"/>
        </w:numPr>
        <w:spacing w:after="0"/>
        <w:jc w:val="both"/>
      </w:pPr>
      <w:r w:rsidRPr="004E5F86">
        <w:rPr>
          <w:rFonts w:cstheme="minorHAnsi"/>
          <w:bCs/>
        </w:rPr>
        <w:t xml:space="preserve">C. J. Date, </w:t>
      </w:r>
      <w:r w:rsidRPr="004E5F86">
        <w:rPr>
          <w:rFonts w:cstheme="minorHAnsi"/>
          <w:bCs/>
          <w:i/>
          <w:iCs/>
          <w:u w:val="single"/>
        </w:rPr>
        <w:t>An Introduction to Database Systems</w:t>
      </w:r>
      <w:r w:rsidRPr="004E5F86">
        <w:rPr>
          <w:rFonts w:cstheme="minorHAnsi"/>
          <w:bCs/>
        </w:rPr>
        <w:t xml:space="preserve"> (8</w:t>
      </w:r>
      <w:r w:rsidRPr="004E5F86">
        <w:rPr>
          <w:rFonts w:cstheme="minorHAnsi"/>
          <w:bCs/>
          <w:vertAlign w:val="superscript"/>
        </w:rPr>
        <w:t>th</w:t>
      </w:r>
      <w:r w:rsidRPr="004E5F86">
        <w:rPr>
          <w:rFonts w:cstheme="minorHAnsi"/>
          <w:bCs/>
        </w:rPr>
        <w:t xml:space="preserve"> Edition)</w:t>
      </w:r>
    </w:p>
    <w:p w:rsidR="00C1131F" w:rsidRDefault="00C1131F">
      <w:pPr>
        <w:spacing w:after="0"/>
        <w:jc w:val="both"/>
        <w:rPr>
          <w:b/>
          <w:sz w:val="28"/>
        </w:rPr>
      </w:pPr>
    </w:p>
    <w:p w:rsidR="006F7BC0" w:rsidRDefault="006F7BC0">
      <w:pPr>
        <w:spacing w:after="0"/>
        <w:jc w:val="both"/>
        <w:rPr>
          <w:b/>
          <w:sz w:val="28"/>
        </w:rPr>
      </w:pPr>
    </w:p>
    <w:p w:rsidR="007939B3" w:rsidRDefault="007939B3" w:rsidP="007939B3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Tentative Weekly Schedule</w:t>
      </w:r>
    </w:p>
    <w:tbl>
      <w:tblPr>
        <w:tblW w:w="1005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13"/>
        <w:gridCol w:w="1632"/>
        <w:gridCol w:w="2767"/>
        <w:gridCol w:w="2790"/>
        <w:gridCol w:w="990"/>
        <w:gridCol w:w="630"/>
        <w:gridCol w:w="630"/>
      </w:tblGrid>
      <w:tr w:rsidR="004B64C5" w:rsidRPr="002F046E" w:rsidTr="001C2201">
        <w:trPr>
          <w:trHeight w:val="46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Week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D8550C" w:rsidRPr="00BD6752" w:rsidRDefault="00D8550C" w:rsidP="00DA1D6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Topics to be covered</w:t>
            </w:r>
          </w:p>
        </w:tc>
        <w:tc>
          <w:tcPr>
            <w:tcW w:w="5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D8550C" w:rsidRPr="00BD6752" w:rsidRDefault="00951E07" w:rsidP="00DA1D6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Topics Detail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Readings (Textbook)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D8550C" w:rsidRPr="00BD6752" w:rsidRDefault="00D8550C" w:rsidP="004B64C5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 xml:space="preserve">No of </w:t>
            </w:r>
            <w:proofErr w:type="spellStart"/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Lec</w:t>
            </w:r>
            <w:proofErr w:type="spellEnd"/>
            <w:r w:rsidR="004B64C5"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.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D8550C" w:rsidRPr="00BD6752" w:rsidRDefault="00D8550C" w:rsidP="00D8550C">
            <w:pPr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</w:pPr>
            <w:r w:rsidRPr="00BD6752">
              <w:rPr>
                <w:rFonts w:ascii="Calibri" w:eastAsia="Times New Roman" w:hAnsi="Calibri"/>
                <w:b/>
                <w:color w:val="000000"/>
                <w:sz w:val="16"/>
                <w:szCs w:val="16"/>
              </w:rPr>
              <w:t>Asst.</w:t>
            </w: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Introduction to Databases</w:t>
            </w:r>
          </w:p>
        </w:tc>
        <w:tc>
          <w:tcPr>
            <w:tcW w:w="55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Databases and Database Users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Characteristics of the Database Approach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Advantages of Using the DBMS Approach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Data Models, Schemas, Instances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• Architecture and Components of a DBMS  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1,2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675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:rsidTr="001C2201">
        <w:trPr>
          <w:trHeight w:val="300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-3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Relational Data Model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5, 6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A1</w:t>
            </w:r>
          </w:p>
        </w:tc>
      </w:tr>
      <w:tr w:rsidR="001C2201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Relational Model Concepts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Domain, Attributes, Tuples,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Characteristics of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Relational Model Constraints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Domain, Keys, Integrity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Update Operations and Dealing with Constraint Violation</w:t>
            </w:r>
          </w:p>
        </w:tc>
        <w:tc>
          <w:tcPr>
            <w:tcW w:w="27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Data Definition Statements (DDL)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Create, Alter, Drop, Rename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Specifying Constraints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Attribute, Key, Referential Integrity, Tuple-Based Using CHECK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Data Modification Statements (DML)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Insert, Update, Delete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735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4B64C5" w:rsidRPr="002F046E" w:rsidTr="001C2201">
        <w:trPr>
          <w:trHeight w:val="285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4-6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Formal Query Language: Relational Algebra and The Database Language: SQL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SQL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 7, 8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4B64C5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A2</w:t>
            </w:r>
            <w:r w:rsidR="001677A4">
              <w:rPr>
                <w:rFonts w:ascii="Calibri" w:eastAsia="Times New Roman" w:hAnsi="Calibri"/>
                <w:color w:val="000000"/>
                <w:sz w:val="16"/>
                <w:szCs w:val="16"/>
              </w:rPr>
              <w:t>, A3</w:t>
            </w:r>
          </w:p>
        </w:tc>
      </w:tr>
      <w:tr w:rsidR="001C2201" w:rsidRPr="002F046E" w:rsidTr="001C2201">
        <w:trPr>
          <w:trHeight w:val="773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Unary Relational Operations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SELECT, PROJECT, RENAME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Retrieval Queries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Basic Queries: SELECT-FROM-WHERE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Ordering, Arithmetic Operations, Substring Comparison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44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Binary Operat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ions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o Union, Intersection, 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Difference, Division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Set Operations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449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Cartesian Product,  JOIN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Outer Join, Outer Union, Full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50C" w:rsidRPr="009D3D1D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o </w:t>
            </w:r>
            <w:r w:rsidRPr="009D3D1D">
              <w:rPr>
                <w:rFonts w:ascii="Calibri" w:eastAsia="Times New Roman" w:hAnsi="Calibri"/>
                <w:color w:val="000000"/>
                <w:sz w:val="16"/>
                <w:szCs w:val="16"/>
              </w:rPr>
              <w:t>Joining, Full, outer, inner, Cross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260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    Aggregate Functions and Grouping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 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Aggregate Functions and Grouping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377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Query Tree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o Nested Queries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Correlated Nested Queries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1C2201" w:rsidRPr="002F046E" w:rsidTr="001C2201">
        <w:trPr>
          <w:trHeight w:val="413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--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Views (Virtual Tables)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Stores Procedures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,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Assertions and Triggers</w:t>
            </w: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</w:tbl>
    <w:p w:rsidR="00BD6752" w:rsidRDefault="00BD6752">
      <w:r>
        <w:br w:type="page"/>
      </w:r>
    </w:p>
    <w:p w:rsidR="00BD6752" w:rsidRDefault="00BD6752"/>
    <w:tbl>
      <w:tblPr>
        <w:tblW w:w="1005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13"/>
        <w:gridCol w:w="1632"/>
        <w:gridCol w:w="5557"/>
        <w:gridCol w:w="990"/>
        <w:gridCol w:w="630"/>
        <w:gridCol w:w="630"/>
      </w:tblGrid>
      <w:tr w:rsidR="00D8550C" w:rsidRPr="002F046E" w:rsidTr="00BD6752">
        <w:trPr>
          <w:trHeight w:val="371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7-9</w:t>
            </w:r>
          </w:p>
        </w:tc>
        <w:tc>
          <w:tcPr>
            <w:tcW w:w="1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Database Design Theory and Normalization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Design Anomalies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Informal Design Guidelines for Relational Databases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Functional Dependencies (FDs)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Convert Business statements into Dependencies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Armstrong's Inference Rules for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Algorithm for computing Attribute Closure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Minimal Cover of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Equivalence of Sets of FDs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Normalization for Relational databases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Normalization and De-Normalization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o Normal Forms: 1NF, 2Nf, 3NF, BCNF, 4NF, 5NF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Overview of Relational Database Design Algorithms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1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  <w:r w:rsidR="005C60A1">
              <w:rPr>
                <w:rFonts w:ascii="Calibri" w:eastAsia="Times New Roman" w:hAnsi="Calibri"/>
                <w:color w:val="000000"/>
                <w:sz w:val="16"/>
                <w:szCs w:val="16"/>
              </w:rPr>
              <w:t>, 15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550C" w:rsidRPr="0002188C" w:rsidRDefault="00054668" w:rsidP="004B64C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A4</w:t>
            </w:r>
          </w:p>
        </w:tc>
      </w:tr>
      <w:tr w:rsidR="00D8550C" w:rsidRPr="002F046E" w:rsidTr="00BD6752">
        <w:trPr>
          <w:trHeight w:val="3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BD6752">
        <w:trPr>
          <w:trHeight w:val="3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BD6752">
        <w:trPr>
          <w:trHeight w:val="3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BD6752">
        <w:trPr>
          <w:trHeight w:val="3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BD6752">
        <w:trPr>
          <w:trHeight w:val="371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10-12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Data Modeling Using Entity-Relationship (ER) Model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Entity Types, Entity Sets, Attributes, Keys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Relationship Types, Relationship Sets, Roles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Constraints on Relationship Types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Relationship Types of Degree Higher than Two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Enhanced Entity-Relationship (EER) Model Concepts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• Subclasses, </w:t>
            </w: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Superclasses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, Inheritance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Specialization and Generalization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Constraints and Characteristics of Specialization and Generalization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 xml:space="preserve">• Shared and UNION Type subclasses 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3, 4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1677A4" w:rsidP="00054668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A</w:t>
            </w:r>
            <w:r w:rsidR="00054668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255"/>
        </w:trPr>
        <w:tc>
          <w:tcPr>
            <w:tcW w:w="6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12-13</w:t>
            </w:r>
          </w:p>
        </w:tc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Relational Database Design by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ER- and EER-to-Relational Mapping</w:t>
            </w:r>
          </w:p>
        </w:tc>
        <w:tc>
          <w:tcPr>
            <w:tcW w:w="5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Mapping ER Model Constructs to Relations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Mapping EER Model Constructs to Relations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13-14</w:t>
            </w:r>
          </w:p>
        </w:tc>
        <w:tc>
          <w:tcPr>
            <w:tcW w:w="16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Transaction Processing Concepts</w:t>
            </w:r>
          </w:p>
        </w:tc>
        <w:tc>
          <w:tcPr>
            <w:tcW w:w="55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6B25" w:rsidRDefault="00D8550C" w:rsidP="00496B2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Issues in Transaction Processing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Why Concurrency Control is Needed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Why Recovery is Needed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Transaction States and Operations, System Log, Commit Point of a Transaction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ACID Properties of Transactions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Characterizing Schedules based on Recoverability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  <w:t>• Characterizing Schedules based on Serializability</w:t>
            </w: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br/>
            </w:r>
            <w:r w:rsidR="00496B25"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• Transactions Isolation Levels and Possible Violations</w:t>
            </w:r>
          </w:p>
          <w:p w:rsidR="00496B25" w:rsidRPr="0002188C" w:rsidRDefault="00D8550C" w:rsidP="00496B25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• </w:t>
            </w:r>
            <w:r w:rsidR="00496B25">
              <w:rPr>
                <w:rFonts w:ascii="Calibri" w:eastAsia="Times New Roman" w:hAnsi="Calibri"/>
                <w:color w:val="000000"/>
                <w:sz w:val="16"/>
                <w:szCs w:val="16"/>
              </w:rPr>
              <w:t>Basic Two-Phase Locking Technique for Concurrency Control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8550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proofErr w:type="spellStart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>Ch</w:t>
            </w:r>
            <w:proofErr w:type="spellEnd"/>
            <w:r w:rsidRPr="0002188C">
              <w:rPr>
                <w:rFonts w:ascii="Calibri" w:eastAsia="Times New Roman" w:hAnsi="Calibri"/>
                <w:color w:val="000000"/>
                <w:sz w:val="16"/>
                <w:szCs w:val="16"/>
              </w:rPr>
              <w:t xml:space="preserve"> 2</w:t>
            </w: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  <w:tr w:rsidR="00D8550C" w:rsidRPr="002F046E" w:rsidTr="001C2201">
        <w:trPr>
          <w:trHeight w:val="371"/>
        </w:trPr>
        <w:tc>
          <w:tcPr>
            <w:tcW w:w="6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16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55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550C" w:rsidRPr="0002188C" w:rsidRDefault="00D8550C" w:rsidP="00DA1D6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</w:tbl>
    <w:p w:rsidR="00D8550C" w:rsidRDefault="00D8550C" w:rsidP="007939B3">
      <w:pPr>
        <w:spacing w:after="0"/>
        <w:jc w:val="center"/>
        <w:rPr>
          <w:b/>
          <w:sz w:val="28"/>
        </w:rPr>
      </w:pPr>
    </w:p>
    <w:p w:rsidR="00E01CAC" w:rsidRDefault="00E01CAC" w:rsidP="00E01CAC">
      <w:pPr>
        <w:spacing w:after="0"/>
        <w:jc w:val="both"/>
        <w:rPr>
          <w:b/>
          <w:sz w:val="28"/>
        </w:rPr>
      </w:pPr>
    </w:p>
    <w:p w:rsidR="00E01CAC" w:rsidRDefault="00E01CAC" w:rsidP="00E01CAC">
      <w:pPr>
        <w:spacing w:after="0"/>
        <w:jc w:val="both"/>
        <w:rPr>
          <w:b/>
          <w:sz w:val="28"/>
        </w:rPr>
      </w:pPr>
      <w:r>
        <w:rPr>
          <w:b/>
          <w:sz w:val="28"/>
        </w:rPr>
        <w:t>(Tentative) Grading Criteria</w:t>
      </w:r>
    </w:p>
    <w:p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Assignments (</w:t>
      </w:r>
      <w:r w:rsidR="004E5F86" w:rsidRPr="00B82439">
        <w:t>10</w:t>
      </w:r>
      <w:r w:rsidRPr="00B82439">
        <w:t>%)</w:t>
      </w:r>
    </w:p>
    <w:p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Quizzes (10%)</w:t>
      </w:r>
    </w:p>
    <w:p w:rsidR="00E01CAC" w:rsidRPr="00B82439" w:rsidRDefault="004E5F86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Class Participation (</w:t>
      </w:r>
      <w:r w:rsidR="00E01CAC" w:rsidRPr="00B82439">
        <w:t>5%)</w:t>
      </w:r>
    </w:p>
    <w:p w:rsidR="00E01CAC" w:rsidRPr="00B82439" w:rsidRDefault="00E01CAC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2 Midterm Exam</w:t>
      </w:r>
      <w:r w:rsidR="004E5F86" w:rsidRPr="00B82439">
        <w:t>s</w:t>
      </w:r>
      <w:r w:rsidRPr="00B82439">
        <w:t xml:space="preserve"> (30%)</w:t>
      </w:r>
    </w:p>
    <w:p w:rsidR="00E01CAC" w:rsidRPr="00B82439" w:rsidRDefault="004E5F86" w:rsidP="00E01CAC">
      <w:pPr>
        <w:pStyle w:val="ListParagraph"/>
        <w:numPr>
          <w:ilvl w:val="0"/>
          <w:numId w:val="1"/>
        </w:numPr>
        <w:spacing w:after="0"/>
        <w:jc w:val="both"/>
      </w:pPr>
      <w:r w:rsidRPr="00B82439">
        <w:t>Final Exam (45</w:t>
      </w:r>
      <w:r w:rsidR="00E01CAC" w:rsidRPr="00B82439">
        <w:t>%)</w:t>
      </w:r>
    </w:p>
    <w:p w:rsidR="00E01CAC" w:rsidRDefault="00E01CAC" w:rsidP="004E56A1">
      <w:pPr>
        <w:spacing w:after="0"/>
        <w:rPr>
          <w:b/>
          <w:sz w:val="28"/>
        </w:rPr>
      </w:pPr>
    </w:p>
    <w:p w:rsidR="0020732A" w:rsidRDefault="0020732A" w:rsidP="0020732A">
      <w:pPr>
        <w:spacing w:after="0"/>
        <w:jc w:val="both"/>
        <w:rPr>
          <w:b/>
          <w:sz w:val="28"/>
        </w:rPr>
      </w:pPr>
      <w:r>
        <w:rPr>
          <w:b/>
          <w:sz w:val="28"/>
        </w:rPr>
        <w:t xml:space="preserve">Grading Scheme: </w:t>
      </w:r>
      <w:r w:rsidR="009411EA">
        <w:t>Absolute</w:t>
      </w:r>
    </w:p>
    <w:p w:rsidR="0020732A" w:rsidRDefault="0020732A" w:rsidP="0020732A">
      <w:pPr>
        <w:spacing w:after="0"/>
        <w:rPr>
          <w:b/>
          <w:sz w:val="28"/>
        </w:rPr>
      </w:pPr>
    </w:p>
    <w:p w:rsidR="004E56A1" w:rsidRDefault="004E56A1" w:rsidP="004E56A1">
      <w:pPr>
        <w:spacing w:after="0"/>
        <w:rPr>
          <w:b/>
          <w:sz w:val="28"/>
        </w:rPr>
      </w:pPr>
      <w:r>
        <w:rPr>
          <w:b/>
          <w:sz w:val="28"/>
        </w:rPr>
        <w:t>Course Policies</w:t>
      </w:r>
    </w:p>
    <w:p w:rsidR="004E56A1" w:rsidRPr="00B82439" w:rsidRDefault="004E56A1" w:rsidP="004E56A1">
      <w:pPr>
        <w:pStyle w:val="ListParagraph"/>
        <w:numPr>
          <w:ilvl w:val="0"/>
          <w:numId w:val="6"/>
        </w:numPr>
        <w:spacing w:after="0"/>
      </w:pPr>
      <w:r w:rsidRPr="00B82439">
        <w:t>Quizzes may be un-announced.</w:t>
      </w:r>
    </w:p>
    <w:p w:rsidR="004E56A1" w:rsidRPr="00B82439" w:rsidRDefault="004E56A1" w:rsidP="004E56A1">
      <w:pPr>
        <w:pStyle w:val="ListParagraph"/>
        <w:numPr>
          <w:ilvl w:val="0"/>
          <w:numId w:val="6"/>
        </w:numPr>
        <w:spacing w:after="0"/>
      </w:pPr>
      <w:r w:rsidRPr="00B82439">
        <w:t>No makeup for missed quiz or assignment</w:t>
      </w:r>
      <w:r w:rsidR="0070685D" w:rsidRPr="00B82439">
        <w:t>.</w:t>
      </w:r>
    </w:p>
    <w:p w:rsidR="004E56A1" w:rsidRPr="00326471" w:rsidRDefault="00326471" w:rsidP="00326471">
      <w:pPr>
        <w:pStyle w:val="ListParagraph"/>
        <w:numPr>
          <w:ilvl w:val="0"/>
          <w:numId w:val="6"/>
        </w:numPr>
        <w:spacing w:after="0"/>
      </w:pPr>
      <w:r w:rsidRPr="00326471">
        <w:rPr>
          <w:rFonts w:cstheme="minorHAnsi"/>
        </w:rPr>
        <w:t>Minimum eligibility to pass this course is to get 50% marks.</w:t>
      </w:r>
      <w:r w:rsidR="004E56A1" w:rsidRPr="00326471">
        <w:t xml:space="preserve"> </w:t>
      </w:r>
    </w:p>
    <w:p w:rsidR="00E01520" w:rsidRDefault="00E01520" w:rsidP="00E01520">
      <w:pPr>
        <w:spacing w:after="0"/>
        <w:rPr>
          <w:b/>
          <w:sz w:val="28"/>
        </w:rPr>
      </w:pPr>
    </w:p>
    <w:p w:rsidR="00326471" w:rsidRDefault="00326471" w:rsidP="00326471">
      <w:pPr>
        <w:spacing w:after="0"/>
        <w:rPr>
          <w:b/>
          <w:sz w:val="28"/>
        </w:rPr>
      </w:pPr>
      <w:r>
        <w:rPr>
          <w:b/>
          <w:sz w:val="28"/>
        </w:rPr>
        <w:t>Project</w:t>
      </w:r>
    </w:p>
    <w:p w:rsidR="00326471" w:rsidRDefault="00326471" w:rsidP="00326471">
      <w:pPr>
        <w:spacing w:after="0"/>
        <w:rPr>
          <w:rFonts w:cstheme="minorHAnsi"/>
          <w:szCs w:val="20"/>
        </w:rPr>
      </w:pPr>
      <w:r w:rsidRPr="009F0157">
        <w:rPr>
          <w:rFonts w:cstheme="minorHAnsi"/>
          <w:szCs w:val="20"/>
        </w:rPr>
        <w:t xml:space="preserve">Students will design, implement, demonstrate and document a database system. The project is to be done in groups of 3/4 students. Pick your partner as soon as possible. The groups are self-policing (e.g. each group is responsible for its own division of labor, scheduling, etc.). A separate handout will be provided describing the project requirements in the 2nd </w:t>
      </w:r>
      <w:r>
        <w:rPr>
          <w:rFonts w:cstheme="minorHAnsi"/>
          <w:szCs w:val="20"/>
        </w:rPr>
        <w:t>Lab of the course</w:t>
      </w:r>
      <w:r w:rsidRPr="009F0157">
        <w:rPr>
          <w:rFonts w:cstheme="minorHAnsi"/>
          <w:szCs w:val="20"/>
        </w:rPr>
        <w:t>.</w:t>
      </w:r>
    </w:p>
    <w:p w:rsidR="00326471" w:rsidRPr="004E56A1" w:rsidRDefault="00326471" w:rsidP="00326471">
      <w:pPr>
        <w:spacing w:after="0"/>
      </w:pPr>
    </w:p>
    <w:sectPr w:rsidR="00326471" w:rsidRPr="004E56A1" w:rsidSect="009642FC">
      <w:pgSz w:w="11906" w:h="16838"/>
      <w:pgMar w:top="360" w:right="72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4BBC"/>
    <w:multiLevelType w:val="hybridMultilevel"/>
    <w:tmpl w:val="6C4C11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21A8"/>
    <w:multiLevelType w:val="hybridMultilevel"/>
    <w:tmpl w:val="CD5CE3E2"/>
    <w:lvl w:ilvl="0" w:tplc="F244AB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57576"/>
    <w:multiLevelType w:val="hybridMultilevel"/>
    <w:tmpl w:val="B55AE7E6"/>
    <w:lvl w:ilvl="0" w:tplc="946452C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709C8"/>
    <w:multiLevelType w:val="hybridMultilevel"/>
    <w:tmpl w:val="8E9EBE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B2269"/>
    <w:multiLevelType w:val="hybridMultilevel"/>
    <w:tmpl w:val="EF924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727DD"/>
    <w:multiLevelType w:val="hybridMultilevel"/>
    <w:tmpl w:val="FEC0A2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75AE"/>
    <w:rsid w:val="00054668"/>
    <w:rsid w:val="000A769A"/>
    <w:rsid w:val="000B2A42"/>
    <w:rsid w:val="000D6451"/>
    <w:rsid w:val="000F232A"/>
    <w:rsid w:val="0014635E"/>
    <w:rsid w:val="001533F0"/>
    <w:rsid w:val="001677A4"/>
    <w:rsid w:val="00192CD8"/>
    <w:rsid w:val="001B27C2"/>
    <w:rsid w:val="001C2201"/>
    <w:rsid w:val="0020732A"/>
    <w:rsid w:val="00253A51"/>
    <w:rsid w:val="0027742F"/>
    <w:rsid w:val="002E2096"/>
    <w:rsid w:val="00326471"/>
    <w:rsid w:val="00361937"/>
    <w:rsid w:val="00372FF0"/>
    <w:rsid w:val="003D5F52"/>
    <w:rsid w:val="0042664E"/>
    <w:rsid w:val="00431EB1"/>
    <w:rsid w:val="0048136F"/>
    <w:rsid w:val="004867E2"/>
    <w:rsid w:val="00496B25"/>
    <w:rsid w:val="004B64C5"/>
    <w:rsid w:val="004B6E71"/>
    <w:rsid w:val="004E56A1"/>
    <w:rsid w:val="004E5F86"/>
    <w:rsid w:val="005158E9"/>
    <w:rsid w:val="005C60A1"/>
    <w:rsid w:val="005C75A5"/>
    <w:rsid w:val="005D53B1"/>
    <w:rsid w:val="00637947"/>
    <w:rsid w:val="006F2970"/>
    <w:rsid w:val="006F7BC0"/>
    <w:rsid w:val="0070685D"/>
    <w:rsid w:val="007939B3"/>
    <w:rsid w:val="00804C93"/>
    <w:rsid w:val="00811860"/>
    <w:rsid w:val="00824BCE"/>
    <w:rsid w:val="00845D51"/>
    <w:rsid w:val="008517CA"/>
    <w:rsid w:val="008716C6"/>
    <w:rsid w:val="008A4527"/>
    <w:rsid w:val="008C68A3"/>
    <w:rsid w:val="008D5CEA"/>
    <w:rsid w:val="008F3D23"/>
    <w:rsid w:val="008F58E8"/>
    <w:rsid w:val="00900458"/>
    <w:rsid w:val="009411EA"/>
    <w:rsid w:val="00951E07"/>
    <w:rsid w:val="009642FC"/>
    <w:rsid w:val="009C5262"/>
    <w:rsid w:val="009D3BB6"/>
    <w:rsid w:val="009F3AD4"/>
    <w:rsid w:val="009F717A"/>
    <w:rsid w:val="00A00682"/>
    <w:rsid w:val="00A975AE"/>
    <w:rsid w:val="00B165B6"/>
    <w:rsid w:val="00B32D28"/>
    <w:rsid w:val="00B33BA0"/>
    <w:rsid w:val="00B761C5"/>
    <w:rsid w:val="00B82439"/>
    <w:rsid w:val="00BD6752"/>
    <w:rsid w:val="00BE4690"/>
    <w:rsid w:val="00BF3726"/>
    <w:rsid w:val="00C07C59"/>
    <w:rsid w:val="00C1131F"/>
    <w:rsid w:val="00C15C53"/>
    <w:rsid w:val="00C16CD7"/>
    <w:rsid w:val="00C66F03"/>
    <w:rsid w:val="00C97535"/>
    <w:rsid w:val="00CB214A"/>
    <w:rsid w:val="00CB6387"/>
    <w:rsid w:val="00CC6EE9"/>
    <w:rsid w:val="00CD5DAB"/>
    <w:rsid w:val="00CE2CD7"/>
    <w:rsid w:val="00CE508A"/>
    <w:rsid w:val="00D259A3"/>
    <w:rsid w:val="00D664AD"/>
    <w:rsid w:val="00D8550C"/>
    <w:rsid w:val="00DF2FF7"/>
    <w:rsid w:val="00E01520"/>
    <w:rsid w:val="00E01CAC"/>
    <w:rsid w:val="00E3310E"/>
    <w:rsid w:val="00E469CA"/>
    <w:rsid w:val="00E64232"/>
    <w:rsid w:val="00E8213F"/>
    <w:rsid w:val="00EB47E9"/>
    <w:rsid w:val="00EF04D4"/>
    <w:rsid w:val="00F06CE1"/>
    <w:rsid w:val="00F243A2"/>
    <w:rsid w:val="00F26119"/>
    <w:rsid w:val="00F555AD"/>
    <w:rsid w:val="00F83D84"/>
    <w:rsid w:val="00FA0FBC"/>
    <w:rsid w:val="00FB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4AC1"/>
  <w15:docId w15:val="{5A640B5F-E0B5-4CD4-8E15-ED7BD739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975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939B3"/>
    <w:pPr>
      <w:ind w:left="720"/>
      <w:contextualSpacing/>
    </w:pPr>
  </w:style>
  <w:style w:type="paragraph" w:customStyle="1" w:styleId="Default">
    <w:name w:val="Default"/>
    <w:rsid w:val="00F26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7832883946120023858m2161835063903607621gmail-m-8311965435258466370gmail-western">
    <w:name w:val="m_7832883946120023858m_2161835063903607621gmail-m_-8311965435258466370gmail-western"/>
    <w:basedOn w:val="Normal"/>
    <w:rsid w:val="00E64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642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2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2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2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5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</vt:lpstr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</dc:title>
  <dc:subject/>
  <dc:creator>Muhammad Ishaq Raza</dc:creator>
  <cp:keywords/>
  <dc:description/>
  <cp:lastModifiedBy>Uzair Naqvi</cp:lastModifiedBy>
  <cp:revision>77</cp:revision>
  <cp:lastPrinted>2020-01-09T19:04:00Z</cp:lastPrinted>
  <dcterms:created xsi:type="dcterms:W3CDTF">2018-07-27T09:48:00Z</dcterms:created>
  <dcterms:modified xsi:type="dcterms:W3CDTF">2022-02-22T14:06:00Z</dcterms:modified>
</cp:coreProperties>
</file>