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1F" w:rsidRPr="00605416" w:rsidRDefault="006D08DA" w:rsidP="00605416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05416">
        <w:rPr>
          <w:rFonts w:asciiTheme="majorBidi" w:hAnsiTheme="majorBidi" w:cstheme="majorBidi"/>
          <w:b/>
          <w:bCs/>
          <w:sz w:val="24"/>
          <w:szCs w:val="24"/>
        </w:rPr>
        <w:t xml:space="preserve">QUESTION 1: </w:t>
      </w:r>
      <w:r w:rsidR="00C502E5" w:rsidRPr="00605416">
        <w:rPr>
          <w:rFonts w:asciiTheme="majorBidi" w:hAnsiTheme="majorBidi" w:cstheme="majorBidi"/>
          <w:b/>
          <w:bCs/>
          <w:sz w:val="24"/>
          <w:szCs w:val="24"/>
        </w:rPr>
        <w:t>Compare Copyright, Patent and Trade Secrete briefly</w:t>
      </w:r>
      <w:r w:rsidR="003B164F" w:rsidRPr="00605416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:rsidR="00A1084C" w:rsidRPr="00605416" w:rsidRDefault="00A1084C" w:rsidP="00605416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605416">
        <w:rPr>
          <w:rFonts w:asciiTheme="majorBidi" w:hAnsiTheme="majorBidi" w:cstheme="majorBidi"/>
          <w:b/>
          <w:bCs/>
          <w:sz w:val="24"/>
          <w:szCs w:val="24"/>
        </w:rPr>
        <w:t>Copyright</w:t>
      </w:r>
    </w:p>
    <w:p w:rsidR="00280A55" w:rsidRPr="00605416" w:rsidRDefault="00280A55" w:rsidP="00605416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Copyright and patent protection was established through the U.S. Constitution, Article I,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section 8, clause 8, which specifies that Congress shall have the power “to promote the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Progress of Science and useful Arts, by securing for limited Times to Authors and Inventors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the exclusive Rights to their respective Writings and Discoveries.”</w:t>
      </w:r>
    </w:p>
    <w:p w:rsidR="00280A55" w:rsidRPr="00605416" w:rsidRDefault="00280A55" w:rsidP="00605416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 xml:space="preserve">A copyright 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is the exclusive </w:t>
      </w:r>
      <w:r w:rsidR="00A75833" w:rsidRPr="00605416">
        <w:rPr>
          <w:rFonts w:asciiTheme="majorBidi" w:hAnsiTheme="majorBidi" w:cstheme="majorBidi"/>
          <w:sz w:val="24"/>
          <w:szCs w:val="24"/>
        </w:rPr>
        <w:t>rights to distribute, display, performs, or reproduce</w:t>
      </w:r>
      <w:r w:rsidRPr="00605416">
        <w:rPr>
          <w:rFonts w:asciiTheme="majorBidi" w:hAnsiTheme="majorBidi" w:cstheme="majorBidi"/>
          <w:sz w:val="24"/>
          <w:szCs w:val="24"/>
        </w:rPr>
        <w:t xml:space="preserve"> an original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work in copies or to prepare derivative works based on the work. Copyright protection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is granted to the creators of “original works of authorship in any tangible medium of expression,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now known or later developed, from which they can be perceived, reproduced, or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otherwise communicated, either directly or with the aid of a machine or device.”8 The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author may grant this exclusive right to others. As new forms of expression develop, they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can be awarded copyright protection. For example, in the Copyright Act of 1976, audiovisual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works were added, and computer programs were assigned to the literary works category.</w:t>
      </w:r>
    </w:p>
    <w:p w:rsidR="00280A55" w:rsidRPr="00605416" w:rsidRDefault="00280A55" w:rsidP="00605416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Copyright infringement is a violation of the rights secured by the owner of a copyright.</w:t>
      </w:r>
    </w:p>
    <w:p w:rsidR="00C31B43" w:rsidRPr="00605416" w:rsidRDefault="00280A55" w:rsidP="00605416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Infringement occurs when someone copies a substantial and material part of another’s copyrighted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work without permission. The courts have a wide range of discretion in awarding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  <w:r w:rsidRPr="00605416">
        <w:rPr>
          <w:rFonts w:asciiTheme="majorBidi" w:hAnsiTheme="majorBidi" w:cstheme="majorBidi"/>
          <w:sz w:val="24"/>
          <w:szCs w:val="24"/>
        </w:rPr>
        <w:t>damages—from $200 for innocent infringement to $100,000 for willful infringement.</w:t>
      </w:r>
      <w:r w:rsidR="00C31B43" w:rsidRPr="00605416">
        <w:rPr>
          <w:rFonts w:asciiTheme="majorBidi" w:hAnsiTheme="majorBidi" w:cstheme="majorBidi"/>
          <w:sz w:val="24"/>
          <w:szCs w:val="24"/>
        </w:rPr>
        <w:t xml:space="preserve"> </w:t>
      </w:r>
    </w:p>
    <w:p w:rsidR="00280A55" w:rsidRPr="00605416" w:rsidRDefault="00A1084C" w:rsidP="00605416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05416">
        <w:rPr>
          <w:rFonts w:asciiTheme="majorBidi" w:hAnsiTheme="majorBidi" w:cstheme="majorBidi"/>
          <w:b/>
          <w:bCs/>
          <w:sz w:val="24"/>
          <w:szCs w:val="24"/>
        </w:rPr>
        <w:t>Patent</w:t>
      </w:r>
    </w:p>
    <w:p w:rsidR="00D76593" w:rsidRPr="00605416" w:rsidRDefault="00A1084C" w:rsidP="00605416">
      <w:pPr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Grant of property right to inventors</w:t>
      </w:r>
    </w:p>
    <w:p w:rsidR="00D76593" w:rsidRPr="00605416" w:rsidRDefault="00A1084C" w:rsidP="00605416">
      <w:pPr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Issued by the U.S. Patent and Trademark Office (USPTO)</w:t>
      </w:r>
    </w:p>
    <w:p w:rsidR="00D76593" w:rsidRPr="00605416" w:rsidRDefault="00A1084C" w:rsidP="00605416">
      <w:pPr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Permits an owner to exclude the public from making, using, or selling the protected invention</w:t>
      </w:r>
    </w:p>
    <w:p w:rsidR="00D76593" w:rsidRPr="00605416" w:rsidRDefault="00A1084C" w:rsidP="00605416">
      <w:pPr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Allows legal action against violators</w:t>
      </w:r>
    </w:p>
    <w:p w:rsidR="00D76593" w:rsidRPr="00605416" w:rsidRDefault="00A1084C" w:rsidP="00605416">
      <w:pPr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Prevents independent creation as well as copying</w:t>
      </w:r>
    </w:p>
    <w:p w:rsidR="00D76593" w:rsidRPr="00605416" w:rsidRDefault="00A1084C" w:rsidP="00605416">
      <w:pPr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Extends only to the United States and its territories and possessions</w:t>
      </w:r>
    </w:p>
    <w:p w:rsidR="00D76593" w:rsidRPr="00605416" w:rsidRDefault="00A1084C" w:rsidP="00605416">
      <w:pPr>
        <w:numPr>
          <w:ilvl w:val="0"/>
          <w:numId w:val="2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Patent infringement</w:t>
      </w:r>
      <w:r w:rsidR="004D3A9F" w:rsidRPr="00605416">
        <w:rPr>
          <w:rFonts w:asciiTheme="majorBidi" w:hAnsiTheme="majorBidi" w:cstheme="majorBidi"/>
          <w:sz w:val="24"/>
          <w:szCs w:val="24"/>
        </w:rPr>
        <w:t>:</w:t>
      </w:r>
    </w:p>
    <w:p w:rsidR="00D76593" w:rsidRPr="00605416" w:rsidRDefault="00A1084C" w:rsidP="00605416">
      <w:pPr>
        <w:numPr>
          <w:ilvl w:val="1"/>
          <w:numId w:val="10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Making unauthorized use of another’s patent</w:t>
      </w:r>
    </w:p>
    <w:p w:rsidR="00D76593" w:rsidRPr="00605416" w:rsidRDefault="00A1084C" w:rsidP="00605416">
      <w:pPr>
        <w:numPr>
          <w:ilvl w:val="1"/>
          <w:numId w:val="10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lastRenderedPageBreak/>
        <w:t>No specified limit to the monetary penalty</w:t>
      </w:r>
    </w:p>
    <w:p w:rsidR="00D76593" w:rsidRPr="00605416" w:rsidRDefault="00A1084C" w:rsidP="00605416">
      <w:pPr>
        <w:numPr>
          <w:ilvl w:val="1"/>
          <w:numId w:val="10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Most common defense is counterattack</w:t>
      </w:r>
    </w:p>
    <w:p w:rsidR="00D76593" w:rsidRPr="00605416" w:rsidRDefault="00A1084C" w:rsidP="00605416">
      <w:pPr>
        <w:numPr>
          <w:ilvl w:val="1"/>
          <w:numId w:val="10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Plaintiff must still prove that every element of the claim was infringed</w:t>
      </w:r>
    </w:p>
    <w:p w:rsidR="00280A55" w:rsidRPr="00605416" w:rsidRDefault="00A1084C" w:rsidP="00605416">
      <w:pPr>
        <w:numPr>
          <w:ilvl w:val="1"/>
          <w:numId w:val="10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Infringement caused some kind of financial loss</w:t>
      </w:r>
    </w:p>
    <w:p w:rsidR="00A1084C" w:rsidRPr="00605416" w:rsidRDefault="00A1084C" w:rsidP="00605416">
      <w:pPr>
        <w:pStyle w:val="ListParagraph"/>
        <w:numPr>
          <w:ilvl w:val="0"/>
          <w:numId w:val="10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Trade Secret:</w:t>
      </w:r>
    </w:p>
    <w:p w:rsidR="00D76593" w:rsidRPr="00605416" w:rsidRDefault="00A1084C" w:rsidP="00605416">
      <w:pPr>
        <w:numPr>
          <w:ilvl w:val="1"/>
          <w:numId w:val="4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 xml:space="preserve">Business information </w:t>
      </w:r>
    </w:p>
    <w:p w:rsidR="00D76593" w:rsidRPr="00605416" w:rsidRDefault="00A1084C" w:rsidP="00605416">
      <w:pPr>
        <w:numPr>
          <w:ilvl w:val="1"/>
          <w:numId w:val="4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Represents something of economic value</w:t>
      </w:r>
    </w:p>
    <w:p w:rsidR="00D76593" w:rsidRPr="00605416" w:rsidRDefault="00A1084C" w:rsidP="00605416">
      <w:pPr>
        <w:numPr>
          <w:ilvl w:val="1"/>
          <w:numId w:val="4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Requires an effort or cost to develop</w:t>
      </w:r>
    </w:p>
    <w:p w:rsidR="00D76593" w:rsidRPr="00605416" w:rsidRDefault="00A1084C" w:rsidP="00605416">
      <w:pPr>
        <w:numPr>
          <w:ilvl w:val="1"/>
          <w:numId w:val="4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Some degree of uniqueness or novelty</w:t>
      </w:r>
    </w:p>
    <w:p w:rsidR="00D76593" w:rsidRPr="00605416" w:rsidRDefault="00A1084C" w:rsidP="00605416">
      <w:pPr>
        <w:numPr>
          <w:ilvl w:val="1"/>
          <w:numId w:val="4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Generally unknown to the public</w:t>
      </w:r>
    </w:p>
    <w:p w:rsidR="00D76593" w:rsidRPr="00605416" w:rsidRDefault="00A1084C" w:rsidP="00605416">
      <w:pPr>
        <w:numPr>
          <w:ilvl w:val="1"/>
          <w:numId w:val="4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Kept confidential</w:t>
      </w:r>
    </w:p>
    <w:p w:rsidR="00D76593" w:rsidRPr="00605416" w:rsidRDefault="00A1084C" w:rsidP="00605416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Information is only considered a trade secret if the company takes steps to protect it</w:t>
      </w:r>
    </w:p>
    <w:p w:rsidR="00D76593" w:rsidRPr="00605416" w:rsidRDefault="00A1084C" w:rsidP="00605416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Trade secret law has a few key advantages over patents and copyrights</w:t>
      </w:r>
    </w:p>
    <w:p w:rsidR="00D76593" w:rsidRPr="00605416" w:rsidRDefault="00A1084C" w:rsidP="00605416">
      <w:pPr>
        <w:numPr>
          <w:ilvl w:val="1"/>
          <w:numId w:val="11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No time limitations</w:t>
      </w:r>
    </w:p>
    <w:p w:rsidR="00D76593" w:rsidRPr="00605416" w:rsidRDefault="00A1084C" w:rsidP="00605416">
      <w:pPr>
        <w:numPr>
          <w:ilvl w:val="1"/>
          <w:numId w:val="11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No need to file an application</w:t>
      </w:r>
    </w:p>
    <w:p w:rsidR="00D76593" w:rsidRPr="00605416" w:rsidRDefault="00A1084C" w:rsidP="00605416">
      <w:pPr>
        <w:numPr>
          <w:ilvl w:val="1"/>
          <w:numId w:val="11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Patents can be ruled invalid by courts</w:t>
      </w:r>
    </w:p>
    <w:p w:rsidR="00D76593" w:rsidRPr="00605416" w:rsidRDefault="00A1084C" w:rsidP="00605416">
      <w:pPr>
        <w:numPr>
          <w:ilvl w:val="1"/>
          <w:numId w:val="11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No filing or application fees</w:t>
      </w:r>
    </w:p>
    <w:p w:rsidR="00D76593" w:rsidRPr="00605416" w:rsidRDefault="00A1084C" w:rsidP="00605416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Law doesn’t prevent someone from using the same idea if it is developed independently</w:t>
      </w:r>
    </w:p>
    <w:p w:rsidR="00D76593" w:rsidRPr="00605416" w:rsidRDefault="00A1084C" w:rsidP="00605416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Trade secret law varies greatly from country to country</w:t>
      </w:r>
    </w:p>
    <w:p w:rsidR="00D76593" w:rsidRPr="00605416" w:rsidRDefault="00A1084C" w:rsidP="00605416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Law doesn’t prevent someone from using the same idea if it is developed independently</w:t>
      </w:r>
    </w:p>
    <w:p w:rsidR="00D76593" w:rsidRPr="00605416" w:rsidRDefault="00A1084C" w:rsidP="00605416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Trade secret law varies greatly from country to country</w:t>
      </w:r>
    </w:p>
    <w:p w:rsidR="00D76593" w:rsidRPr="00605416" w:rsidRDefault="00A1084C" w:rsidP="00605416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Employees are the greatest threat to trade secrets</w:t>
      </w:r>
    </w:p>
    <w:p w:rsidR="00D76593" w:rsidRPr="00605416" w:rsidRDefault="00A1084C" w:rsidP="00605416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Unauthorized use of an employer’s customer list</w:t>
      </w:r>
    </w:p>
    <w:p w:rsidR="00D76593" w:rsidRPr="00605416" w:rsidRDefault="00A1084C" w:rsidP="00605416">
      <w:pPr>
        <w:numPr>
          <w:ilvl w:val="1"/>
          <w:numId w:val="13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lastRenderedPageBreak/>
        <w:t>Customer list is not automatically considered a trade secret</w:t>
      </w:r>
    </w:p>
    <w:p w:rsidR="00D76593" w:rsidRPr="00605416" w:rsidRDefault="00A1084C" w:rsidP="00605416">
      <w:pPr>
        <w:numPr>
          <w:ilvl w:val="1"/>
          <w:numId w:val="13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Educate workers about the confidentiality of lists</w:t>
      </w:r>
    </w:p>
    <w:p w:rsidR="00D76593" w:rsidRPr="00605416" w:rsidRDefault="00A1084C" w:rsidP="00605416">
      <w:pPr>
        <w:numPr>
          <w:ilvl w:val="0"/>
          <w:numId w:val="5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Nondisclosure clauses in employee’s contract</w:t>
      </w:r>
    </w:p>
    <w:p w:rsidR="00D76593" w:rsidRPr="00605416" w:rsidRDefault="00A1084C" w:rsidP="00605416">
      <w:pPr>
        <w:numPr>
          <w:ilvl w:val="1"/>
          <w:numId w:val="13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Enforcement can be difficult</w:t>
      </w:r>
    </w:p>
    <w:p w:rsidR="003600E5" w:rsidRPr="00605416" w:rsidRDefault="00A1084C" w:rsidP="00605416">
      <w:pPr>
        <w:numPr>
          <w:ilvl w:val="1"/>
          <w:numId w:val="13"/>
        </w:numPr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Confidentiality issues are reviewed at the exit interview</w:t>
      </w:r>
    </w:p>
    <w:p w:rsidR="0089375A" w:rsidRPr="00605416" w:rsidRDefault="006D08DA" w:rsidP="00605416">
      <w:pPr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05416">
        <w:rPr>
          <w:rFonts w:asciiTheme="majorBidi" w:hAnsiTheme="majorBidi" w:cstheme="majorBidi"/>
          <w:b/>
          <w:bCs/>
          <w:sz w:val="24"/>
          <w:szCs w:val="24"/>
        </w:rPr>
        <w:t xml:space="preserve">QUESTION 2: </w:t>
      </w:r>
      <w:r w:rsidR="003B164F" w:rsidRPr="00605416">
        <w:rPr>
          <w:rFonts w:asciiTheme="majorBidi" w:hAnsiTheme="majorBidi" w:cstheme="majorBidi"/>
          <w:b/>
          <w:bCs/>
          <w:sz w:val="24"/>
          <w:szCs w:val="24"/>
        </w:rPr>
        <w:t xml:space="preserve">Do you believe that spam is actually harmful? </w:t>
      </w:r>
      <w:r w:rsidR="00077415" w:rsidRPr="00605416">
        <w:rPr>
          <w:rFonts w:asciiTheme="majorBidi" w:hAnsiTheme="majorBidi" w:cstheme="majorBidi"/>
          <w:b/>
          <w:bCs/>
          <w:sz w:val="24"/>
          <w:szCs w:val="24"/>
        </w:rPr>
        <w:t>What would be your recommendations for law making regarding spamming?</w:t>
      </w:r>
    </w:p>
    <w:p w:rsidR="0089375A" w:rsidRPr="00605416" w:rsidRDefault="00A75833" w:rsidP="00B463DE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>T</w:t>
      </w:r>
      <w:r w:rsidR="0089375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 determine whether the spam is harmful or not depends on the message itself or how big the message is. </w:t>
      </w:r>
      <w:r w:rsidR="00196E58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>If</w:t>
      </w:r>
      <w:r w:rsidR="0089375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 spammer sent a lot of messages that’s really big, it might slow your computer or the </w:t>
      </w:r>
      <w:r w:rsidR="0089375A" w:rsidRPr="0060541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internet speed</w:t>
      </w:r>
      <w:r w:rsidR="0089375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r w:rsidR="0089375A" w:rsidRPr="0060541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decrease your working efficiency</w:t>
      </w:r>
      <w:r w:rsidR="0089375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  <w:r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>B</w:t>
      </w:r>
      <w:r w:rsidR="0089375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>ut if the m</w:t>
      </w:r>
      <w:r w:rsidR="00887F69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>essages contain</w:t>
      </w:r>
      <w:r w:rsidR="0089375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89375A" w:rsidRPr="0060541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worms or virus</w:t>
      </w:r>
      <w:r w:rsidR="0089375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it might cause problems to your computer. </w:t>
      </w:r>
    </w:p>
    <w:p w:rsidR="004D3A9F" w:rsidRPr="00605416" w:rsidRDefault="00887F69" w:rsidP="00605416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r w:rsidR="0089375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>f the spam does not contain any virus or neither slows your</w:t>
      </w:r>
      <w:r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computer down, then it’s just </w:t>
      </w:r>
      <w:r w:rsidR="0089375A" w:rsidRPr="0060541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annoying messages</w:t>
      </w:r>
      <w:r w:rsidR="006D08D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which causes no harm if you</w:t>
      </w:r>
      <w:r w:rsidR="0089375A" w:rsidRPr="00605416">
        <w:rPr>
          <w:rFonts w:asciiTheme="majorBidi" w:hAnsiTheme="majorBidi" w:cstheme="majorBidi"/>
          <w:sz w:val="24"/>
          <w:szCs w:val="24"/>
          <w:shd w:val="clear" w:color="auto" w:fill="FFFFFF"/>
        </w:rPr>
        <w:t> ignore it.</w:t>
      </w:r>
    </w:p>
    <w:p w:rsidR="003B164F" w:rsidRPr="00605416" w:rsidRDefault="006D08DA" w:rsidP="00605416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05416">
        <w:rPr>
          <w:rFonts w:asciiTheme="majorBidi" w:hAnsiTheme="majorBidi" w:cstheme="majorBidi"/>
          <w:b/>
          <w:bCs/>
          <w:sz w:val="24"/>
          <w:szCs w:val="24"/>
        </w:rPr>
        <w:t xml:space="preserve">QUESTION </w:t>
      </w:r>
      <w:r w:rsidR="0004228B" w:rsidRPr="00605416">
        <w:rPr>
          <w:rFonts w:asciiTheme="majorBidi" w:hAnsiTheme="majorBidi" w:cstheme="majorBidi"/>
          <w:b/>
          <w:bCs/>
          <w:sz w:val="24"/>
          <w:szCs w:val="24"/>
        </w:rPr>
        <w:t xml:space="preserve">3: </w:t>
      </w:r>
      <w:r w:rsidR="003B164F" w:rsidRPr="00605416">
        <w:rPr>
          <w:rFonts w:asciiTheme="majorBidi" w:hAnsiTheme="majorBidi" w:cstheme="majorBidi"/>
          <w:b/>
          <w:bCs/>
          <w:sz w:val="24"/>
          <w:szCs w:val="24"/>
        </w:rPr>
        <w:t>What type of online information about a candidate should employment managers consider</w:t>
      </w:r>
      <w:r w:rsidR="00843B29" w:rsidRPr="006054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B164F" w:rsidRPr="00605416">
        <w:rPr>
          <w:rFonts w:asciiTheme="majorBidi" w:hAnsiTheme="majorBidi" w:cstheme="majorBidi"/>
          <w:b/>
          <w:bCs/>
          <w:sz w:val="24"/>
          <w:szCs w:val="24"/>
        </w:rPr>
        <w:t>when screening candidates for a job interview? Give three examples of information that</w:t>
      </w:r>
      <w:r w:rsidR="00843B29" w:rsidRPr="006054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B164F" w:rsidRPr="00605416">
        <w:rPr>
          <w:rFonts w:asciiTheme="majorBidi" w:hAnsiTheme="majorBidi" w:cstheme="majorBidi"/>
          <w:b/>
          <w:bCs/>
          <w:sz w:val="24"/>
          <w:szCs w:val="24"/>
        </w:rPr>
        <w:t>should automatically disqualify a candidate from a job offer. Give three examples of online</w:t>
      </w:r>
      <w:r w:rsidR="00843B29" w:rsidRPr="006054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B164F" w:rsidRPr="00605416">
        <w:rPr>
          <w:rFonts w:asciiTheme="majorBidi" w:hAnsiTheme="majorBidi" w:cstheme="majorBidi"/>
          <w:b/>
          <w:bCs/>
          <w:sz w:val="24"/>
          <w:szCs w:val="24"/>
        </w:rPr>
        <w:t>information that should increase a candidate’s chances of a job offer.</w:t>
      </w:r>
    </w:p>
    <w:p w:rsidR="00200588" w:rsidRPr="00605416" w:rsidRDefault="00200588" w:rsidP="00605416">
      <w:pPr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Companies may reject candidates who post:</w:t>
      </w:r>
    </w:p>
    <w:p w:rsidR="00200588" w:rsidRPr="00605416" w:rsidRDefault="00200588" w:rsidP="00605416">
      <w:pPr>
        <w:numPr>
          <w:ilvl w:val="1"/>
          <w:numId w:val="14"/>
        </w:numPr>
        <w:autoSpaceDE w:val="0"/>
        <w:autoSpaceDN w:val="0"/>
        <w:adjustRightInd w:val="0"/>
        <w:spacing w:before="240"/>
        <w:ind w:left="1440" w:hanging="36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Information about their drinking or drug use</w:t>
      </w:r>
    </w:p>
    <w:p w:rsidR="00200588" w:rsidRPr="00605416" w:rsidRDefault="00200588" w:rsidP="00605416">
      <w:pPr>
        <w:numPr>
          <w:ilvl w:val="1"/>
          <w:numId w:val="14"/>
        </w:numPr>
        <w:autoSpaceDE w:val="0"/>
        <w:autoSpaceDN w:val="0"/>
        <w:adjustRightInd w:val="0"/>
        <w:spacing w:before="240"/>
        <w:ind w:left="1440" w:hanging="36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Provocative or inappropriate photos</w:t>
      </w:r>
    </w:p>
    <w:p w:rsidR="00200588" w:rsidRPr="00605416" w:rsidRDefault="00200588" w:rsidP="00605416">
      <w:pPr>
        <w:numPr>
          <w:ilvl w:val="1"/>
          <w:numId w:val="14"/>
        </w:numPr>
        <w:autoSpaceDE w:val="0"/>
        <w:autoSpaceDN w:val="0"/>
        <w:adjustRightInd w:val="0"/>
        <w:spacing w:before="240"/>
        <w:ind w:left="1440" w:hanging="36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 xml:space="preserve">Discriminatory remarks relating to race, gender, or religion </w:t>
      </w:r>
    </w:p>
    <w:p w:rsidR="00200588" w:rsidRPr="00605416" w:rsidRDefault="00200588" w:rsidP="00605416">
      <w:pPr>
        <w:numPr>
          <w:ilvl w:val="1"/>
          <w:numId w:val="14"/>
        </w:numPr>
        <w:autoSpaceDE w:val="0"/>
        <w:autoSpaceDN w:val="0"/>
        <w:adjustRightInd w:val="0"/>
        <w:spacing w:before="240"/>
        <w:ind w:left="1440" w:hanging="360"/>
        <w:jc w:val="both"/>
        <w:rPr>
          <w:rFonts w:asciiTheme="majorBidi" w:hAnsiTheme="majorBidi" w:cstheme="majorBidi"/>
          <w:sz w:val="24"/>
          <w:szCs w:val="24"/>
        </w:rPr>
      </w:pPr>
      <w:r w:rsidRPr="00605416">
        <w:rPr>
          <w:rFonts w:asciiTheme="majorBidi" w:hAnsiTheme="majorBidi" w:cstheme="majorBidi"/>
          <w:sz w:val="24"/>
          <w:szCs w:val="24"/>
        </w:rPr>
        <w:t>Confidential information of previous employers</w:t>
      </w:r>
    </w:p>
    <w:p w:rsidR="00200588" w:rsidRPr="00605416" w:rsidRDefault="00200588" w:rsidP="00605416">
      <w:pPr>
        <w:autoSpaceDE w:val="0"/>
        <w:autoSpaceDN w:val="0"/>
        <w:adjustRightInd w:val="0"/>
        <w:spacing w:before="240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  <w:sz w:val="24"/>
          <w:szCs w:val="24"/>
        </w:rPr>
      </w:pPr>
      <w:r w:rsidRPr="0060541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  <w:sz w:val="24"/>
          <w:szCs w:val="24"/>
        </w:rPr>
        <w:t>Almost as many, 44% of hiring managers want to see if a candidate is creative.</w:t>
      </w:r>
    </w:p>
    <w:p w:rsidR="00200588" w:rsidRPr="00605416" w:rsidRDefault="00200588" w:rsidP="00605416">
      <w:pPr>
        <w:autoSpaceDE w:val="0"/>
        <w:autoSpaceDN w:val="0"/>
        <w:adjustRightInd w:val="0"/>
        <w:spacing w:before="240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  <w:sz w:val="24"/>
          <w:szCs w:val="24"/>
        </w:rPr>
      </w:pPr>
      <w:r w:rsidRPr="0060541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  <w:sz w:val="24"/>
          <w:szCs w:val="24"/>
        </w:rPr>
        <w:t>45% are researching potential hires on social media to find out more about that candidate’s qualifications</w:t>
      </w:r>
      <w:r w:rsidR="006D08DA" w:rsidRPr="0060541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  <w:sz w:val="24"/>
          <w:szCs w:val="24"/>
        </w:rPr>
        <w:t>.</w:t>
      </w:r>
    </w:p>
    <w:p w:rsidR="00432D5C" w:rsidRDefault="00200588" w:rsidP="002770F8">
      <w:pPr>
        <w:autoSpaceDE w:val="0"/>
        <w:autoSpaceDN w:val="0"/>
        <w:adjustRightInd w:val="0"/>
        <w:spacing w:before="240"/>
        <w:jc w:val="both"/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  <w:sz w:val="24"/>
          <w:szCs w:val="24"/>
        </w:rPr>
      </w:pPr>
      <w:r w:rsidRPr="0060541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  <w:sz w:val="24"/>
          <w:szCs w:val="24"/>
        </w:rPr>
        <w:t>More than half of hiring managers (51%) say that they’re looking to see if the candidate will be a good fit with the corporate culture.</w:t>
      </w:r>
    </w:p>
    <w:p w:rsidR="0089375A" w:rsidRPr="002770F8" w:rsidRDefault="00200588" w:rsidP="002770F8">
      <w:pPr>
        <w:autoSpaceDE w:val="0"/>
        <w:autoSpaceDN w:val="0"/>
        <w:adjustRightInd w:val="0"/>
        <w:spacing w:before="240"/>
        <w:jc w:val="both"/>
        <w:rPr>
          <w:rFonts w:asciiTheme="majorBidi" w:hAnsiTheme="majorBidi" w:cstheme="majorBidi"/>
          <w:color w:val="000000"/>
          <w:spacing w:val="5"/>
          <w:sz w:val="24"/>
          <w:szCs w:val="24"/>
        </w:rPr>
      </w:pPr>
      <w:r w:rsidRPr="0060541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  <w:sz w:val="24"/>
          <w:szCs w:val="24"/>
        </w:rPr>
        <w:t>Involved in community</w:t>
      </w:r>
      <w:r w:rsidR="006D08DA" w:rsidRPr="00605416">
        <w:rPr>
          <w:rStyle w:val="Strong"/>
          <w:rFonts w:asciiTheme="majorBidi" w:hAnsiTheme="majorBidi" w:cstheme="majorBidi"/>
          <w:b w:val="0"/>
          <w:bCs w:val="0"/>
          <w:color w:val="000000"/>
          <w:spacing w:val="5"/>
          <w:sz w:val="24"/>
          <w:szCs w:val="24"/>
        </w:rPr>
        <w:t>.</w:t>
      </w:r>
    </w:p>
    <w:sectPr w:rsidR="0089375A" w:rsidRPr="0027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F79"/>
    <w:multiLevelType w:val="hybridMultilevel"/>
    <w:tmpl w:val="C114D44A"/>
    <w:lvl w:ilvl="0" w:tplc="D5665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44FB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03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5A6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56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D0D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2E5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10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02A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C370F2A"/>
    <w:multiLevelType w:val="hybridMultilevel"/>
    <w:tmpl w:val="081A47EA"/>
    <w:lvl w:ilvl="0" w:tplc="65E44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DEE752">
      <w:numFmt w:val="none"/>
      <w:lvlText w:val=""/>
      <w:lvlJc w:val="left"/>
      <w:pPr>
        <w:tabs>
          <w:tab w:val="num" w:pos="360"/>
        </w:tabs>
      </w:pPr>
    </w:lvl>
    <w:lvl w:ilvl="2" w:tplc="DB1A0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843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B6D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CC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B25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4A7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A6D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79B234D"/>
    <w:multiLevelType w:val="hybridMultilevel"/>
    <w:tmpl w:val="F35C9CDC"/>
    <w:lvl w:ilvl="0" w:tplc="0FF6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4D4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2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6A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12B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0D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ECA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50C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5E5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E470BFF"/>
    <w:multiLevelType w:val="hybridMultilevel"/>
    <w:tmpl w:val="D0BC617E"/>
    <w:lvl w:ilvl="0" w:tplc="0FF6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4D4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2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6A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12B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0D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ECA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50C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5E5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1431B52"/>
    <w:multiLevelType w:val="hybridMultilevel"/>
    <w:tmpl w:val="91DAD60A"/>
    <w:lvl w:ilvl="0" w:tplc="BCB4D4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402B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D4BB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4ACC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88C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EECA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AE8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CCEF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C847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D6E3F7D"/>
    <w:multiLevelType w:val="hybridMultilevel"/>
    <w:tmpl w:val="9E92D41E"/>
    <w:lvl w:ilvl="0" w:tplc="D7381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4D432">
      <w:start w:val="1"/>
      <w:numFmt w:val="bullet"/>
      <w:lvlText w:val="–"/>
      <w:lvlJc w:val="left"/>
      <w:pPr>
        <w:tabs>
          <w:tab w:val="num" w:pos="360"/>
        </w:tabs>
      </w:pPr>
      <w:rPr>
        <w:rFonts w:ascii="Times New Roman" w:hAnsi="Times New Roman" w:hint="default"/>
      </w:rPr>
    </w:lvl>
    <w:lvl w:ilvl="2" w:tplc="03D4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A85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301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9CF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AE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481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408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3BB7C43"/>
    <w:multiLevelType w:val="hybridMultilevel"/>
    <w:tmpl w:val="A8204020"/>
    <w:lvl w:ilvl="0" w:tplc="6C100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08B520">
      <w:numFmt w:val="none"/>
      <w:lvlText w:val=""/>
      <w:lvlJc w:val="left"/>
      <w:pPr>
        <w:tabs>
          <w:tab w:val="num" w:pos="360"/>
        </w:tabs>
      </w:pPr>
    </w:lvl>
    <w:lvl w:ilvl="2" w:tplc="4118A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DC1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2A3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0A6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FA8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FE0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766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57525C5"/>
    <w:multiLevelType w:val="hybridMultilevel"/>
    <w:tmpl w:val="50FE9EE4"/>
    <w:lvl w:ilvl="0" w:tplc="0FF6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0C6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2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6A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12B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0D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ECA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50C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5E5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DB57CD3"/>
    <w:multiLevelType w:val="hybridMultilevel"/>
    <w:tmpl w:val="349A77BC"/>
    <w:lvl w:ilvl="0" w:tplc="D7381C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B1622D8">
      <w:numFmt w:val="none"/>
      <w:lvlText w:val=""/>
      <w:lvlJc w:val="left"/>
      <w:pPr>
        <w:tabs>
          <w:tab w:val="num" w:pos="0"/>
        </w:tabs>
      </w:pPr>
    </w:lvl>
    <w:lvl w:ilvl="2" w:tplc="03D41B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EA855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03017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79CF8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14AE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04813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04080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>
    <w:nsid w:val="71120967"/>
    <w:multiLevelType w:val="hybridMultilevel"/>
    <w:tmpl w:val="1332B4AE"/>
    <w:lvl w:ilvl="0" w:tplc="FDF08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C440BE">
      <w:numFmt w:val="none"/>
      <w:lvlText w:val=""/>
      <w:lvlJc w:val="left"/>
      <w:pPr>
        <w:tabs>
          <w:tab w:val="num" w:pos="360"/>
        </w:tabs>
      </w:pPr>
    </w:lvl>
    <w:lvl w:ilvl="2" w:tplc="2D6AB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B83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2B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867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ED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D4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62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3850F49"/>
    <w:multiLevelType w:val="hybridMultilevel"/>
    <w:tmpl w:val="0A56FB64"/>
    <w:lvl w:ilvl="0" w:tplc="0FF6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4D4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2E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6A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12B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0D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ECA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50C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5E5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5D416D3"/>
    <w:multiLevelType w:val="hybridMultilevel"/>
    <w:tmpl w:val="7CF08B0C"/>
    <w:lvl w:ilvl="0" w:tplc="B34E5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6ED226">
      <w:numFmt w:val="none"/>
      <w:lvlText w:val=""/>
      <w:lvlJc w:val="left"/>
      <w:pPr>
        <w:tabs>
          <w:tab w:val="num" w:pos="360"/>
        </w:tabs>
      </w:pPr>
    </w:lvl>
    <w:lvl w:ilvl="2" w:tplc="B0180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AA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48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82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40F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BCF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AEA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EB52868"/>
    <w:multiLevelType w:val="hybridMultilevel"/>
    <w:tmpl w:val="DA86C550"/>
    <w:lvl w:ilvl="0" w:tplc="D5665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4D4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03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5A6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568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D0D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2E5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10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02A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FDB4EAB"/>
    <w:multiLevelType w:val="hybridMultilevel"/>
    <w:tmpl w:val="BFA80F30"/>
    <w:lvl w:ilvl="0" w:tplc="28C09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2A599A">
      <w:numFmt w:val="none"/>
      <w:lvlText w:val=""/>
      <w:lvlJc w:val="left"/>
      <w:pPr>
        <w:tabs>
          <w:tab w:val="num" w:pos="360"/>
        </w:tabs>
      </w:pPr>
    </w:lvl>
    <w:lvl w:ilvl="2" w:tplc="D55E0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2A1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C8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AC7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802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2E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70D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9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59"/>
    <w:rsid w:val="0004228B"/>
    <w:rsid w:val="00077415"/>
    <w:rsid w:val="00196E58"/>
    <w:rsid w:val="00200588"/>
    <w:rsid w:val="002770F8"/>
    <w:rsid w:val="00280A55"/>
    <w:rsid w:val="00294845"/>
    <w:rsid w:val="003421AF"/>
    <w:rsid w:val="003600E5"/>
    <w:rsid w:val="003B164F"/>
    <w:rsid w:val="00432D5C"/>
    <w:rsid w:val="004464FA"/>
    <w:rsid w:val="004D3A9F"/>
    <w:rsid w:val="00605416"/>
    <w:rsid w:val="006D08DA"/>
    <w:rsid w:val="00843B29"/>
    <w:rsid w:val="00843D73"/>
    <w:rsid w:val="00887F69"/>
    <w:rsid w:val="0089375A"/>
    <w:rsid w:val="008D3E56"/>
    <w:rsid w:val="009A0049"/>
    <w:rsid w:val="00A1084C"/>
    <w:rsid w:val="00A75833"/>
    <w:rsid w:val="00AA0BD2"/>
    <w:rsid w:val="00B22D59"/>
    <w:rsid w:val="00B30BE9"/>
    <w:rsid w:val="00B463DE"/>
    <w:rsid w:val="00C31B43"/>
    <w:rsid w:val="00C502E5"/>
    <w:rsid w:val="00D1593E"/>
    <w:rsid w:val="00D2122C"/>
    <w:rsid w:val="00D76593"/>
    <w:rsid w:val="00D84B2E"/>
    <w:rsid w:val="00DA29B7"/>
    <w:rsid w:val="00F4521F"/>
    <w:rsid w:val="00F71BF9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05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05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60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0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7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1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2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7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6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4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19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7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42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4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2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6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6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2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7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7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7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4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3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2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54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4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84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0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7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0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27</cp:revision>
  <dcterms:created xsi:type="dcterms:W3CDTF">2018-05-08T10:27:00Z</dcterms:created>
  <dcterms:modified xsi:type="dcterms:W3CDTF">2018-06-12T23:21:00Z</dcterms:modified>
</cp:coreProperties>
</file>