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0F4" w:rsidRDefault="009060F4">
      <w:pPr>
        <w:spacing w:before="34"/>
        <w:ind w:left="2686"/>
        <w:rPr>
          <w:rFonts w:ascii="Calibri Light"/>
          <w:sz w:val="56"/>
        </w:rPr>
      </w:pPr>
    </w:p>
    <w:p w:rsidR="00656E33" w:rsidRDefault="009060F4">
      <w:pPr>
        <w:spacing w:before="34"/>
        <w:ind w:left="2686"/>
        <w:rPr>
          <w:rFonts w:ascii="Calibri Light"/>
          <w:sz w:val="56"/>
        </w:rPr>
      </w:pPr>
      <w:r>
        <w:rPr>
          <w:rFonts w:ascii="Calibri Light"/>
          <w:sz w:val="56"/>
        </w:rPr>
        <w:t>Data Science Documentation</w:t>
      </w:r>
    </w:p>
    <w:p w:rsidR="00656E33" w:rsidRDefault="00500818">
      <w:pPr>
        <w:pStyle w:val="Heading1"/>
        <w:spacing w:before="241"/>
      </w:pPr>
      <w:bookmarkStart w:id="0" w:name="_GoBack"/>
      <w:bookmarkEnd w:id="0"/>
      <w:r>
        <w:rPr>
          <w:color w:val="2E5395"/>
        </w:rPr>
        <w:t>Datasets:</w:t>
      </w:r>
    </w:p>
    <w:p w:rsidR="00656E33" w:rsidRDefault="00500818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29"/>
      </w:pPr>
      <w:r>
        <w:t>Training</w:t>
      </w:r>
    </w:p>
    <w:p w:rsidR="00656E33" w:rsidRDefault="00500818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</w:pPr>
      <w:r>
        <w:t>Validation</w:t>
      </w:r>
    </w:p>
    <w:p w:rsidR="00656E33" w:rsidRDefault="00656E33">
      <w:pPr>
        <w:pStyle w:val="BodyText"/>
        <w:spacing w:before="6"/>
        <w:rPr>
          <w:sz w:val="18"/>
        </w:rPr>
      </w:pPr>
    </w:p>
    <w:p w:rsidR="00656E33" w:rsidRDefault="00500818">
      <w:pPr>
        <w:pStyle w:val="Heading1"/>
        <w:spacing w:before="35"/>
      </w:pPr>
      <w:r>
        <w:rPr>
          <w:color w:val="2E5395"/>
        </w:rPr>
        <w:t>Reduction by using:</w:t>
      </w:r>
    </w:p>
    <w:p w:rsidR="00656E33" w:rsidRDefault="00500818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31"/>
      </w:pPr>
      <w:r>
        <w:t>PCA</w:t>
      </w:r>
    </w:p>
    <w:p w:rsidR="00656E33" w:rsidRDefault="00500818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</w:pPr>
      <w:r>
        <w:t>Kernel</w:t>
      </w:r>
      <w:r>
        <w:rPr>
          <w:spacing w:val="-2"/>
        </w:rPr>
        <w:t xml:space="preserve"> </w:t>
      </w:r>
      <w:r>
        <w:t>PCA</w:t>
      </w:r>
    </w:p>
    <w:p w:rsidR="00656E33" w:rsidRDefault="00500818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</w:pPr>
      <w:r>
        <w:t>LLE</w:t>
      </w:r>
    </w:p>
    <w:p w:rsidR="00656E33" w:rsidRDefault="00500818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20"/>
      </w:pPr>
      <w:r>
        <w:t>TSNE</w:t>
      </w:r>
    </w:p>
    <w:p w:rsidR="00656E33" w:rsidRDefault="00500818">
      <w:pPr>
        <w:spacing w:before="183"/>
        <w:ind w:left="840"/>
        <w:rPr>
          <w:rFonts w:ascii="Courier New"/>
          <w:sz w:val="21"/>
        </w:rPr>
      </w:pPr>
      <w:r>
        <w:rPr>
          <w:b/>
          <w:sz w:val="21"/>
        </w:rPr>
        <w:t xml:space="preserve">Variance preserved in PCA transformations: </w:t>
      </w:r>
      <w:r>
        <w:rPr>
          <w:rFonts w:ascii="Courier New"/>
          <w:sz w:val="21"/>
        </w:rPr>
        <w:t>[0.12592273 0.08201049 0.05513535]</w:t>
      </w:r>
    </w:p>
    <w:p w:rsidR="00656E33" w:rsidRDefault="00656E33">
      <w:pPr>
        <w:pStyle w:val="BodyText"/>
        <w:rPr>
          <w:rFonts w:ascii="Courier New"/>
          <w:sz w:val="24"/>
        </w:rPr>
      </w:pPr>
    </w:p>
    <w:p w:rsidR="00656E33" w:rsidRDefault="00656E33">
      <w:pPr>
        <w:pStyle w:val="BodyText"/>
        <w:spacing w:before="9"/>
        <w:rPr>
          <w:rFonts w:ascii="Courier New"/>
        </w:rPr>
      </w:pPr>
    </w:p>
    <w:p w:rsidR="00656E33" w:rsidRDefault="00500818">
      <w:pPr>
        <w:pStyle w:val="Heading1"/>
      </w:pPr>
      <w:r>
        <w:rPr>
          <w:color w:val="2E5395"/>
        </w:rPr>
        <w:t>3D Scatter Plots</w:t>
      </w:r>
    </w:p>
    <w:p w:rsidR="00656E33" w:rsidRDefault="00656E33">
      <w:pPr>
        <w:pStyle w:val="BodyText"/>
        <w:spacing w:before="6"/>
        <w:rPr>
          <w:rFonts w:ascii="Calibri Light"/>
          <w:sz w:val="39"/>
        </w:rPr>
      </w:pPr>
    </w:p>
    <w:p w:rsidR="00656E33" w:rsidRDefault="00500818">
      <w:pPr>
        <w:pStyle w:val="Heading2"/>
      </w:pPr>
      <w:r>
        <w:rPr>
          <w:color w:val="2E5395"/>
        </w:rPr>
        <w:t>PCA:</w:t>
      </w: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500818">
      <w:pPr>
        <w:pStyle w:val="BodyText"/>
        <w:spacing w:before="2"/>
        <w:rPr>
          <w:rFonts w:ascii="Calibri Light"/>
          <w:sz w:val="28"/>
        </w:rPr>
      </w:pPr>
      <w:r>
        <w:rPr>
          <w:noProof/>
        </w:rPr>
        <w:drawing>
          <wp:anchor distT="0" distB="0" distL="0" distR="0" simplePos="0" relativeHeight="268429695" behindDoc="0" locked="0" layoutInCell="1" allowOverlap="1">
            <wp:simplePos x="0" y="0"/>
            <wp:positionH relativeFrom="page">
              <wp:posOffset>2194654</wp:posOffset>
            </wp:positionH>
            <wp:positionV relativeFrom="paragraph">
              <wp:posOffset>243613</wp:posOffset>
            </wp:positionV>
            <wp:extent cx="4325793" cy="22204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793" cy="2220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E33" w:rsidRDefault="00656E33">
      <w:pPr>
        <w:rPr>
          <w:rFonts w:ascii="Calibri Light"/>
          <w:sz w:val="28"/>
        </w:rPr>
        <w:sectPr w:rsidR="00656E33" w:rsidSect="009060F4">
          <w:headerReference w:type="default" r:id="rId8"/>
          <w:pgSz w:w="11910" w:h="16840"/>
          <w:pgMar w:top="1400" w:right="480" w:bottom="280" w:left="600" w:header="75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spacing w:before="8"/>
        <w:rPr>
          <w:rFonts w:ascii="Calibri Light"/>
          <w:sz w:val="28"/>
        </w:rPr>
      </w:pPr>
    </w:p>
    <w:p w:rsidR="00656E33" w:rsidRDefault="00500818">
      <w:pPr>
        <w:pStyle w:val="BodyText"/>
        <w:ind w:left="294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>
            <wp:extent cx="4272607" cy="227361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607" cy="227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spacing w:before="5"/>
        <w:rPr>
          <w:rFonts w:ascii="Calibri Light"/>
          <w:sz w:val="18"/>
        </w:rPr>
      </w:pPr>
    </w:p>
    <w:p w:rsidR="00656E33" w:rsidRDefault="00500818">
      <w:pPr>
        <w:spacing w:before="47"/>
        <w:ind w:left="84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Kernel PCA:</w:t>
      </w: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500818">
      <w:pPr>
        <w:pStyle w:val="BodyText"/>
        <w:spacing w:before="7"/>
        <w:rPr>
          <w:rFonts w:ascii="Calibri Light"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1388568</wp:posOffset>
            </wp:positionH>
            <wp:positionV relativeFrom="paragraph">
              <wp:posOffset>215445</wp:posOffset>
            </wp:positionV>
            <wp:extent cx="5129493" cy="227361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493" cy="2273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E33" w:rsidRDefault="00656E33">
      <w:pPr>
        <w:rPr>
          <w:rFonts w:ascii="Calibri Light"/>
          <w:sz w:val="24"/>
        </w:rPr>
        <w:sectPr w:rsidR="00656E33" w:rsidSect="009060F4">
          <w:pgSz w:w="11910" w:h="16840"/>
          <w:pgMar w:top="1400" w:right="480" w:bottom="280" w:left="600" w:header="75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spacing w:before="8" w:after="1"/>
        <w:rPr>
          <w:rFonts w:ascii="Calibri Light"/>
          <w:sz w:val="11"/>
        </w:rPr>
      </w:pPr>
    </w:p>
    <w:p w:rsidR="00656E33" w:rsidRDefault="00500818">
      <w:pPr>
        <w:pStyle w:val="BodyText"/>
        <w:ind w:left="2986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>
            <wp:extent cx="4313974" cy="226771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74" cy="22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spacing w:before="8"/>
        <w:rPr>
          <w:rFonts w:ascii="Calibri Light"/>
          <w:sz w:val="24"/>
        </w:rPr>
      </w:pPr>
    </w:p>
    <w:p w:rsidR="00656E33" w:rsidRDefault="00500818">
      <w:pPr>
        <w:spacing w:before="47"/>
        <w:ind w:left="84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LLE:</w:t>
      </w: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500818">
      <w:pPr>
        <w:pStyle w:val="BodyText"/>
        <w:spacing w:before="11"/>
        <w:rPr>
          <w:rFonts w:ascii="Calibri Light"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1910153</wp:posOffset>
            </wp:positionH>
            <wp:positionV relativeFrom="paragraph">
              <wp:posOffset>132538</wp:posOffset>
            </wp:positionV>
            <wp:extent cx="4610017" cy="220275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1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E33" w:rsidRDefault="00656E33">
      <w:pPr>
        <w:rPr>
          <w:rFonts w:ascii="Calibri Light"/>
          <w:sz w:val="13"/>
        </w:rPr>
        <w:sectPr w:rsidR="00656E33" w:rsidSect="009060F4">
          <w:pgSz w:w="11910" w:h="16840"/>
          <w:pgMar w:top="1400" w:right="480" w:bottom="280" w:left="600" w:header="75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spacing w:before="8"/>
        <w:rPr>
          <w:rFonts w:ascii="Calibri Light"/>
          <w:sz w:val="28"/>
        </w:rPr>
      </w:pPr>
    </w:p>
    <w:p w:rsidR="00656E33" w:rsidRDefault="00500818">
      <w:pPr>
        <w:pStyle w:val="BodyText"/>
        <w:ind w:left="3024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>
            <wp:extent cx="4219421" cy="227361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421" cy="227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spacing w:before="5"/>
        <w:rPr>
          <w:rFonts w:ascii="Calibri Light"/>
          <w:sz w:val="18"/>
        </w:rPr>
      </w:pPr>
    </w:p>
    <w:p w:rsidR="00656E33" w:rsidRDefault="00500818">
      <w:pPr>
        <w:spacing w:before="47"/>
        <w:ind w:left="84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TSNE:</w:t>
      </w: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500818">
      <w:pPr>
        <w:pStyle w:val="BodyText"/>
        <w:spacing w:before="7"/>
        <w:rPr>
          <w:rFonts w:ascii="Calibri Light"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2645114</wp:posOffset>
            </wp:positionH>
            <wp:positionV relativeFrom="paragraph">
              <wp:posOffset>215445</wp:posOffset>
            </wp:positionV>
            <wp:extent cx="3876667" cy="227361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67" cy="2273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E33" w:rsidRDefault="00656E33">
      <w:pPr>
        <w:rPr>
          <w:rFonts w:ascii="Calibri Light"/>
          <w:sz w:val="24"/>
        </w:rPr>
        <w:sectPr w:rsidR="00656E33" w:rsidSect="009060F4">
          <w:pgSz w:w="11910" w:h="16840"/>
          <w:pgMar w:top="1400" w:right="480" w:bottom="280" w:left="600" w:header="75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spacing w:before="10"/>
        <w:rPr>
          <w:rFonts w:ascii="Calibri Light"/>
          <w:sz w:val="17"/>
        </w:rPr>
      </w:pPr>
    </w:p>
    <w:p w:rsidR="00656E33" w:rsidRDefault="00500818">
      <w:pPr>
        <w:pStyle w:val="BodyText"/>
        <w:ind w:left="3024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>
            <wp:extent cx="4219421" cy="2202751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421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500818">
      <w:pPr>
        <w:pStyle w:val="BodyText"/>
        <w:spacing w:before="5"/>
        <w:rPr>
          <w:rFonts w:ascii="Calibri Light"/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1951643</wp:posOffset>
            </wp:positionH>
            <wp:positionV relativeFrom="paragraph">
              <wp:posOffset>175731</wp:posOffset>
            </wp:positionV>
            <wp:extent cx="4568272" cy="227361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272" cy="2273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rPr>
          <w:rFonts w:ascii="Calibri Light"/>
          <w:sz w:val="20"/>
        </w:rPr>
      </w:pPr>
    </w:p>
    <w:p w:rsidR="00656E33" w:rsidRDefault="00656E33">
      <w:pPr>
        <w:pStyle w:val="BodyText"/>
        <w:spacing w:before="8"/>
        <w:rPr>
          <w:rFonts w:ascii="Calibri Light"/>
          <w:sz w:val="27"/>
        </w:rPr>
      </w:pPr>
    </w:p>
    <w:p w:rsidR="00656E33" w:rsidRDefault="00500818">
      <w:pPr>
        <w:spacing w:before="47"/>
        <w:ind w:left="84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Verdict:</w:t>
      </w:r>
    </w:p>
    <w:p w:rsidR="00656E33" w:rsidRDefault="00500818">
      <w:pPr>
        <w:pStyle w:val="BodyText"/>
        <w:spacing w:before="24"/>
        <w:ind w:left="840"/>
      </w:pPr>
      <w:r>
        <w:t>Upon the observation of the visualization of different reduction techniques, we can infer that the</w:t>
      </w:r>
    </w:p>
    <w:p w:rsidR="00656E33" w:rsidRDefault="00500818">
      <w:pPr>
        <w:pStyle w:val="BodyText"/>
        <w:spacing w:before="22"/>
        <w:ind w:left="840"/>
      </w:pPr>
      <w:r>
        <w:rPr>
          <w:b/>
        </w:rPr>
        <w:t xml:space="preserve">TSNE </w:t>
      </w:r>
      <w:r>
        <w:t xml:space="preserve">and </w:t>
      </w:r>
      <w:r>
        <w:rPr>
          <w:b/>
        </w:rPr>
        <w:t xml:space="preserve">PCA </w:t>
      </w:r>
      <w:r>
        <w:t>separated the digits better than the rest.</w:t>
      </w:r>
    </w:p>
    <w:p w:rsidR="00656E33" w:rsidRDefault="00656E33">
      <w:pPr>
        <w:pStyle w:val="BodyText"/>
        <w:spacing w:before="3"/>
        <w:rPr>
          <w:sz w:val="21"/>
        </w:rPr>
      </w:pPr>
    </w:p>
    <w:p w:rsidR="00656E33" w:rsidRDefault="00500818">
      <w:pPr>
        <w:pStyle w:val="Heading1"/>
      </w:pPr>
      <w:r>
        <w:rPr>
          <w:color w:val="2E5395"/>
        </w:rPr>
        <w:t>Logistic Regression:</w:t>
      </w:r>
    </w:p>
    <w:p w:rsidR="00656E33" w:rsidRDefault="00656E33">
      <w:pPr>
        <w:pStyle w:val="BodyText"/>
        <w:spacing w:before="9"/>
        <w:rPr>
          <w:rFonts w:ascii="Calibri Light"/>
          <w:sz w:val="39"/>
        </w:rPr>
      </w:pPr>
    </w:p>
    <w:p w:rsidR="00656E33" w:rsidRDefault="00500818">
      <w:pPr>
        <w:pStyle w:val="Heading2"/>
      </w:pPr>
      <w:r>
        <w:rPr>
          <w:color w:val="2E5395"/>
        </w:rPr>
        <w:t>PCA:</w:t>
      </w:r>
    </w:p>
    <w:p w:rsidR="00656E33" w:rsidRDefault="00500818">
      <w:pPr>
        <w:spacing w:before="21"/>
        <w:ind w:left="840"/>
      </w:pPr>
      <w:r>
        <w:rPr>
          <w:b/>
        </w:rPr>
        <w:t xml:space="preserve">Training Accuracy: </w:t>
      </w:r>
      <w:r>
        <w:t>61.835475578406175</w:t>
      </w:r>
    </w:p>
    <w:p w:rsidR="00656E33" w:rsidRDefault="00500818">
      <w:pPr>
        <w:spacing w:before="183"/>
        <w:ind w:left="840"/>
      </w:pPr>
      <w:r>
        <w:rPr>
          <w:b/>
        </w:rPr>
        <w:t xml:space="preserve">Validation Accuracy: </w:t>
      </w:r>
      <w:r>
        <w:t>61.64911379398921</w:t>
      </w:r>
    </w:p>
    <w:p w:rsidR="00656E33" w:rsidRDefault="00656E33">
      <w:pPr>
        <w:sectPr w:rsidR="00656E33" w:rsidSect="009060F4">
          <w:pgSz w:w="11910" w:h="16840"/>
          <w:pgMar w:top="1400" w:right="480" w:bottom="280" w:left="600" w:header="75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56E33" w:rsidRDefault="00500818">
      <w:pPr>
        <w:pStyle w:val="Heading2"/>
        <w:spacing w:before="37"/>
      </w:pPr>
      <w:r>
        <w:rPr>
          <w:color w:val="2E5395"/>
        </w:rPr>
        <w:lastRenderedPageBreak/>
        <w:t>Kernel PCA:</w:t>
      </w:r>
    </w:p>
    <w:p w:rsidR="00656E33" w:rsidRDefault="00500818">
      <w:pPr>
        <w:spacing w:before="23"/>
        <w:ind w:left="840"/>
      </w:pPr>
      <w:r>
        <w:rPr>
          <w:b/>
        </w:rPr>
        <w:t xml:space="preserve">Training Accuracy: </w:t>
      </w:r>
      <w:r>
        <w:t>26.020565552699225</w:t>
      </w:r>
    </w:p>
    <w:p w:rsidR="00656E33" w:rsidRDefault="00500818">
      <w:pPr>
        <w:spacing w:before="180"/>
        <w:ind w:left="840"/>
      </w:pPr>
      <w:r>
        <w:rPr>
          <w:b/>
        </w:rPr>
        <w:t xml:space="preserve">Validation Accuracy: </w:t>
      </w:r>
      <w:r>
        <w:t>27.819162599537634</w:t>
      </w:r>
    </w:p>
    <w:p w:rsidR="00656E33" w:rsidRDefault="00656E33">
      <w:pPr>
        <w:pStyle w:val="BodyText"/>
      </w:pPr>
    </w:p>
    <w:p w:rsidR="00656E33" w:rsidRDefault="00656E33">
      <w:pPr>
        <w:pStyle w:val="BodyText"/>
        <w:spacing w:before="11"/>
        <w:rPr>
          <w:sz w:val="29"/>
        </w:rPr>
      </w:pPr>
    </w:p>
    <w:p w:rsidR="00656E33" w:rsidRDefault="00500818">
      <w:pPr>
        <w:pStyle w:val="Heading2"/>
      </w:pPr>
      <w:r>
        <w:rPr>
          <w:color w:val="2E5395"/>
        </w:rPr>
        <w:t>LLE:</w:t>
      </w:r>
    </w:p>
    <w:p w:rsidR="00656E33" w:rsidRDefault="00500818">
      <w:pPr>
        <w:spacing w:before="24"/>
        <w:ind w:left="840"/>
      </w:pPr>
      <w:r>
        <w:rPr>
          <w:b/>
        </w:rPr>
        <w:t xml:space="preserve">Training Accuracy: </w:t>
      </w:r>
      <w:r>
        <w:t>64.1388174807198</w:t>
      </w:r>
    </w:p>
    <w:p w:rsidR="00656E33" w:rsidRDefault="00500818">
      <w:pPr>
        <w:spacing w:before="180"/>
        <w:ind w:left="840"/>
      </w:pPr>
      <w:r>
        <w:rPr>
          <w:b/>
        </w:rPr>
        <w:t xml:space="preserve">Validation Accuracy: </w:t>
      </w:r>
      <w:r>
        <w:t>65.81042897508348</w:t>
      </w:r>
    </w:p>
    <w:p w:rsidR="00656E33" w:rsidRDefault="00500818">
      <w:pPr>
        <w:pStyle w:val="Heading2"/>
        <w:spacing w:before="185"/>
      </w:pPr>
      <w:r>
        <w:rPr>
          <w:color w:val="2E5395"/>
        </w:rPr>
        <w:t>TSNE:</w:t>
      </w:r>
    </w:p>
    <w:p w:rsidR="00656E33" w:rsidRDefault="00500818">
      <w:pPr>
        <w:spacing w:before="21"/>
        <w:ind w:left="840"/>
      </w:pPr>
      <w:r>
        <w:rPr>
          <w:b/>
        </w:rPr>
        <w:t xml:space="preserve">Training Accuracy: </w:t>
      </w:r>
      <w:r>
        <w:t>95.12082262210797</w:t>
      </w:r>
    </w:p>
    <w:p w:rsidR="00656E33" w:rsidRDefault="00500818">
      <w:pPr>
        <w:spacing w:before="183"/>
        <w:ind w:left="840"/>
      </w:pPr>
      <w:r>
        <w:rPr>
          <w:b/>
        </w:rPr>
        <w:t xml:space="preserve">Validation Accuracy: </w:t>
      </w:r>
      <w:r>
        <w:t>24.017467248908297</w:t>
      </w:r>
    </w:p>
    <w:p w:rsidR="00656E33" w:rsidRDefault="00656E33">
      <w:pPr>
        <w:pStyle w:val="BodyText"/>
        <w:spacing w:before="4"/>
        <w:rPr>
          <w:sz w:val="21"/>
        </w:rPr>
      </w:pPr>
    </w:p>
    <w:p w:rsidR="00656E33" w:rsidRDefault="00500818">
      <w:pPr>
        <w:pStyle w:val="Heading1"/>
      </w:pPr>
      <w:r>
        <w:rPr>
          <w:color w:val="2E5395"/>
        </w:rPr>
        <w:t>SVM:</w:t>
      </w:r>
    </w:p>
    <w:p w:rsidR="00656E33" w:rsidRDefault="00656E33">
      <w:pPr>
        <w:pStyle w:val="BodyText"/>
        <w:spacing w:before="6"/>
        <w:rPr>
          <w:rFonts w:ascii="Calibri Light"/>
          <w:sz w:val="39"/>
        </w:rPr>
      </w:pPr>
    </w:p>
    <w:p w:rsidR="00656E33" w:rsidRDefault="00500818">
      <w:pPr>
        <w:pStyle w:val="Heading2"/>
      </w:pPr>
      <w:r>
        <w:rPr>
          <w:color w:val="2E5395"/>
        </w:rPr>
        <w:t>PCA:</w:t>
      </w:r>
    </w:p>
    <w:p w:rsidR="00656E33" w:rsidRDefault="00500818">
      <w:pPr>
        <w:spacing w:before="24"/>
        <w:ind w:left="840"/>
      </w:pPr>
      <w:r>
        <w:rPr>
          <w:b/>
        </w:rPr>
        <w:t xml:space="preserve">Training Accuracy: </w:t>
      </w:r>
      <w:r>
        <w:t>50.75064267352185</w:t>
      </w:r>
    </w:p>
    <w:p w:rsidR="00656E33" w:rsidRDefault="00500818">
      <w:pPr>
        <w:spacing w:before="182"/>
        <w:ind w:left="840"/>
      </w:pPr>
      <w:r>
        <w:rPr>
          <w:b/>
        </w:rPr>
        <w:t xml:space="preserve">Validation Accuracy: </w:t>
      </w:r>
      <w:r>
        <w:t>50.52658618032366</w:t>
      </w:r>
    </w:p>
    <w:p w:rsidR="00656E33" w:rsidRDefault="00500818">
      <w:pPr>
        <w:pStyle w:val="Heading2"/>
        <w:spacing w:before="183"/>
      </w:pPr>
      <w:r>
        <w:rPr>
          <w:color w:val="2E5395"/>
        </w:rPr>
        <w:t>Kernel PCA:</w:t>
      </w:r>
    </w:p>
    <w:p w:rsidR="00656E33" w:rsidRDefault="00500818">
      <w:pPr>
        <w:spacing w:before="23"/>
        <w:ind w:left="840"/>
      </w:pPr>
      <w:r>
        <w:rPr>
          <w:b/>
        </w:rPr>
        <w:t xml:space="preserve">Training Accuracy: </w:t>
      </w:r>
      <w:r>
        <w:t>25.922879177377894</w:t>
      </w:r>
    </w:p>
    <w:p w:rsidR="00656E33" w:rsidRDefault="00500818">
      <w:pPr>
        <w:spacing w:before="181"/>
        <w:ind w:left="840"/>
      </w:pPr>
      <w:r>
        <w:rPr>
          <w:b/>
        </w:rPr>
        <w:t xml:space="preserve">Validation Accuracy: </w:t>
      </w:r>
      <w:r>
        <w:t>25.276136655535574</w:t>
      </w:r>
    </w:p>
    <w:p w:rsidR="00656E33" w:rsidRDefault="00500818">
      <w:pPr>
        <w:pStyle w:val="Heading2"/>
        <w:spacing w:before="185"/>
      </w:pPr>
      <w:r>
        <w:rPr>
          <w:color w:val="2E5395"/>
        </w:rPr>
        <w:t>LLE:</w:t>
      </w:r>
    </w:p>
    <w:p w:rsidR="00656E33" w:rsidRDefault="00500818">
      <w:pPr>
        <w:spacing w:before="21"/>
        <w:ind w:left="840"/>
      </w:pPr>
      <w:r>
        <w:rPr>
          <w:b/>
        </w:rPr>
        <w:t xml:space="preserve">Training Accuracy: </w:t>
      </w:r>
      <w:r>
        <w:t>44.44215938303342</w:t>
      </w:r>
    </w:p>
    <w:p w:rsidR="00656E33" w:rsidRDefault="00500818">
      <w:pPr>
        <w:spacing w:before="183"/>
        <w:ind w:left="840"/>
      </w:pPr>
      <w:r>
        <w:rPr>
          <w:b/>
        </w:rPr>
        <w:t xml:space="preserve">Validation Accuracy: </w:t>
      </w:r>
      <w:r>
        <w:t>43.77087079373234</w:t>
      </w:r>
    </w:p>
    <w:p w:rsidR="00656E33" w:rsidRDefault="00500818">
      <w:pPr>
        <w:pStyle w:val="Heading2"/>
        <w:spacing w:before="183"/>
      </w:pPr>
      <w:r>
        <w:rPr>
          <w:color w:val="2E5395"/>
        </w:rPr>
        <w:t>TSNE:</w:t>
      </w:r>
    </w:p>
    <w:p w:rsidR="00656E33" w:rsidRDefault="00500818">
      <w:pPr>
        <w:spacing w:before="23"/>
        <w:ind w:left="840"/>
      </w:pPr>
      <w:r>
        <w:rPr>
          <w:b/>
        </w:rPr>
        <w:t xml:space="preserve">Training Accuracy: </w:t>
      </w:r>
      <w:r>
        <w:t>96.09254498714654</w:t>
      </w:r>
    </w:p>
    <w:p w:rsidR="00656E33" w:rsidRDefault="00500818">
      <w:pPr>
        <w:spacing w:before="180"/>
        <w:ind w:left="840"/>
      </w:pPr>
      <w:r>
        <w:rPr>
          <w:b/>
        </w:rPr>
        <w:t xml:space="preserve">Validation Accuracy: </w:t>
      </w:r>
      <w:r>
        <w:t>24.96789108656563</w:t>
      </w:r>
    </w:p>
    <w:p w:rsidR="00656E33" w:rsidRDefault="00656E33">
      <w:pPr>
        <w:pStyle w:val="BodyText"/>
      </w:pPr>
    </w:p>
    <w:p w:rsidR="00656E33" w:rsidRDefault="00656E33">
      <w:pPr>
        <w:pStyle w:val="BodyText"/>
        <w:spacing w:before="11"/>
        <w:rPr>
          <w:sz w:val="29"/>
        </w:rPr>
      </w:pPr>
    </w:p>
    <w:p w:rsidR="00656E33" w:rsidRDefault="00500818">
      <w:pPr>
        <w:pStyle w:val="Heading2"/>
        <w:spacing w:before="1"/>
      </w:pPr>
      <w:r>
        <w:rPr>
          <w:color w:val="2E5395"/>
        </w:rPr>
        <w:t>Verdict:</w:t>
      </w:r>
    </w:p>
    <w:p w:rsidR="00656E33" w:rsidRDefault="00500818">
      <w:pPr>
        <w:pStyle w:val="BodyText"/>
        <w:spacing w:before="23"/>
        <w:ind w:left="840"/>
        <w:rPr>
          <w:b/>
        </w:rPr>
      </w:pPr>
      <w:r>
        <w:t xml:space="preserve">Upon observation of the result of the accuracies, we can note that on the training dataset, </w:t>
      </w:r>
      <w:r>
        <w:rPr>
          <w:b/>
        </w:rPr>
        <w:t>TSNE</w:t>
      </w:r>
    </w:p>
    <w:p w:rsidR="00656E33" w:rsidRDefault="00500818">
      <w:pPr>
        <w:pStyle w:val="BodyText"/>
        <w:spacing w:before="22"/>
        <w:ind w:left="840"/>
      </w:pPr>
      <w:r>
        <w:t>performed well and on the validation</w:t>
      </w:r>
      <w:r w:rsidR="00FC0E22">
        <w:t>,</w:t>
      </w:r>
      <w:r>
        <w:t xml:space="preserve"> </w:t>
      </w:r>
      <w:r>
        <w:rPr>
          <w:b/>
        </w:rPr>
        <w:t xml:space="preserve">LLE </w:t>
      </w:r>
      <w:r>
        <w:t>performed better.</w:t>
      </w:r>
    </w:p>
    <w:sectPr w:rsidR="00656E33" w:rsidSect="009060F4">
      <w:pgSz w:w="11910" w:h="16840"/>
      <w:pgMar w:top="1400" w:right="480" w:bottom="280" w:left="600" w:header="75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1C4" w:rsidRDefault="00BA61C4">
      <w:r>
        <w:separator/>
      </w:r>
    </w:p>
  </w:endnote>
  <w:endnote w:type="continuationSeparator" w:id="0">
    <w:p w:rsidR="00BA61C4" w:rsidRDefault="00BA6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1C4" w:rsidRDefault="00BA61C4">
      <w:r>
        <w:separator/>
      </w:r>
    </w:p>
  </w:footnote>
  <w:footnote w:type="continuationSeparator" w:id="0">
    <w:p w:rsidR="00BA61C4" w:rsidRDefault="00BA6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E33" w:rsidRPr="009060F4" w:rsidRDefault="009060F4" w:rsidP="009060F4">
    <w:pPr>
      <w:pStyle w:val="BodyText"/>
      <w:spacing w:line="14" w:lineRule="auto"/>
      <w:rPr>
        <w:sz w:val="28"/>
        <w:szCs w:val="3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margin-left:-.15pt;margin-top:-1pt;width:216.2pt;height:34.05pt;z-index:25165977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<v:textbox style="mso-fit-shape-to-text:t">
            <w:txbxContent>
              <w:p w:rsidR="009060F4" w:rsidRDefault="009060F4">
                <w:r>
                  <w:t>Muhammad Sheharyar Mohsin</w:t>
                </w:r>
                <w:r>
                  <w:br/>
                  <w:t>18L-1137</w:t>
                </w:r>
              </w:p>
            </w:txbxContent>
          </v:textbox>
          <w10:wrap type="square"/>
        </v:shape>
      </w:pict>
    </w:r>
    <w:r w:rsidR="00BA61C4" w:rsidRPr="009060F4">
      <w:rPr>
        <w:sz w:val="44"/>
        <w:szCs w:val="44"/>
      </w:rPr>
      <w:pict>
        <v:shape id="_x0000_s2049" type="#_x0000_t202" style="position:absolute;margin-left:483.2pt;margin-top:36.55pt;width:41.45pt;height:13.05pt;z-index:-251658752;mso-position-horizontal-relative:page;mso-position-vertical-relative:page" filled="f" stroked="f">
          <v:textbox inset="0,0,0,0">
            <w:txbxContent>
              <w:p w:rsidR="00656E33" w:rsidRDefault="00500818">
                <w:pPr>
                  <w:pStyle w:val="BodyText"/>
                  <w:spacing w:line="245" w:lineRule="exact"/>
                  <w:ind w:left="20"/>
                </w:pPr>
                <w:r>
                  <w:t>BCS – 8A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A0541"/>
    <w:multiLevelType w:val="hybridMultilevel"/>
    <w:tmpl w:val="58CAA704"/>
    <w:lvl w:ilvl="0" w:tplc="C5F49AFC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D066DEE">
      <w:numFmt w:val="bullet"/>
      <w:lvlText w:val="•"/>
      <w:lvlJc w:val="left"/>
      <w:pPr>
        <w:ind w:left="2486" w:hanging="360"/>
      </w:pPr>
      <w:rPr>
        <w:rFonts w:hint="default"/>
      </w:rPr>
    </w:lvl>
    <w:lvl w:ilvl="2" w:tplc="DE482140">
      <w:numFmt w:val="bullet"/>
      <w:lvlText w:val="•"/>
      <w:lvlJc w:val="left"/>
      <w:pPr>
        <w:ind w:left="3413" w:hanging="360"/>
      </w:pPr>
      <w:rPr>
        <w:rFonts w:hint="default"/>
      </w:rPr>
    </w:lvl>
    <w:lvl w:ilvl="3" w:tplc="F5A67120">
      <w:numFmt w:val="bullet"/>
      <w:lvlText w:val="•"/>
      <w:lvlJc w:val="left"/>
      <w:pPr>
        <w:ind w:left="4339" w:hanging="360"/>
      </w:pPr>
      <w:rPr>
        <w:rFonts w:hint="default"/>
      </w:rPr>
    </w:lvl>
    <w:lvl w:ilvl="4" w:tplc="654C946A">
      <w:numFmt w:val="bullet"/>
      <w:lvlText w:val="•"/>
      <w:lvlJc w:val="left"/>
      <w:pPr>
        <w:ind w:left="5266" w:hanging="360"/>
      </w:pPr>
      <w:rPr>
        <w:rFonts w:hint="default"/>
      </w:rPr>
    </w:lvl>
    <w:lvl w:ilvl="5" w:tplc="125EFBBC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0050665A">
      <w:numFmt w:val="bullet"/>
      <w:lvlText w:val="•"/>
      <w:lvlJc w:val="left"/>
      <w:pPr>
        <w:ind w:left="7119" w:hanging="360"/>
      </w:pPr>
      <w:rPr>
        <w:rFonts w:hint="default"/>
      </w:rPr>
    </w:lvl>
    <w:lvl w:ilvl="7" w:tplc="E79E42F8">
      <w:numFmt w:val="bullet"/>
      <w:lvlText w:val="•"/>
      <w:lvlJc w:val="left"/>
      <w:pPr>
        <w:ind w:left="8046" w:hanging="360"/>
      </w:pPr>
      <w:rPr>
        <w:rFonts w:hint="default"/>
      </w:rPr>
    </w:lvl>
    <w:lvl w:ilvl="8" w:tplc="90245F20">
      <w:numFmt w:val="bullet"/>
      <w:lvlText w:val="•"/>
      <w:lvlJc w:val="left"/>
      <w:pPr>
        <w:ind w:left="897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E33"/>
    <w:rsid w:val="00500818"/>
    <w:rsid w:val="00656E33"/>
    <w:rsid w:val="009060F4"/>
    <w:rsid w:val="00BA61C4"/>
    <w:rsid w:val="00FC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10F21D"/>
  <w15:docId w15:val="{6321CE1D-3E11-4092-BCDE-6E6830EC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40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15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0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E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C0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E2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 2</dc:title>
  <dc:subject>PDF Report: Observations</dc:subject>
  <dc:creator>L181247 Haris ALi</dc:creator>
  <cp:lastModifiedBy>DELL</cp:lastModifiedBy>
  <cp:revision>3</cp:revision>
  <dcterms:created xsi:type="dcterms:W3CDTF">2022-05-22T15:23:00Z</dcterms:created>
  <dcterms:modified xsi:type="dcterms:W3CDTF">2022-05-22T16:38:00Z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2022-05-22T00:00:00Z</vt:filetime>
  </property>
</Properties>
</file>