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592"/>
        <w:gridCol w:w="3260"/>
        <w:gridCol w:w="1854"/>
        <w:gridCol w:w="2322"/>
      </w:tblGrid>
      <w:tr w:rsidR="00817BCA" w:rsidRPr="00D75B69" w:rsidTr="009865E4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7BCA" w:rsidRPr="005F1CF0" w:rsidRDefault="00817BCA" w:rsidP="009865E4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</w:rPr>
            </w:pPr>
            <w:r w:rsidRPr="005F1CF0">
              <w:rPr>
                <w:rFonts w:eastAsia="Times New Roman" w:cstheme="minorHAnsi"/>
                <w:b/>
                <w:bCs/>
                <w:color w:val="000000"/>
                <w:sz w:val="28"/>
              </w:rPr>
              <w:t>National University of Computer and Emerging Sciences, Lahore Campus</w:t>
            </w:r>
          </w:p>
          <w:p w:rsidR="00817BCA" w:rsidRPr="00D75B69" w:rsidRDefault="00817BCA" w:rsidP="009865E4">
            <w:pPr>
              <w:jc w:val="center"/>
              <w:rPr>
                <w:rFonts w:cstheme="minorHAnsi"/>
              </w:rPr>
            </w:pPr>
          </w:p>
        </w:tc>
      </w:tr>
      <w:tr w:rsidR="00817BCA" w:rsidRPr="00D75B69" w:rsidTr="009865E4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  <w:noProof/>
              </w:rPr>
              <w:drawing>
                <wp:inline distT="0" distB="0" distL="0" distR="0" wp14:anchorId="4691BEDB" wp14:editId="6053B3CB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Name: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Professional Issues in IT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CS449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Program: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E3704F" w:rsidP="00E3704F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 xml:space="preserve">BS 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C</w:t>
            </w:r>
            <w:r>
              <w:rPr>
                <w:rFonts w:eastAsia="Times New Roman" w:cstheme="minorHAnsi"/>
                <w:bCs/>
                <w:color w:val="000000"/>
              </w:rPr>
              <w:t>omputer Science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E466F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Spring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20</w:t>
            </w:r>
            <w:r>
              <w:rPr>
                <w:rFonts w:eastAsia="Times New Roman" w:cstheme="minorHAnsi"/>
                <w:bCs/>
                <w:color w:val="000000"/>
              </w:rPr>
              <w:t>20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 xml:space="preserve">       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Duration: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B1506D">
            <w:pPr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2</w:t>
            </w:r>
            <w:r w:rsidR="004C1880">
              <w:rPr>
                <w:rFonts w:eastAsia="Times New Roman" w:cstheme="minorHAnsi"/>
                <w:bCs/>
                <w:color w:val="000000"/>
              </w:rPr>
              <w:t>5</w:t>
            </w:r>
            <w:r w:rsidRPr="00D75B69">
              <w:rPr>
                <w:rFonts w:eastAsia="Times New Roman" w:cstheme="minorHAnsi"/>
                <w:bCs/>
                <w:color w:val="000000"/>
              </w:rPr>
              <w:t xml:space="preserve"> Min.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10</w:t>
            </w:r>
            <w:r w:rsidR="00817BCA">
              <w:rPr>
                <w:rFonts w:eastAsia="Times New Roman" w:cstheme="minorHAnsi"/>
                <w:bCs/>
                <w:color w:val="000000"/>
              </w:rPr>
              <w:t>.0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 Date: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9E466F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4</w:t>
            </w:r>
            <w:r w:rsidR="00817BCA" w:rsidRPr="00D75B69">
              <w:rPr>
                <w:rFonts w:eastAsia="Times New Roman" w:cstheme="minorHAnsi"/>
                <w:bCs/>
                <w:color w:val="000000"/>
              </w:rPr>
              <w:t>.</w:t>
            </w:r>
            <w:r w:rsidR="00817BCA">
              <w:rPr>
                <w:rFonts w:eastAsia="Times New Roman" w:cstheme="minorHAnsi"/>
                <w:bCs/>
                <w:color w:val="000000"/>
              </w:rPr>
              <w:t>0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Paper: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233943" w:rsidP="009865E4">
            <w:pPr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</w:tr>
      <w:tr w:rsidR="00817BCA" w:rsidRPr="00D75B69" w:rsidTr="009865E4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817BCA" w:rsidRPr="00D75B69" w:rsidRDefault="00817BCA" w:rsidP="009865E4">
            <w:pPr>
              <w:rPr>
                <w:rFonts w:cstheme="minorHAnsi"/>
              </w:rPr>
            </w:pPr>
          </w:p>
        </w:tc>
        <w:tc>
          <w:tcPr>
            <w:tcW w:w="15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85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Exam Type: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7BCA" w:rsidRPr="00D75B69" w:rsidRDefault="00817BCA" w:rsidP="009865E4">
            <w:pPr>
              <w:rPr>
                <w:rFonts w:eastAsia="Times New Roman" w:cstheme="minorHAnsi"/>
                <w:bCs/>
                <w:color w:val="000000"/>
              </w:rPr>
            </w:pPr>
            <w:r w:rsidRPr="00D75B69">
              <w:rPr>
                <w:rFonts w:eastAsia="Times New Roman" w:cstheme="minorHAnsi"/>
                <w:bCs/>
                <w:color w:val="000000"/>
              </w:rPr>
              <w:t>Quiz No .1</w:t>
            </w:r>
          </w:p>
        </w:tc>
      </w:tr>
      <w:tr w:rsidR="00817BCA" w:rsidRPr="00D75B69" w:rsidTr="009865E4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cstheme="minorHAnsi"/>
                <w:b/>
              </w:rPr>
            </w:pPr>
          </w:p>
          <w:p w:rsidR="00817BCA" w:rsidRPr="00D75B69" w:rsidRDefault="00817BCA" w:rsidP="009865E4">
            <w:pPr>
              <w:rPr>
                <w:rFonts w:cstheme="minorHAnsi"/>
                <w:b/>
              </w:rPr>
            </w:pPr>
            <w:r w:rsidRPr="00D75B69">
              <w:rPr>
                <w:rFonts w:cstheme="minorHAnsi"/>
                <w:b/>
              </w:rPr>
              <w:t>Student :  Name:_____________________________  Roll No.___________</w:t>
            </w:r>
            <w:r>
              <w:rPr>
                <w:rFonts w:cstheme="minorHAnsi"/>
                <w:b/>
              </w:rPr>
              <w:t>___________</w:t>
            </w:r>
            <w:r w:rsidRPr="00D75B69">
              <w:rPr>
                <w:rFonts w:cstheme="minorHAnsi"/>
                <w:b/>
              </w:rPr>
              <w:t>_____  Section:__</w:t>
            </w:r>
            <w:r>
              <w:rPr>
                <w:rFonts w:cstheme="minorHAnsi"/>
                <w:b/>
              </w:rPr>
              <w:t>___</w:t>
            </w:r>
            <w:r w:rsidRPr="00D75B69">
              <w:rPr>
                <w:rFonts w:cstheme="minorHAnsi"/>
                <w:b/>
              </w:rPr>
              <w:t xml:space="preserve">_____   </w:t>
            </w:r>
          </w:p>
        </w:tc>
      </w:tr>
      <w:tr w:rsidR="00817BCA" w:rsidRPr="00D75B69" w:rsidTr="009865E4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eastAsia="Times New Roman" w:cstheme="minorHAnsi"/>
                <w:b/>
                <w:bCs/>
                <w:color w:val="000000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817BCA" w:rsidRDefault="00817BCA" w:rsidP="009865E4">
            <w:pPr>
              <w:rPr>
                <w:rFonts w:cstheme="minorHAnsi"/>
              </w:rPr>
            </w:pPr>
          </w:p>
          <w:p w:rsidR="00817BCA" w:rsidRPr="00D75B69" w:rsidRDefault="00817BCA" w:rsidP="009865E4">
            <w:pPr>
              <w:rPr>
                <w:rFonts w:cstheme="minorHAnsi"/>
              </w:rPr>
            </w:pPr>
            <w:r w:rsidRPr="00D75B69">
              <w:rPr>
                <w:rFonts w:cstheme="minorHAnsi"/>
              </w:rPr>
              <w:t xml:space="preserve">Solve the exam on this question </w:t>
            </w:r>
            <w:proofErr w:type="gramStart"/>
            <w:r w:rsidRPr="00D75B69">
              <w:rPr>
                <w:rFonts w:cstheme="minorHAnsi"/>
              </w:rPr>
              <w:t>paper .</w:t>
            </w:r>
            <w:proofErr w:type="gramEnd"/>
            <w:r w:rsidRPr="00D75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 NOT use pencil to solve the exam.</w:t>
            </w:r>
          </w:p>
        </w:tc>
      </w:tr>
    </w:tbl>
    <w:p w:rsidR="00817BCA" w:rsidRPr="00D75B69" w:rsidRDefault="00817BCA" w:rsidP="00817BC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15C6E" w:rsidRDefault="00796FB7" w:rsidP="001D7CD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Q</w:t>
      </w:r>
      <w:r w:rsidR="001D7CDE">
        <w:rPr>
          <w:rFonts w:cstheme="minorHAnsi"/>
          <w:b/>
        </w:rPr>
        <w:t xml:space="preserve"> No. 1</w:t>
      </w:r>
      <w:r>
        <w:rPr>
          <w:rFonts w:cstheme="minorHAnsi"/>
          <w:b/>
        </w:rPr>
        <w:t xml:space="preserve">. </w:t>
      </w:r>
      <w:r w:rsidR="00233943">
        <w:rPr>
          <w:rFonts w:cstheme="minorHAnsi"/>
          <w:b/>
        </w:rPr>
        <w:t>(</w:t>
      </w:r>
      <w:r w:rsidR="00977211">
        <w:rPr>
          <w:rFonts w:cstheme="minorHAnsi"/>
          <w:b/>
        </w:rPr>
        <w:t>5</w:t>
      </w:r>
      <w:r w:rsidR="00233943">
        <w:rPr>
          <w:rFonts w:cstheme="minorHAnsi"/>
          <w:b/>
        </w:rPr>
        <w:t xml:space="preserve"> Points) </w:t>
      </w:r>
      <w:r w:rsidR="00615C6E">
        <w:rPr>
          <w:rFonts w:cstheme="minorHAnsi"/>
          <w:b/>
        </w:rPr>
        <w:t>Fill in the blanks.</w:t>
      </w:r>
    </w:p>
    <w:p w:rsidR="00615C6E" w:rsidRDefault="00615C6E" w:rsidP="001D7CD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51B28" w:rsidRPr="00E46B35" w:rsidRDefault="00F51B28" w:rsidP="00F51B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color w:val="FF0000"/>
        </w:rPr>
      </w:pPr>
      <w:r w:rsidRPr="001E72DF">
        <w:rPr>
          <w:rFonts w:cstheme="minorHAnsi"/>
        </w:rPr>
        <w:t xml:space="preserve">_____________________________________ is a group of people coming together because of a shared interest in an activity. </w:t>
      </w:r>
      <w:r w:rsidRPr="00E46B35">
        <w:rPr>
          <w:rFonts w:cstheme="minorHAnsi"/>
          <w:b/>
          <w:color w:val="FF0000"/>
        </w:rPr>
        <w:t>(Professional Body)</w:t>
      </w:r>
    </w:p>
    <w:p w:rsidR="00233943" w:rsidRPr="001E72DF" w:rsidRDefault="00233943" w:rsidP="002339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</w:rPr>
      </w:pPr>
      <w:r w:rsidRPr="00F51B28">
        <w:rPr>
          <w:rFonts w:cstheme="minorHAnsi"/>
          <w:bCs/>
        </w:rPr>
        <w:t>Statute Law</w:t>
      </w:r>
      <w:r w:rsidRPr="001E72DF">
        <w:rPr>
          <w:rFonts w:cstheme="minorHAnsi"/>
        </w:rPr>
        <w:t xml:space="preserve"> is laid down by _________________________________________________. </w:t>
      </w:r>
      <w:r w:rsidRPr="00E46B35">
        <w:rPr>
          <w:rFonts w:cstheme="minorHAnsi"/>
          <w:b/>
          <w:color w:val="FF0000"/>
        </w:rPr>
        <w:t>(Acts of Parliament)</w:t>
      </w:r>
    </w:p>
    <w:p w:rsidR="00233943" w:rsidRPr="00F51B28" w:rsidRDefault="00233943" w:rsidP="002339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  <w:b/>
        </w:rPr>
      </w:pPr>
      <w:r w:rsidRPr="001E72DF">
        <w:rPr>
          <w:rFonts w:cstheme="minorHAnsi"/>
        </w:rPr>
        <w:t xml:space="preserve">___________________________________________; the use of the name of the profession may be restricted to those people who are appropriately qualified. </w:t>
      </w:r>
      <w:r w:rsidRPr="00E46B35">
        <w:rPr>
          <w:rFonts w:cstheme="minorHAnsi"/>
          <w:b/>
          <w:color w:val="FF0000"/>
        </w:rPr>
        <w:t>(Reservation of Title)</w:t>
      </w:r>
    </w:p>
    <w:p w:rsidR="00F51B28" w:rsidRPr="001E72DF" w:rsidRDefault="00F51B28" w:rsidP="00F51B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</w:rPr>
      </w:pPr>
      <w:r w:rsidRPr="001E72DF">
        <w:rPr>
          <w:rFonts w:cstheme="minorHAnsi"/>
        </w:rPr>
        <w:t xml:space="preserve">In a criminal case, the </w:t>
      </w:r>
      <w:r w:rsidRPr="001E72DF">
        <w:rPr>
          <w:rFonts w:cstheme="minorHAnsi"/>
          <w:b/>
          <w:bCs/>
        </w:rPr>
        <w:t>___________________________________</w:t>
      </w:r>
      <w:r>
        <w:rPr>
          <w:rFonts w:cstheme="minorHAnsi"/>
          <w:b/>
          <w:bCs/>
        </w:rPr>
        <w:t>___</w:t>
      </w:r>
      <w:r w:rsidRPr="001E72DF">
        <w:rPr>
          <w:rFonts w:cstheme="minorHAnsi"/>
          <w:b/>
          <w:bCs/>
        </w:rPr>
        <w:t xml:space="preserve">__ </w:t>
      </w:r>
      <w:r w:rsidRPr="001E72DF">
        <w:rPr>
          <w:rFonts w:cstheme="minorHAnsi"/>
        </w:rPr>
        <w:t xml:space="preserve">lies on the prosecution. </w:t>
      </w:r>
      <w:r w:rsidRPr="00E46B35">
        <w:rPr>
          <w:rFonts w:cstheme="minorHAnsi"/>
          <w:b/>
          <w:color w:val="FF0000"/>
        </w:rPr>
        <w:t>(burden of proof)</w:t>
      </w:r>
    </w:p>
    <w:p w:rsidR="00F51B28" w:rsidRPr="00F51B28" w:rsidRDefault="00F51B28" w:rsidP="00F51B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714" w:hanging="357"/>
        <w:rPr>
          <w:rFonts w:cstheme="minorHAnsi"/>
        </w:rPr>
      </w:pPr>
      <w:r w:rsidRPr="00F51B28">
        <w:rPr>
          <w:rFonts w:cstheme="minorHAnsi"/>
        </w:rPr>
        <w:t>____________________________</w:t>
      </w:r>
      <w:r w:rsidR="00417673">
        <w:rPr>
          <w:rFonts w:cstheme="minorHAnsi"/>
        </w:rPr>
        <w:t>___</w:t>
      </w:r>
      <w:r w:rsidRPr="00F51B28">
        <w:rPr>
          <w:rFonts w:cstheme="minorHAnsi"/>
        </w:rPr>
        <w:t>______ &amp; ____________________________________ are ways of disseminating knowledge by a Professional Body</w:t>
      </w:r>
      <w:r w:rsidRPr="00F51B28">
        <w:rPr>
          <w:rFonts w:cstheme="minorHAnsi"/>
          <w:b/>
        </w:rPr>
        <w:t xml:space="preserve">. </w:t>
      </w:r>
      <w:r w:rsidRPr="00E46B35">
        <w:rPr>
          <w:rFonts w:cstheme="minorHAnsi"/>
          <w:b/>
          <w:color w:val="FF0000"/>
        </w:rPr>
        <w:t>(Research, Research Papers/Journal publications, Special/Focus Groups, Meetings, Workshops)</w:t>
      </w:r>
    </w:p>
    <w:p w:rsidR="00233943" w:rsidRDefault="00233943" w:rsidP="000D1C1D">
      <w:pPr>
        <w:autoSpaceDE w:val="0"/>
        <w:autoSpaceDN w:val="0"/>
        <w:adjustRightInd w:val="0"/>
        <w:spacing w:after="0" w:line="480" w:lineRule="auto"/>
        <w:rPr>
          <w:rFonts w:cstheme="minorHAnsi"/>
          <w:b/>
        </w:rPr>
      </w:pPr>
    </w:p>
    <w:p w:rsidR="000D1C1D" w:rsidRPr="004C1880" w:rsidRDefault="000D1C1D" w:rsidP="002339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1C1D">
        <w:rPr>
          <w:rFonts w:cstheme="minorHAnsi"/>
          <w:b/>
        </w:rPr>
        <w:t xml:space="preserve">Q. No. 2 </w:t>
      </w:r>
      <w:r w:rsidR="004C1880" w:rsidRPr="004C1880">
        <w:rPr>
          <w:rFonts w:cstheme="minorHAnsi"/>
        </w:rPr>
        <w:t>(2.5</w:t>
      </w:r>
      <w:r w:rsidRPr="004C1880">
        <w:rPr>
          <w:rFonts w:cstheme="minorHAnsi"/>
        </w:rPr>
        <w:t xml:space="preserve"> Points) </w:t>
      </w:r>
      <w:proofErr w:type="gramStart"/>
      <w:r w:rsidR="00233943" w:rsidRPr="004C1880">
        <w:rPr>
          <w:rFonts w:cstheme="minorHAnsi"/>
        </w:rPr>
        <w:t>In</w:t>
      </w:r>
      <w:proofErr w:type="gramEnd"/>
      <w:r w:rsidR="00233943" w:rsidRPr="004C1880">
        <w:rPr>
          <w:rFonts w:cstheme="minorHAnsi"/>
        </w:rPr>
        <w:t xml:space="preserve"> the context of Professional Conduct, explain briefly the concept of “Duty to Relevant Authority”</w:t>
      </w:r>
      <w:r w:rsidRPr="004C1880">
        <w:rPr>
          <w:rFonts w:cstheme="minorHAnsi"/>
        </w:rPr>
        <w:t>.</w:t>
      </w:r>
    </w:p>
    <w:p w:rsidR="006248CF" w:rsidRDefault="006248CF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E72DF" w:rsidRPr="006248CF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6248CF">
        <w:rPr>
          <w:rFonts w:cstheme="minorHAnsi"/>
          <w:b/>
          <w:color w:val="FF0000"/>
        </w:rPr>
        <w:t>Solution:</w:t>
      </w:r>
    </w:p>
    <w:p w:rsidR="00E46B35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46B35" w:rsidRPr="00E46B35" w:rsidRDefault="00E46B35" w:rsidP="00E46B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E46B35">
        <w:rPr>
          <w:rFonts w:cstheme="minorHAnsi"/>
          <w:b/>
          <w:color w:val="FF0000"/>
        </w:rPr>
        <w:t>Avoid conflicts of interest:</w:t>
      </w:r>
      <w:r w:rsidRPr="00E46B35">
        <w:rPr>
          <w:rFonts w:cstheme="minorHAnsi"/>
          <w:color w:val="FF0000"/>
        </w:rPr>
        <w:t xml:space="preserve"> There are situation in which incentive (legitimate or illegitimate) might encourage on to do things that are not in the best interest of your organization or relevant authority.</w:t>
      </w:r>
    </w:p>
    <w:p w:rsidR="00E46B35" w:rsidRPr="00E46B35" w:rsidRDefault="00E46B35" w:rsidP="00E46B3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E46B35" w:rsidRPr="00E46B35" w:rsidRDefault="00E46B35" w:rsidP="00E46B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E46B35">
        <w:rPr>
          <w:rFonts w:cstheme="minorHAnsi"/>
          <w:b/>
          <w:color w:val="FF0000"/>
        </w:rPr>
        <w:t>Avoid misrepresentation of facts</w:t>
      </w:r>
      <w:r w:rsidRPr="00E46B35">
        <w:rPr>
          <w:rFonts w:cstheme="minorHAnsi"/>
          <w:color w:val="FF0000"/>
        </w:rPr>
        <w:t>, for example, claiming that a piece of software can do something that it can’t. Most people will try and avoid making claims that are not based on truth or when they are uncertain.</w:t>
      </w:r>
    </w:p>
    <w:p w:rsidR="00E46B35" w:rsidRPr="00E46B35" w:rsidRDefault="00E46B35" w:rsidP="00E46B3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E46B35" w:rsidRPr="00E46B35" w:rsidRDefault="00E46B35" w:rsidP="00E46B3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E46B35">
        <w:rPr>
          <w:rFonts w:cstheme="minorHAnsi"/>
          <w:b/>
          <w:color w:val="FF0000"/>
        </w:rPr>
        <w:t>Don’t pass on confidential information without permission</w:t>
      </w:r>
      <w:r w:rsidRPr="00E46B35">
        <w:rPr>
          <w:rFonts w:cstheme="minorHAnsi"/>
          <w:color w:val="FF0000"/>
        </w:rPr>
        <w:t xml:space="preserve">. Such information may include company’s confidential information/products’, its financial position etc. Such info if shared will have negative consequences. </w:t>
      </w:r>
    </w:p>
    <w:p w:rsidR="00E46B35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46B35" w:rsidRDefault="00E46B35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C1880" w:rsidRPr="004C1880" w:rsidRDefault="004C1880" w:rsidP="004C1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1C1D">
        <w:rPr>
          <w:rFonts w:cstheme="minorHAnsi"/>
          <w:b/>
        </w:rPr>
        <w:t xml:space="preserve">Q. No. </w:t>
      </w:r>
      <w:r>
        <w:rPr>
          <w:rFonts w:cstheme="minorHAnsi"/>
          <w:b/>
        </w:rPr>
        <w:t>3</w:t>
      </w:r>
      <w:r w:rsidRPr="000D1C1D">
        <w:rPr>
          <w:rFonts w:cstheme="minorHAnsi"/>
          <w:b/>
        </w:rPr>
        <w:t xml:space="preserve"> </w:t>
      </w:r>
      <w:r w:rsidRPr="004C1880">
        <w:rPr>
          <w:rFonts w:cstheme="minorHAnsi"/>
        </w:rPr>
        <w:t xml:space="preserve">(2.5 Points) </w:t>
      </w:r>
      <w:proofErr w:type="gramStart"/>
      <w:r w:rsidR="0003055B">
        <w:rPr>
          <w:rFonts w:cstheme="minorHAnsi"/>
        </w:rPr>
        <w:t>What</w:t>
      </w:r>
      <w:proofErr w:type="gramEnd"/>
      <w:r w:rsidR="0003055B">
        <w:rPr>
          <w:rFonts w:cstheme="minorHAnsi"/>
        </w:rPr>
        <w:t xml:space="preserve"> is a</w:t>
      </w:r>
      <w:r w:rsidR="000D02CA">
        <w:rPr>
          <w:rFonts w:cstheme="minorHAnsi"/>
        </w:rPr>
        <w:t xml:space="preserve"> Judicial Review</w:t>
      </w:r>
      <w:r w:rsidR="0003055B">
        <w:rPr>
          <w:rFonts w:cstheme="minorHAnsi"/>
        </w:rPr>
        <w:t xml:space="preserve">, also discuss </w:t>
      </w:r>
      <w:r w:rsidR="00B9445D">
        <w:rPr>
          <w:rFonts w:cstheme="minorHAnsi"/>
        </w:rPr>
        <w:t>‘</w:t>
      </w:r>
      <w:r w:rsidR="0003055B">
        <w:rPr>
          <w:rFonts w:cstheme="minorHAnsi"/>
        </w:rPr>
        <w:t>Indirect Judicial Review</w:t>
      </w:r>
      <w:r w:rsidR="00B9445D">
        <w:rPr>
          <w:rFonts w:cstheme="minorHAnsi"/>
        </w:rPr>
        <w:t>’</w:t>
      </w:r>
      <w:r w:rsidR="0003055B">
        <w:rPr>
          <w:rFonts w:cstheme="minorHAnsi"/>
        </w:rPr>
        <w:t>.</w:t>
      </w:r>
    </w:p>
    <w:p w:rsidR="001E72DF" w:rsidRDefault="001E72DF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248CF" w:rsidRPr="006248CF" w:rsidRDefault="006248CF" w:rsidP="006248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6248CF">
        <w:rPr>
          <w:rFonts w:cstheme="minorHAnsi"/>
          <w:b/>
          <w:color w:val="FF0000"/>
        </w:rPr>
        <w:t>Solution:</w:t>
      </w:r>
    </w:p>
    <w:p w:rsidR="006248CF" w:rsidRDefault="006248CF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bookmarkStart w:id="0" w:name="_GoBack"/>
      <w:bookmarkEnd w:id="0"/>
    </w:p>
    <w:p w:rsidR="0003055B" w:rsidRPr="00F44138" w:rsidRDefault="0003055B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F44138">
        <w:rPr>
          <w:rFonts w:cstheme="minorHAnsi"/>
          <w:bCs/>
          <w:color w:val="FF0000"/>
        </w:rPr>
        <w:lastRenderedPageBreak/>
        <w:t>Judicial review</w:t>
      </w:r>
      <w:r w:rsidRPr="00F44138">
        <w:rPr>
          <w:rFonts w:cstheme="minorHAnsi"/>
          <w:color w:val="FF0000"/>
        </w:rPr>
        <w:t>, power of the courts of a country to examine the actions of the legislative, </w:t>
      </w:r>
      <w:hyperlink r:id="rId10" w:history="1">
        <w:r w:rsidRPr="00F44138">
          <w:rPr>
            <w:rFonts w:cstheme="minorHAnsi"/>
            <w:color w:val="FF0000"/>
          </w:rPr>
          <w:t>executive</w:t>
        </w:r>
      </w:hyperlink>
      <w:r w:rsidRPr="00F44138">
        <w:rPr>
          <w:rFonts w:cstheme="minorHAnsi"/>
          <w:color w:val="FF0000"/>
        </w:rPr>
        <w:t>, and administrative arms of the government and to determine whether such actions are consistent with the </w:t>
      </w:r>
      <w:hyperlink r:id="rId11" w:history="1">
        <w:r w:rsidRPr="00F44138">
          <w:rPr>
            <w:rFonts w:cstheme="minorHAnsi"/>
            <w:color w:val="FF0000"/>
          </w:rPr>
          <w:t>constitution</w:t>
        </w:r>
      </w:hyperlink>
      <w:r w:rsidRPr="00F44138">
        <w:rPr>
          <w:rFonts w:cstheme="minorHAnsi"/>
          <w:color w:val="FF0000"/>
        </w:rPr>
        <w:t>.</w:t>
      </w:r>
      <w:proofErr w:type="gramEnd"/>
      <w:r w:rsidRPr="00F44138">
        <w:rPr>
          <w:rFonts w:cstheme="minorHAnsi"/>
          <w:color w:val="FF0000"/>
        </w:rPr>
        <w:t xml:space="preserve"> Actions judged inconsistent are declared unconstitutional and, therefore, null and void. </w:t>
      </w:r>
    </w:p>
    <w:p w:rsidR="00F44138" w:rsidRPr="00F44138" w:rsidRDefault="00F44138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F44138" w:rsidRPr="00F44138" w:rsidRDefault="00F44138" w:rsidP="0023394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F44138">
        <w:rPr>
          <w:rFonts w:cstheme="minorHAnsi"/>
          <w:color w:val="FF0000"/>
        </w:rPr>
        <w:t>Whether or not a court has the power to declare the acts of government agencies unconstitutional, it can achieve the same effect by exercising “indirect” judicial review. In such cases the court pronounces that a challenged rule or action could not have been intended by the </w:t>
      </w:r>
      <w:hyperlink r:id="rId12" w:history="1">
        <w:r w:rsidRPr="00F44138">
          <w:rPr>
            <w:rFonts w:cstheme="minorHAnsi"/>
            <w:color w:val="FF0000"/>
          </w:rPr>
          <w:t>legislature</w:t>
        </w:r>
      </w:hyperlink>
      <w:r w:rsidRPr="00F44138">
        <w:rPr>
          <w:rFonts w:cstheme="minorHAnsi"/>
          <w:color w:val="FF0000"/>
        </w:rPr>
        <w:t> because it is inconsistent with some other laws or established legal principles.</w:t>
      </w:r>
    </w:p>
    <w:p w:rsidR="0003055B" w:rsidRPr="00F44138" w:rsidRDefault="0003055B" w:rsidP="002339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3055B" w:rsidRPr="00F44138" w:rsidSect="00751676">
      <w:footerReference w:type="default" r:id="rId13"/>
      <w:pgSz w:w="11909" w:h="16834" w:code="9"/>
      <w:pgMar w:top="576" w:right="576" w:bottom="274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986" w:rsidRDefault="00861986" w:rsidP="00F30788">
      <w:pPr>
        <w:spacing w:after="0" w:line="240" w:lineRule="auto"/>
      </w:pPr>
      <w:r>
        <w:separator/>
      </w:r>
    </w:p>
  </w:endnote>
  <w:endnote w:type="continuationSeparator" w:id="0">
    <w:p w:rsidR="00861986" w:rsidRDefault="0086198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986" w:rsidRDefault="00861986" w:rsidP="00F30788">
      <w:pPr>
        <w:spacing w:after="0" w:line="240" w:lineRule="auto"/>
      </w:pPr>
      <w:r>
        <w:separator/>
      </w:r>
    </w:p>
  </w:footnote>
  <w:footnote w:type="continuationSeparator" w:id="0">
    <w:p w:rsidR="00861986" w:rsidRDefault="0086198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74E"/>
    <w:multiLevelType w:val="hybridMultilevel"/>
    <w:tmpl w:val="EE1C56F4"/>
    <w:lvl w:ilvl="0" w:tplc="49EAF942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247C1"/>
    <w:multiLevelType w:val="hybridMultilevel"/>
    <w:tmpl w:val="D3EEF34C"/>
    <w:lvl w:ilvl="0" w:tplc="D3B4177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topia-Regular" w:eastAsiaTheme="minorHAnsi" w:hAnsi="Utopia-Regular" w:cs="Utopia-Regular" w:hint="default"/>
      </w:rPr>
    </w:lvl>
    <w:lvl w:ilvl="1" w:tplc="D3B4177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Utopia-Regular" w:eastAsiaTheme="minorHAnsi" w:hAnsi="Utopia-Regular" w:cs="Utopia-Regular" w:hint="default"/>
      </w:rPr>
    </w:lvl>
    <w:lvl w:ilvl="2" w:tplc="2C5057F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AD40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6B41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C81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6D82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C93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EFD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29540C"/>
    <w:multiLevelType w:val="hybridMultilevel"/>
    <w:tmpl w:val="3A6A7EE4"/>
    <w:lvl w:ilvl="0" w:tplc="8B9671E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177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Utopia-Regular" w:eastAsiaTheme="minorHAnsi" w:hAnsi="Utopia-Regular" w:cs="Utopia-Regular" w:hint="default"/>
      </w:rPr>
    </w:lvl>
    <w:lvl w:ilvl="2" w:tplc="2C5057F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AD40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6B41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C81D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6D82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5C93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EFD9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674D7F"/>
    <w:multiLevelType w:val="hybridMultilevel"/>
    <w:tmpl w:val="D2AC997C"/>
    <w:lvl w:ilvl="0" w:tplc="CFD476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16299"/>
    <w:multiLevelType w:val="hybridMultilevel"/>
    <w:tmpl w:val="BF9C4C14"/>
    <w:lvl w:ilvl="0" w:tplc="052009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56E6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3EE6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C6A7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A88A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A07C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23B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2E04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060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6173D"/>
    <w:multiLevelType w:val="hybridMultilevel"/>
    <w:tmpl w:val="5EA2FC58"/>
    <w:lvl w:ilvl="0" w:tplc="D3B4177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topia-Regular" w:eastAsiaTheme="minorHAnsi" w:hAnsi="Utopia-Regular" w:cs="Utopia-Regular" w:hint="default"/>
      </w:rPr>
    </w:lvl>
    <w:lvl w:ilvl="1" w:tplc="AAC4C5FA">
      <w:start w:val="19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C36A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86A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01DF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AA448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236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2F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6866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3055B"/>
    <w:rsid w:val="00063B24"/>
    <w:rsid w:val="00071B45"/>
    <w:rsid w:val="00094448"/>
    <w:rsid w:val="000C7BBD"/>
    <w:rsid w:val="000D02CA"/>
    <w:rsid w:val="000D1C1D"/>
    <w:rsid w:val="000E05E5"/>
    <w:rsid w:val="0010001B"/>
    <w:rsid w:val="00110C45"/>
    <w:rsid w:val="00144BD9"/>
    <w:rsid w:val="00164BAA"/>
    <w:rsid w:val="001711D8"/>
    <w:rsid w:val="001873D2"/>
    <w:rsid w:val="001B3A45"/>
    <w:rsid w:val="001D6BDF"/>
    <w:rsid w:val="001D7CDE"/>
    <w:rsid w:val="001E1549"/>
    <w:rsid w:val="001E72DF"/>
    <w:rsid w:val="00200854"/>
    <w:rsid w:val="002139E9"/>
    <w:rsid w:val="002210E7"/>
    <w:rsid w:val="00233943"/>
    <w:rsid w:val="00244DC6"/>
    <w:rsid w:val="002B5CA2"/>
    <w:rsid w:val="002F4214"/>
    <w:rsid w:val="002F73B2"/>
    <w:rsid w:val="003251A1"/>
    <w:rsid w:val="0033089B"/>
    <w:rsid w:val="0036515B"/>
    <w:rsid w:val="00386D5E"/>
    <w:rsid w:val="00387833"/>
    <w:rsid w:val="00387D75"/>
    <w:rsid w:val="003E1F54"/>
    <w:rsid w:val="003F7B40"/>
    <w:rsid w:val="00417673"/>
    <w:rsid w:val="00422E80"/>
    <w:rsid w:val="00436129"/>
    <w:rsid w:val="004535D8"/>
    <w:rsid w:val="004614A6"/>
    <w:rsid w:val="00464E8B"/>
    <w:rsid w:val="004823F9"/>
    <w:rsid w:val="0049133D"/>
    <w:rsid w:val="004A2CDB"/>
    <w:rsid w:val="004B6564"/>
    <w:rsid w:val="004C1880"/>
    <w:rsid w:val="004C4B4E"/>
    <w:rsid w:val="004D2136"/>
    <w:rsid w:val="004D33AA"/>
    <w:rsid w:val="004E1220"/>
    <w:rsid w:val="00502E86"/>
    <w:rsid w:val="005118CB"/>
    <w:rsid w:val="00534346"/>
    <w:rsid w:val="005667CF"/>
    <w:rsid w:val="005873CD"/>
    <w:rsid w:val="00596CB4"/>
    <w:rsid w:val="005C0632"/>
    <w:rsid w:val="005C723D"/>
    <w:rsid w:val="005F1CF0"/>
    <w:rsid w:val="00603E8C"/>
    <w:rsid w:val="00610F77"/>
    <w:rsid w:val="00615C6E"/>
    <w:rsid w:val="006248CF"/>
    <w:rsid w:val="00643CB6"/>
    <w:rsid w:val="00645855"/>
    <w:rsid w:val="006734C7"/>
    <w:rsid w:val="00685AD5"/>
    <w:rsid w:val="006D0EFA"/>
    <w:rsid w:val="006E78B3"/>
    <w:rsid w:val="006F1B4F"/>
    <w:rsid w:val="00751676"/>
    <w:rsid w:val="007536D4"/>
    <w:rsid w:val="007558D4"/>
    <w:rsid w:val="00796FB7"/>
    <w:rsid w:val="007A3D76"/>
    <w:rsid w:val="007B00ED"/>
    <w:rsid w:val="007D621F"/>
    <w:rsid w:val="00817BCA"/>
    <w:rsid w:val="00861986"/>
    <w:rsid w:val="00874365"/>
    <w:rsid w:val="00876FCC"/>
    <w:rsid w:val="00892DFC"/>
    <w:rsid w:val="008A1C9E"/>
    <w:rsid w:val="008C3F77"/>
    <w:rsid w:val="008C6412"/>
    <w:rsid w:val="0090121C"/>
    <w:rsid w:val="00904B7F"/>
    <w:rsid w:val="00917336"/>
    <w:rsid w:val="00925FD6"/>
    <w:rsid w:val="00940D6F"/>
    <w:rsid w:val="009413E6"/>
    <w:rsid w:val="00963024"/>
    <w:rsid w:val="00977211"/>
    <w:rsid w:val="009900F9"/>
    <w:rsid w:val="009A5471"/>
    <w:rsid w:val="009A7F3B"/>
    <w:rsid w:val="009C62BC"/>
    <w:rsid w:val="009E466F"/>
    <w:rsid w:val="00A115E6"/>
    <w:rsid w:val="00A21532"/>
    <w:rsid w:val="00A30DE3"/>
    <w:rsid w:val="00A447D0"/>
    <w:rsid w:val="00A506A7"/>
    <w:rsid w:val="00A63B3A"/>
    <w:rsid w:val="00A81B5E"/>
    <w:rsid w:val="00A94D1F"/>
    <w:rsid w:val="00B1506D"/>
    <w:rsid w:val="00B62245"/>
    <w:rsid w:val="00B9445D"/>
    <w:rsid w:val="00BA3D27"/>
    <w:rsid w:val="00C12F13"/>
    <w:rsid w:val="00C267B7"/>
    <w:rsid w:val="00C27221"/>
    <w:rsid w:val="00C45722"/>
    <w:rsid w:val="00C514D0"/>
    <w:rsid w:val="00C56667"/>
    <w:rsid w:val="00C70A2B"/>
    <w:rsid w:val="00C75051"/>
    <w:rsid w:val="00C85227"/>
    <w:rsid w:val="00CA6042"/>
    <w:rsid w:val="00CC3C6A"/>
    <w:rsid w:val="00CD4E8C"/>
    <w:rsid w:val="00CE25DE"/>
    <w:rsid w:val="00CE37EC"/>
    <w:rsid w:val="00CF48D7"/>
    <w:rsid w:val="00D15383"/>
    <w:rsid w:val="00D378DD"/>
    <w:rsid w:val="00D45D70"/>
    <w:rsid w:val="00D4777B"/>
    <w:rsid w:val="00D75B69"/>
    <w:rsid w:val="00DA1E6F"/>
    <w:rsid w:val="00DC6E1E"/>
    <w:rsid w:val="00DD612A"/>
    <w:rsid w:val="00DF1B08"/>
    <w:rsid w:val="00E158CE"/>
    <w:rsid w:val="00E3704F"/>
    <w:rsid w:val="00E46B35"/>
    <w:rsid w:val="00E57365"/>
    <w:rsid w:val="00E76385"/>
    <w:rsid w:val="00E80647"/>
    <w:rsid w:val="00ED16BB"/>
    <w:rsid w:val="00ED2DC3"/>
    <w:rsid w:val="00EE053E"/>
    <w:rsid w:val="00EF4236"/>
    <w:rsid w:val="00F129FF"/>
    <w:rsid w:val="00F12CCA"/>
    <w:rsid w:val="00F2378F"/>
    <w:rsid w:val="00F30788"/>
    <w:rsid w:val="00F30E26"/>
    <w:rsid w:val="00F44138"/>
    <w:rsid w:val="00F51B28"/>
    <w:rsid w:val="00F61E2C"/>
    <w:rsid w:val="00F854EF"/>
    <w:rsid w:val="00F862C1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B28"/>
    <w:rPr>
      <w:i/>
      <w:iCs/>
    </w:rPr>
  </w:style>
  <w:style w:type="character" w:styleId="Strong">
    <w:name w:val="Strong"/>
    <w:basedOn w:val="DefaultParagraphFont"/>
    <w:uiPriority w:val="22"/>
    <w:qFormat/>
    <w:rsid w:val="000305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5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B28"/>
    <w:rPr>
      <w:i/>
      <w:iCs/>
    </w:rPr>
  </w:style>
  <w:style w:type="character" w:styleId="Strong">
    <w:name w:val="Strong"/>
    <w:basedOn w:val="DefaultParagraphFont"/>
    <w:uiPriority w:val="22"/>
    <w:qFormat/>
    <w:rsid w:val="000305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ritannica.com/topic/legisla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ritannica.com/topic/constitution-politics-and-la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ritannica.com/topic/executive-governm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AB850-2D6D-451B-88B7-BD1CF77D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Raheel Ahmad</cp:lastModifiedBy>
  <cp:revision>36</cp:revision>
  <dcterms:created xsi:type="dcterms:W3CDTF">2020-02-01T17:07:00Z</dcterms:created>
  <dcterms:modified xsi:type="dcterms:W3CDTF">2020-02-02T07:14:00Z</dcterms:modified>
</cp:coreProperties>
</file>