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6116" w:rsidRPr="00CD6110" w:rsidRDefault="00CD6116" w:rsidP="00CD6116">
      <w:pPr>
        <w:pStyle w:val="Heading1"/>
        <w:jc w:val="center"/>
        <w:rPr>
          <w:rFonts w:asciiTheme="majorHAnsi" w:hAnsiTheme="majorHAnsi" w:cstheme="majorHAnsi"/>
          <w:sz w:val="40"/>
          <w:szCs w:val="40"/>
        </w:rPr>
      </w:pPr>
      <w:bookmarkStart w:id="0" w:name="_Toc241067908"/>
      <w:proofErr w:type="spellStart"/>
      <w:r w:rsidRPr="00CD6110">
        <w:rPr>
          <w:rFonts w:asciiTheme="majorHAnsi" w:hAnsiTheme="majorHAnsi" w:cstheme="majorHAnsi"/>
          <w:sz w:val="40"/>
          <w:szCs w:val="40"/>
        </w:rPr>
        <w:t>ConstructPro</w:t>
      </w:r>
      <w:proofErr w:type="spellEnd"/>
      <w:r w:rsidRPr="00CD6110">
        <w:rPr>
          <w:rFonts w:asciiTheme="majorHAnsi" w:hAnsiTheme="majorHAnsi" w:cstheme="majorHAnsi"/>
          <w:sz w:val="40"/>
          <w:szCs w:val="40"/>
        </w:rPr>
        <w:t xml:space="preserve"> v1</w:t>
      </w:r>
      <w:bookmarkEnd w:id="0"/>
      <w:r w:rsidRPr="00CD6110">
        <w:rPr>
          <w:rFonts w:asciiTheme="majorHAnsi" w:hAnsiTheme="majorHAnsi" w:cstheme="majorHAnsi"/>
          <w:sz w:val="40"/>
          <w:szCs w:val="40"/>
        </w:rPr>
        <w:t xml:space="preserve"> </w:t>
      </w:r>
    </w:p>
    <w:p w:rsidR="00C434F7" w:rsidRPr="00CD6110" w:rsidRDefault="00C434F7" w:rsidP="00CD6116">
      <w:pPr>
        <w:pStyle w:val="Heading1"/>
        <w:jc w:val="center"/>
        <w:rPr>
          <w:rFonts w:asciiTheme="majorHAnsi" w:hAnsiTheme="majorHAnsi" w:cstheme="majorHAnsi"/>
          <w:sz w:val="40"/>
          <w:szCs w:val="40"/>
        </w:rPr>
      </w:pPr>
      <w:bookmarkStart w:id="1" w:name="_Toc241067909"/>
      <w:r w:rsidRPr="00CD6110">
        <w:rPr>
          <w:rFonts w:asciiTheme="majorHAnsi" w:hAnsiTheme="majorHAnsi" w:cstheme="majorHAnsi"/>
          <w:sz w:val="40"/>
          <w:szCs w:val="40"/>
        </w:rPr>
        <w:t>MARKET &amp; END-USER PRODUCT DOCUMENTATION</w:t>
      </w:r>
      <w:bookmarkEnd w:id="1"/>
    </w:p>
    <w:p w:rsidR="00DE4231" w:rsidRPr="00CD6110" w:rsidRDefault="00DE4231" w:rsidP="00DE4231">
      <w:pPr>
        <w:rPr>
          <w:rFonts w:asciiTheme="majorHAnsi" w:hAnsiTheme="majorHAnsi" w:cstheme="majorHAnsi"/>
        </w:rPr>
      </w:pPr>
    </w:p>
    <w:p w:rsidR="00DE4231" w:rsidRPr="00CD6110" w:rsidRDefault="00DE4231" w:rsidP="00DE4231">
      <w:pPr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b/>
        </w:rPr>
        <w:t>PRODUCT VISION</w:t>
      </w:r>
      <w:r w:rsidRPr="00CD6110">
        <w:rPr>
          <w:rFonts w:asciiTheme="majorHAnsi" w:hAnsiTheme="majorHAnsi" w:cstheme="majorHAnsi"/>
          <w:b/>
        </w:rPr>
        <w:br/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 is designed to bring project management, procurement, inventory, resource requisitions, project costs, financial visibility, documents, customers, suppliers, users and operational controls into one connected construction-management environment.</w:t>
      </w:r>
    </w:p>
    <w:p w:rsidR="00CD6116" w:rsidRPr="00CD6110" w:rsidRDefault="00CD6116" w:rsidP="00C434F7">
      <w:pPr>
        <w:pStyle w:val="Heading1"/>
        <w:rPr>
          <w:rFonts w:asciiTheme="majorHAnsi" w:hAnsiTheme="majorHAnsi" w:cstheme="majorHAnsi"/>
          <w:sz w:val="40"/>
          <w:szCs w:val="40"/>
        </w:rPr>
      </w:pPr>
      <w:bookmarkStart w:id="2" w:name="_Toc241067910"/>
      <w:r w:rsidRPr="00CD6110">
        <w:rPr>
          <w:rFonts w:asciiTheme="majorHAnsi" w:hAnsiTheme="majorHAnsi" w:cstheme="majorHAnsi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360680</wp:posOffset>
                </wp:positionV>
                <wp:extent cx="5848350" cy="3568700"/>
                <wp:effectExtent l="0" t="0" r="19050" b="127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8350" cy="356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D6116" w:rsidRPr="00CD6116" w:rsidRDefault="00CD6116" w:rsidP="00CD6116">
                            <w:pPr>
                              <w:pStyle w:val="Heading1"/>
                              <w:rPr>
                                <w:b w:val="0"/>
                                <w:bCs w:val="0"/>
                              </w:rPr>
                            </w:pPr>
                            <w:bookmarkStart w:id="3" w:name="_Toc241067911"/>
                            <w:r w:rsidRPr="00CD6116">
                              <w:rPr>
                                <w:b w:val="0"/>
                                <w:bCs w:val="0"/>
                              </w:rPr>
                              <w:t>SHORT DESCRIPTION</w:t>
                            </w:r>
                            <w:bookmarkEnd w:id="3"/>
                          </w:p>
                          <w:p w:rsidR="00CD6116" w:rsidRPr="00CD6116" w:rsidRDefault="00CD6116" w:rsidP="00CD6116">
                            <w:pPr>
                              <w:pStyle w:val="NormalWeb"/>
                            </w:pPr>
                            <w:proofErr w:type="spellStart"/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>ConstructPro</w:t>
                            </w:r>
                            <w:proofErr w:type="spellEnd"/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 xml:space="preserve"> is a construction management and project operations platform that connects projects, procurement, inventory, warehouses, resources and project costs in one practical system. With English and Arabic support, location-aware inventory, structured purchasing workflows and role-based access, </w:t>
                            </w:r>
                            <w:proofErr w:type="spellStart"/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>ConstructPro</w:t>
                            </w:r>
                            <w:proofErr w:type="spellEnd"/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 xml:space="preserve"> provides construction organizations with a centralized environment for controlling their daily operations and project information.</w:t>
                            </w:r>
                          </w:p>
                          <w:p w:rsidR="00CD6116" w:rsidRPr="00CD6116" w:rsidRDefault="00CD6116" w:rsidP="00CD6116">
                            <w:pPr>
                              <w:pStyle w:val="NormalWeb"/>
                            </w:pPr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>CONSTRUCTPRO V1</w:t>
                            </w:r>
                          </w:p>
                          <w:p w:rsidR="00CD6116" w:rsidRPr="00CD6116" w:rsidRDefault="00CD6116" w:rsidP="00CD6116">
                            <w:pPr>
                              <w:pStyle w:val="NormalWeb"/>
                            </w:pPr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>CONNECTING CONSTRUCTION OPERATIONS — FROM PROJECT TO PROCUREMENT, FROM MATERIAL TO INVENTORY, AND FROM ACTIVITY TO COST.</w:t>
                            </w:r>
                          </w:p>
                          <w:p w:rsidR="00CD6116" w:rsidRPr="00CD6116" w:rsidRDefault="00CD6116" w:rsidP="00CD6116">
                            <w:pPr>
                              <w:pStyle w:val="NormalWeb"/>
                            </w:pPr>
                            <w:r w:rsidRPr="00CD6116">
                              <w:t xml:space="preserve">For </w:t>
                            </w:r>
                            <w:r w:rsidRPr="00CD6116">
                              <w:rPr>
                                <w:rStyle w:val="Strong"/>
                                <w:b w:val="0"/>
                                <w:bCs w:val="0"/>
                              </w:rPr>
                              <w:t>customers, management, sales presentations, website content, brochures and product demonstrations</w:t>
                            </w:r>
                            <w:r w:rsidRPr="00CD6116">
                              <w:t>.</w:t>
                            </w:r>
                          </w:p>
                          <w:p w:rsidR="00CD6116" w:rsidRPr="00CD6116" w:rsidRDefault="00CD6116" w:rsidP="00CD61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margin-left:-1.5pt;margin-top:28.4pt;width:460.5pt;height:2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" fillcolor="#5b9bd5 [3204]" strokecolor="#1f4d78 [1604]" strokeweight="1pt">
                <v:textbox>
                  <w:txbxContent>
                    <w:p w:rsidR="00CD6116" w:rsidRPr="00CD6116" w:rsidRDefault="00CD6116" w:rsidP="00CD6116">
                      <w:pPr>
                        <w:pStyle w:val="Heading1"/>
                        <w:rPr>
                          <w:b w:val="0"/>
                          <w:bCs w:val="0"/>
                        </w:rPr>
                      </w:pPr>
                      <w:bookmarkStart w:id="4" w:name="_Toc241067911"/>
                      <w:r w:rsidRPr="00CD6116">
                        <w:rPr>
                          <w:b w:val="0"/>
                          <w:bCs w:val="0"/>
                        </w:rPr>
                        <w:t>SHORT DESCRIPTION</w:t>
                      </w:r>
                      <w:bookmarkEnd w:id="4"/>
                    </w:p>
                    <w:p w:rsidR="00CD6116" w:rsidRPr="00CD6116" w:rsidRDefault="00CD6116" w:rsidP="00CD6116">
                      <w:pPr>
                        <w:pStyle w:val="NormalWeb"/>
                      </w:pPr>
                      <w:proofErr w:type="spellStart"/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>ConstructPro</w:t>
                      </w:r>
                      <w:proofErr w:type="spellEnd"/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 xml:space="preserve"> is a construction management and project operations platform that connects projects, procurement, inventory, warehouses, resources and project costs in one practical system. With English and Arabic support, location-aware inventory, structured purchasing workflows and role-based access, </w:t>
                      </w:r>
                      <w:proofErr w:type="spellStart"/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>ConstructPro</w:t>
                      </w:r>
                      <w:proofErr w:type="spellEnd"/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 xml:space="preserve"> provides construction organizations with a centralized environment for controlling their daily operations and project information.</w:t>
                      </w:r>
                    </w:p>
                    <w:p w:rsidR="00CD6116" w:rsidRPr="00CD6116" w:rsidRDefault="00CD6116" w:rsidP="00CD6116">
                      <w:pPr>
                        <w:pStyle w:val="NormalWeb"/>
                      </w:pPr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>CONSTRUCTPRO V1</w:t>
                      </w:r>
                    </w:p>
                    <w:p w:rsidR="00CD6116" w:rsidRPr="00CD6116" w:rsidRDefault="00CD6116" w:rsidP="00CD6116">
                      <w:pPr>
                        <w:pStyle w:val="NormalWeb"/>
                      </w:pPr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>CONNECTING CONSTRUCTION OPERATIONS — FROM PROJECT TO PROCUREMENT, FROM MATERIAL TO INVENTORY, AND FROM ACTIVITY TO COST.</w:t>
                      </w:r>
                    </w:p>
                    <w:p w:rsidR="00CD6116" w:rsidRPr="00CD6116" w:rsidRDefault="00CD6116" w:rsidP="00CD6116">
                      <w:pPr>
                        <w:pStyle w:val="NormalWeb"/>
                      </w:pPr>
                      <w:r w:rsidRPr="00CD6116">
                        <w:t xml:space="preserve">For </w:t>
                      </w:r>
                      <w:r w:rsidRPr="00CD6116">
                        <w:rPr>
                          <w:rStyle w:val="Strong"/>
                          <w:b w:val="0"/>
                          <w:bCs w:val="0"/>
                        </w:rPr>
                        <w:t>customers, management, sales presentations, website content, brochures and product demonstrations</w:t>
                      </w:r>
                      <w:r w:rsidRPr="00CD6116">
                        <w:t>.</w:t>
                      </w:r>
                    </w:p>
                    <w:p w:rsidR="00CD6116" w:rsidRPr="00CD6116" w:rsidRDefault="00CD6116" w:rsidP="00CD61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bookmarkEnd w:id="2"/>
    </w:p>
    <w:p w:rsidR="00CD6110" w:rsidRPr="00CD6110" w:rsidRDefault="00CD6110" w:rsidP="00CD6110">
      <w:pPr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br w:type="page"/>
      </w:r>
    </w:p>
    <w:p w:rsidR="00CD6110" w:rsidRPr="00CD6110" w:rsidRDefault="00CD6110" w:rsidP="00CD6110">
      <w:pPr>
        <w:bidi/>
        <w:rPr>
          <w:rFonts w:asciiTheme="majorHAnsi" w:hAnsiTheme="majorHAnsi" w:cstheme="majorHAnsi"/>
          <w:rtl/>
        </w:rPr>
        <w:sectPr w:rsidR="00CD6110" w:rsidRPr="00CD6110" w:rsidSect="00CD6110">
          <w:pgSz w:w="12240" w:h="15840" w:code="1"/>
          <w:pgMar w:top="1440" w:right="1440" w:bottom="1440" w:left="1440" w:header="709" w:footer="709" w:gutter="0"/>
          <w:cols w:space="708"/>
          <w:vAlign w:val="center"/>
          <w:bidi/>
          <w:docGrid w:linePitch="360"/>
        </w:sectPr>
      </w:pP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  <w:rtl/>
        </w:rPr>
      </w:pPr>
      <w:r w:rsidRPr="00CD6110">
        <w:rPr>
          <w:rFonts w:asciiTheme="majorHAnsi" w:hAnsiTheme="majorHAnsi" w:cstheme="majorHAnsi"/>
          <w:rtl/>
          <w:lang w:bidi="ar-LY"/>
        </w:rPr>
        <w:lastRenderedPageBreak/>
        <w:t>النسخة</w:t>
      </w:r>
      <w:r w:rsidRPr="00CD6110">
        <w:rPr>
          <w:rFonts w:asciiTheme="majorHAnsi" w:hAnsiTheme="majorHAnsi" w:cstheme="majorHAnsi"/>
          <w:rtl/>
        </w:rPr>
        <w:t xml:space="preserve"> العربية</w:t>
      </w:r>
      <w:r w:rsidRPr="00CD6110">
        <w:rPr>
          <w:rFonts w:asciiTheme="majorHAnsi" w:hAnsiTheme="majorHAnsi" w:cstheme="majorHAnsi"/>
        </w:rPr>
        <w:t xml:space="preserve"> </w:t>
      </w:r>
    </w:p>
    <w:p w:rsidR="00CD6110" w:rsidRPr="00CD6110" w:rsidRDefault="00CD6110" w:rsidP="00CD6110">
      <w:pPr>
        <w:pStyle w:val="Heading1"/>
        <w:bidi/>
        <w:jc w:val="center"/>
        <w:rPr>
          <w:rFonts w:asciiTheme="majorHAnsi" w:hAnsiTheme="majorHAnsi" w:cstheme="majorHAnsi"/>
          <w:rtl/>
        </w:rPr>
      </w:pPr>
      <w:r w:rsidRPr="00CD6110">
        <w:rPr>
          <w:rFonts w:asciiTheme="majorHAnsi" w:hAnsiTheme="majorHAnsi" w:cstheme="majorHAnsi"/>
        </w:rPr>
        <w:t>CONSTRUCTPRO V1</w: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منصة إدارة الإنشاءات وعمليات المشاريع</w:t>
      </w:r>
    </w:p>
    <w:p w:rsidR="00CD6110" w:rsidRPr="00CD6110" w:rsidRDefault="00CD6110" w:rsidP="00CD6110">
      <w:pPr>
        <w:pStyle w:val="Heading3"/>
        <w:bidi/>
        <w:rPr>
          <w:rFonts w:cstheme="majorHAnsi"/>
        </w:rPr>
      </w:pPr>
      <w:r w:rsidRPr="00CD6110">
        <w:rPr>
          <w:rFonts w:cstheme="majorHAnsi"/>
          <w:rtl/>
        </w:rPr>
        <w:t>أَدِر مشاريعك. تحكم في موادك. اربط المشتريات بالمخزون. تابع التكاليف</w:t>
      </w:r>
      <w:r w:rsidRPr="00CD6110">
        <w:rPr>
          <w:rFonts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69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1. </w:t>
      </w:r>
      <w:r w:rsidRPr="00CD6110">
        <w:rPr>
          <w:rFonts w:asciiTheme="majorHAnsi" w:hAnsiTheme="majorHAnsi" w:cstheme="majorHAnsi"/>
          <w:rtl/>
        </w:rPr>
        <w:t>نظرة عامة على المنتج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 </w:t>
      </w:r>
      <w:r w:rsidRPr="00CD6110">
        <w:rPr>
          <w:rFonts w:asciiTheme="majorHAnsi" w:hAnsiTheme="majorHAnsi" w:cstheme="majorHAnsi"/>
          <w:rtl/>
        </w:rPr>
        <w:t>هي منصة لإدارة الإنشاءات وعمليات المشاريع، صُممت لدمج الأنشطة التشغيلية الأساسية في شركات ومؤسسات الإنشاءات ضمن نظام واحد ومترابط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بدلاً من إدارة المشاريع والموردين والمشتريات والمخازن والمواد والموارد وتكاليف المشا</w:t>
      </w:r>
      <w:bookmarkStart w:id="5" w:name="_GoBack"/>
      <w:bookmarkEnd w:id="5"/>
      <w:r w:rsidRPr="00CD6110">
        <w:rPr>
          <w:rFonts w:asciiTheme="majorHAnsi" w:hAnsiTheme="majorHAnsi" w:cstheme="majorHAnsi"/>
          <w:rtl/>
        </w:rPr>
        <w:t>ريع من خلال جداول بيانات منفصلة وتطبيقات غير مترابطة، تعمل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على ربط هذه الأنشطة من خلال بيانات أعمال مشتركة ومسارات عمل منظمة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صُممت المنصة لشركات المقاولات، والشركات الهندسية والفنية، وشركات الصيانة، والمقاولين المتخصصين، وغيرها من المؤسسات التي تعتمد أعمالها على المشاريع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وتضع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المشروع في مركز العمليات، مع ربطه بالعملاء والمشتريات والمخزون والموارد والمخازن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0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2. </w:t>
      </w:r>
      <w:r w:rsidRPr="00CD6110">
        <w:rPr>
          <w:rFonts w:asciiTheme="majorHAnsi" w:hAnsiTheme="majorHAnsi" w:cstheme="majorHAnsi"/>
          <w:rtl/>
        </w:rPr>
        <w:t>منهجية</w:t>
      </w:r>
      <w:r w:rsidRPr="00CD6110">
        <w:rPr>
          <w:rFonts w:asciiTheme="majorHAnsi" w:hAnsiTheme="majorHAnsi" w:cstheme="majorHAnsi"/>
        </w:rPr>
        <w:t xml:space="preserve"> CONSTRUCTPRO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غالباً ما تدير شركات الإنشاءات معلوماتها من خلال جداول البيانات والبريد الإلكتروني والنماذج الورقية وأنظمة منفصلة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وينتج عن ذلك عدد من المشكلات التشغيلية الشائعة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تكرار إدخال المعلومات بين الأقسام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محدودية رؤية مديري المشاريع للتكاليف الفعلية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انفصال معلومات المشتريات عن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صعوبة تتبع المخزون حسب الموقع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إمكانية شراء المواد دون ربط واضح بالمشروع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صعوبة متابعة طلبات الموارد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الحاجة إلى إعداد التقارير الإدارية يدوياً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1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حصول بعض الأقسام على صلاحيات للوصول إلى معلومات لا تحتاج إليها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تجمع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هذه الأنشطة ضمن بيئة تشغيلية مترابطة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مسار العمل المتكامل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المشروع ← الاحتياج ← المشتريات ← الاستلام ← المخزون ← استخدام الموارد / المواد ← تكلفة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يخلق علاقة أوضح بين ما تخطط له المؤسسة، وما تقوم بشرائه، وما تستلمه، وما تقوم بتخزينه، وما يستهلكه كل 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1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3. </w:t>
      </w:r>
      <w:r w:rsidRPr="00CD6110">
        <w:rPr>
          <w:rFonts w:asciiTheme="majorHAnsi" w:hAnsiTheme="majorHAnsi" w:cstheme="majorHAnsi"/>
          <w:rtl/>
        </w:rPr>
        <w:t>القدرات الأساسية للمنتج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إدارة المشاريع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يمثل المشروع السياق التشغيلي المركزي داخل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للمشروع أن يتضمن ويرتبط بالبيانات التالية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العميل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مدير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رمز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معلومات العقد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نوع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حالة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الأولوية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تاريخ البدء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الموعد النهائي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معلومات الموقع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نطاق المشروع ووصفه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الميزانية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مستندات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احتياجات المواد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احتياجات الموارد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أنشطة المشتريات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الحجوزات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تكاليف المشروع</w:t>
      </w:r>
    </w:p>
    <w:p w:rsidR="00CD6110" w:rsidRPr="00CD6110" w:rsidRDefault="00CD6110" w:rsidP="00CD6110">
      <w:pPr>
        <w:pStyle w:val="NormalWeb"/>
        <w:numPr>
          <w:ilvl w:val="0"/>
          <w:numId w:val="1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المعلومات المالية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ويوفر ذلك للإدارة وفرق المشاريع مكاناً مركزياً لفهم الوضع التشغيلي لكل 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2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4. </w:t>
      </w:r>
      <w:r w:rsidRPr="00CD6110">
        <w:rPr>
          <w:rFonts w:asciiTheme="majorHAnsi" w:hAnsiTheme="majorHAnsi" w:cstheme="majorHAnsi"/>
          <w:rtl/>
        </w:rPr>
        <w:t>إدارة العملاء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تحتفظ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بمعلومات العملاء بشكل مركزي، مع إمكانية ربطها بالمشاريع والأنشطة التجارية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أن تتضمن سجلات العملاء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بيانات الشركة أو الشخص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معلومات الاتصال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العنوان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الحالة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مسؤول الحساب</w:t>
      </w:r>
    </w:p>
    <w:p w:rsidR="00CD6110" w:rsidRPr="00CD6110" w:rsidRDefault="00CD6110" w:rsidP="00CD6110">
      <w:pPr>
        <w:pStyle w:val="NormalWeb"/>
        <w:numPr>
          <w:ilvl w:val="0"/>
          <w:numId w:val="2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المشاريع المرتبطة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وبدلاً من الاحتفاظ بمعلومات العميل بشكل منفصل داخل ملفات المشاريع المختلفة، يمكن إعادة استخدام بيانات العميل في مختلف أجزاء النظام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3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5. </w:t>
      </w:r>
      <w:r w:rsidRPr="00CD6110">
        <w:rPr>
          <w:rFonts w:asciiTheme="majorHAnsi" w:hAnsiTheme="majorHAnsi" w:cstheme="majorHAnsi"/>
          <w:rtl/>
        </w:rPr>
        <w:t>إدارة الموردين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يتم الاحتفاظ بمعلومات الموردين بشكل مركزي، مع إمكانية ربطها بأنشطة المشتريات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تدعم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مسارات العمل المتعلقة بالموردين، ومنها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السجلات الأساسية للموردين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عروض أسعار الموردين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مقارنة عروض الأسعار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أوامر الشراء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اعتماد أوامر الشراء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إلغاء أوامر الشراء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استلام البضائع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حركة حساب المورد</w:t>
      </w:r>
    </w:p>
    <w:p w:rsidR="00CD6110" w:rsidRPr="00CD6110" w:rsidRDefault="00CD6110" w:rsidP="00CD6110">
      <w:pPr>
        <w:pStyle w:val="NormalWeb"/>
        <w:numPr>
          <w:ilvl w:val="0"/>
          <w:numId w:val="2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مدفوعات الموردين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ويساعد ذلك على إنشاء علاقة أكثر وضوحاً بين نشاط الشراء وسجل المورد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4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6. </w:t>
      </w:r>
      <w:r w:rsidRPr="00CD6110">
        <w:rPr>
          <w:rFonts w:asciiTheme="majorHAnsi" w:hAnsiTheme="majorHAnsi" w:cstheme="majorHAnsi"/>
          <w:rtl/>
        </w:rPr>
        <w:t>المشتريات والتوريد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تربط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أنشطة المشتريات بالتدفق الفعلي للمواد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أن تسير عملية المشتريات النموذجية وفق المسار التالي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الاحتياج ← عرض سعر المورد ← المقارنة ← أمر الشراء ← الاعتماد ← استلام البضائع ← المخزون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أن يتضمن أمر الشراء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المورد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المشروع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طريقة التسليم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المخزن / الموقع المستلم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تاريخ التسليم المتوقع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بنود أمر الشراء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الكميات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تكلفة الوحدة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إجمالي التكاليف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الملاحظات</w:t>
      </w:r>
    </w:p>
    <w:p w:rsidR="00CD6110" w:rsidRPr="00CD6110" w:rsidRDefault="00CD6110" w:rsidP="00CD6110">
      <w:pPr>
        <w:pStyle w:val="NormalWeb"/>
        <w:numPr>
          <w:ilvl w:val="0"/>
          <w:numId w:val="2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حالة الاعتماد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يوفر رؤية أفضل للالتزامات الشرائية وعمليات الحصول على المواد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5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7. </w:t>
      </w:r>
      <w:r w:rsidRPr="00CD6110">
        <w:rPr>
          <w:rFonts w:asciiTheme="majorHAnsi" w:hAnsiTheme="majorHAnsi" w:cstheme="majorHAnsi"/>
          <w:rtl/>
        </w:rPr>
        <w:t>إدارة المخزون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يُعد المخزون أحد الأسس الرئيسية في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 xml:space="preserve">يفصل النظام بين </w:t>
      </w:r>
      <w:r w:rsidRPr="00CD6110">
        <w:rPr>
          <w:rStyle w:val="Strong"/>
          <w:rFonts w:asciiTheme="majorHAnsi" w:hAnsiTheme="majorHAnsi" w:cstheme="majorHAnsi"/>
          <w:rtl/>
        </w:rPr>
        <w:t>صنف المخزون</w:t>
      </w:r>
      <w:r w:rsidRPr="00CD6110">
        <w:rPr>
          <w:rFonts w:asciiTheme="majorHAnsi" w:hAnsiTheme="majorHAnsi" w:cstheme="majorHAnsi"/>
          <w:rtl/>
        </w:rPr>
        <w:t xml:space="preserve"> وبين المخزون الفعلي الموجود في المواقع المختلفة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يعني أن المؤسسة تستطيع الاحتفاظ بسجل واحد للمادة، مع متابعة الكميات الفعلية الموجودة في عدة مخازن أو مواقع تخزين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تشمل إدارة المخزون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البيانات الأساسية للأصناف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رمز</w:t>
      </w:r>
      <w:r w:rsidRPr="00CD6110">
        <w:rPr>
          <w:rFonts w:asciiTheme="majorHAnsi" w:hAnsiTheme="majorHAnsi" w:cstheme="majorHAnsi"/>
        </w:rPr>
        <w:t xml:space="preserve"> SKU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وصف الصنف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التصنيفات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العلامات التجارية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وحدات القياس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معلومات بلد المنشأ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الحد الأدنى للمخزون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مخزون المخازن / المواقع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الكميات المتاحة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حركات المخزون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تسويات المخزون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التحويلات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الحجوزات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استلام البضائع</w:t>
      </w:r>
    </w:p>
    <w:p w:rsidR="00CD6110" w:rsidRPr="00CD6110" w:rsidRDefault="00CD6110" w:rsidP="00CD6110">
      <w:pPr>
        <w:pStyle w:val="NormalWeb"/>
        <w:numPr>
          <w:ilvl w:val="0"/>
          <w:numId w:val="2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مرتجعات البضائع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ويعكس هذا الأسلوب الواقع الفعلي لعمليات الإنشاء، حيث يمكن توزيع المواد بين المخازن ومواقع المشاريع ومواقع التخزين المختلفة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6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8. </w:t>
      </w:r>
      <w:r w:rsidRPr="00CD6110">
        <w:rPr>
          <w:rFonts w:asciiTheme="majorHAnsi" w:hAnsiTheme="majorHAnsi" w:cstheme="majorHAnsi"/>
          <w:rtl/>
        </w:rPr>
        <w:t>إدارة المخازن والمواقع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تدعم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إدارة المخزون مع مراعاة الموقع الفعلي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للمؤسسة إدارة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المخازن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مواقع التخزين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رموز المواقع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أمناء المخازن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المستخدمين المصرح لهم</w:t>
      </w:r>
    </w:p>
    <w:p w:rsidR="00CD6110" w:rsidRPr="00CD6110" w:rsidRDefault="00CD6110" w:rsidP="00CD6110">
      <w:pPr>
        <w:pStyle w:val="NormalWeb"/>
        <w:numPr>
          <w:ilvl w:val="0"/>
          <w:numId w:val="24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المخزون حسب الموقع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وبذلك تستطيع الإدارة التمييز بين السؤالين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ما المواد التي نمتلكها؟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أين توجد هذه المواد؟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مهم بشكل خاص لشركات الإنشاءات التي تدير عدة مخازن أو مناطق تخزين أو مشاريع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7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9. </w:t>
      </w:r>
      <w:r w:rsidRPr="00CD6110">
        <w:rPr>
          <w:rFonts w:asciiTheme="majorHAnsi" w:hAnsiTheme="majorHAnsi" w:cstheme="majorHAnsi"/>
          <w:rtl/>
        </w:rPr>
        <w:t>عمليات المخزون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مسارات عمل منظمة ومضبوطة لحركات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استلام البضائع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استلام المواد المشتراة وإدخالها إلى مخزن أو موقع مخزون محدد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تحويل المخزون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نقل المواد بين المواقع المصرح بها مع الاحتفاظ بسجل حركة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حجز المواد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حجز المواد لمشروع أو احتياج تشغيلي قبل صرفها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التسويات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للمستخدمين المصرح لهم تسجيل تسويات مخزون منظمة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مرتجعات البضائع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إرجاع المواد المستلمة مع الاحتفاظ بسجل حركة المخزون المرتبط بها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سجل حركات المخزون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يتم تسجيل عمليات المخزون كحركات، مما يوفر سجلاً قابلاً للتتبع لنشاط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8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10. </w:t>
      </w:r>
      <w:r w:rsidRPr="00CD6110">
        <w:rPr>
          <w:rFonts w:asciiTheme="majorHAnsi" w:hAnsiTheme="majorHAnsi" w:cstheme="majorHAnsi"/>
          <w:rtl/>
        </w:rPr>
        <w:t>إدارة الموارد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ليست كل احتياجات المشروع عبارة عن مواد فعلية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لذلك 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أساساً لإدارة الموارد والخدمات المستخدمة في المشاريع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تنظيم الموارد باستخدام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5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السجلات الأساسية للموارد</w:t>
      </w:r>
    </w:p>
    <w:p w:rsidR="00CD6110" w:rsidRPr="00CD6110" w:rsidRDefault="00CD6110" w:rsidP="00CD6110">
      <w:pPr>
        <w:pStyle w:val="NormalWeb"/>
        <w:numPr>
          <w:ilvl w:val="0"/>
          <w:numId w:val="25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تصنيفات الموارد</w:t>
      </w:r>
    </w:p>
    <w:p w:rsidR="00CD6110" w:rsidRPr="00CD6110" w:rsidRDefault="00CD6110" w:rsidP="00CD6110">
      <w:pPr>
        <w:pStyle w:val="NormalWeb"/>
        <w:numPr>
          <w:ilvl w:val="0"/>
          <w:numId w:val="25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وحدات القياس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ويوفر ذلك أساساً منظماً لإدارة الاحتياجات غير المادية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79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11. </w:t>
      </w:r>
      <w:r w:rsidRPr="00CD6110">
        <w:rPr>
          <w:rFonts w:asciiTheme="majorHAnsi" w:hAnsiTheme="majorHAnsi" w:cstheme="majorHAnsi"/>
          <w:rtl/>
        </w:rPr>
        <w:t>طلبات الموارد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لفرق المشاريع إنشاء طلبات للموارد أو الخدمات المطلوبة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أن يتضمن مسار الطلب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إنشاء ← إرسال ← مراجعة ← اعتماد / رفض ← تنفيذ ← متابعة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ويحافظ النظام على العلاقة بين الطلب الأصلي والمراحل التي تمت لمعالجته لاحقاً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ويساعد ذلك المؤسسات على استبدال الطلبات غير الرسمية والرسائل غير المنظمة بمسار عمل واضح ومنظم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0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12. </w:t>
      </w:r>
      <w:r w:rsidRPr="00CD6110">
        <w:rPr>
          <w:rFonts w:asciiTheme="majorHAnsi" w:hAnsiTheme="majorHAnsi" w:cstheme="majorHAnsi"/>
          <w:rtl/>
        </w:rPr>
        <w:t>إدارة تكاليف المشاريع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تربط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المصروفات بالمشروع الذي نشأت عنه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تصنيف تكاليف المشروع ضمن مجالات مثل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المواد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الموارد البشرية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النقل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المعدات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المقاولات من الباطن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مصروفات الموقع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الخدمات المهنية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التصاريح والرسوم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التأمين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الرسوم المصرفية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الضرائب</w:t>
      </w:r>
    </w:p>
    <w:p w:rsidR="00CD6110" w:rsidRPr="00CD6110" w:rsidRDefault="00CD6110" w:rsidP="00CD6110">
      <w:pPr>
        <w:pStyle w:val="NormalWeb"/>
        <w:numPr>
          <w:ilvl w:val="0"/>
          <w:numId w:val="26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المصروفات المتنوعة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ويمنح ذلك مديري المشاريع والإدارة رؤية منظمة للتكاليف المتراكمة على المشروع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1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13. </w:t>
      </w:r>
      <w:r w:rsidRPr="00CD6110">
        <w:rPr>
          <w:rFonts w:asciiTheme="majorHAnsi" w:hAnsiTheme="majorHAnsi" w:cstheme="majorHAnsi"/>
          <w:rtl/>
        </w:rPr>
        <w:t>التحكم في تكاليف المواد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ربط تكاليف المواد بعمليات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وينشأ عن ذلك ارتباط مهم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المادة ← المخزون ← المشروع ← تكلفة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وبدلاً من التعامل مع شراء المواد وتكاليف المشروع باعتبارهما عمليتين منفصلتين، 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أساساً لربط التدفق الفعلي للمواد بالتكلفة المالية للمشروع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2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14. </w:t>
      </w:r>
      <w:r w:rsidRPr="00CD6110">
        <w:rPr>
          <w:rFonts w:asciiTheme="majorHAnsi" w:hAnsiTheme="majorHAnsi" w:cstheme="majorHAnsi"/>
          <w:rtl/>
        </w:rPr>
        <w:t>الرؤية المالية للمشروع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 </w:t>
      </w:r>
      <w:r w:rsidRPr="00CD6110">
        <w:rPr>
          <w:rFonts w:asciiTheme="majorHAnsi" w:hAnsiTheme="majorHAnsi" w:cstheme="majorHAnsi"/>
          <w:rtl/>
        </w:rPr>
        <w:t>أساساً لمتابعة الوضع المالي للمشروع من خلال تكاليف المشاريع والسلف والتسويات ومسارات العمل المرتبطة بالسجلات المالية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للإدارة استخدام المعلومات المالية للمشروع لفهم الوضع المالي المتراكم لكل 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كما أن بنية النظام مصممة بحيث تسمح بإضافة قدرات مالية أكثر تقدماً في الإصدارات المستقبلية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3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15. </w:t>
      </w:r>
      <w:r w:rsidRPr="00CD6110">
        <w:rPr>
          <w:rFonts w:asciiTheme="majorHAnsi" w:hAnsiTheme="majorHAnsi" w:cstheme="majorHAnsi"/>
          <w:rtl/>
        </w:rPr>
        <w:t>إدارة المستندات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ربط مستندات المشروع بالسياق التشغيلي المناسب لها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ويوفر ذلك أساساً للاحتفاظ بالمعلومات المهمة المتعلقة بالمشروع بالقرب من المشروع نفسه، بدلاً من توزيعها بين مجلدات وقنوات اتصال منفصلة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4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16. </w:t>
      </w:r>
      <w:r w:rsidRPr="00CD6110">
        <w:rPr>
          <w:rFonts w:asciiTheme="majorHAnsi" w:hAnsiTheme="majorHAnsi" w:cstheme="majorHAnsi"/>
          <w:rtl/>
        </w:rPr>
        <w:t>لوحات المعلومات والتقارير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أساساً للتقارير التشغيلية والمالية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تنظيم المعلومات الإدارية حول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المشاريع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ميزانيات المشاريع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تكاليف المشاريع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المخزون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المشتريات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الموردين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الموارد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النشاط المالي</w:t>
      </w:r>
    </w:p>
    <w:p w:rsidR="00CD6110" w:rsidRPr="00CD6110" w:rsidRDefault="00CD6110" w:rsidP="00CD6110">
      <w:pPr>
        <w:pStyle w:val="NormalWeb"/>
        <w:numPr>
          <w:ilvl w:val="0"/>
          <w:numId w:val="27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العمليات التشغيلية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وقد صُمم النظام بحيث يدعم تطوير لوحات معلومات ومؤشرات أداء رئيسية أكثر تقدماً مع تطور المنصة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5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17. </w:t>
      </w:r>
      <w:r w:rsidRPr="00CD6110">
        <w:rPr>
          <w:rFonts w:asciiTheme="majorHAnsi" w:hAnsiTheme="majorHAnsi" w:cstheme="majorHAnsi"/>
          <w:rtl/>
        </w:rPr>
        <w:t>المستخدمون والأدوار والصلاحيات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نظاماً للتحكم في الوصول يعتمد على الأدوار والصلاحيات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منح المستخدمين صلاحيات تتناسب مع مسؤولياتهم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وتشمل الأدوار النموذجية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مدير النظام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المدير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المهندس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الفني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المحاسب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أمين المخزن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المراقب / المشرف الميداني</w:t>
      </w:r>
    </w:p>
    <w:p w:rsidR="00CD6110" w:rsidRPr="00CD6110" w:rsidRDefault="00CD6110" w:rsidP="00CD6110">
      <w:pPr>
        <w:pStyle w:val="NormalWeb"/>
        <w:numPr>
          <w:ilvl w:val="0"/>
          <w:numId w:val="28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المستخدم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للصلاحيات التحكم في الوصول إلى عمليات تجارية محددة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ويسمح ذلك للمؤسسة بالفصل بين مسؤوليات الإدارة والهندسة والمحاسبة والمخازن والفرق التشغيلية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6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18. </w:t>
      </w:r>
      <w:r w:rsidRPr="00CD6110">
        <w:rPr>
          <w:rFonts w:asciiTheme="majorHAnsi" w:hAnsiTheme="majorHAnsi" w:cstheme="majorHAnsi"/>
          <w:rtl/>
        </w:rPr>
        <w:t>دعم اللغتين الإنجليزية والعربية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صُممت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لتلبية احتياجات مستخدمي الأعمال باللغتين الإنجليزية والعربية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يدعم التطبيق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2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الواجهة الإنجليزية</w:t>
      </w:r>
    </w:p>
    <w:p w:rsidR="00CD6110" w:rsidRPr="00CD6110" w:rsidRDefault="00CD6110" w:rsidP="00CD6110">
      <w:pPr>
        <w:pStyle w:val="NormalWeb"/>
        <w:numPr>
          <w:ilvl w:val="0"/>
          <w:numId w:val="2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الواجهة العربية</w:t>
      </w:r>
    </w:p>
    <w:p w:rsidR="00CD6110" w:rsidRPr="00CD6110" w:rsidRDefault="00CD6110" w:rsidP="00CD6110">
      <w:pPr>
        <w:pStyle w:val="NormalWeb"/>
        <w:numPr>
          <w:ilvl w:val="0"/>
          <w:numId w:val="2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العرض من اليمين إلى اليسار للغة العربية</w:t>
      </w:r>
    </w:p>
    <w:p w:rsidR="00CD6110" w:rsidRPr="00CD6110" w:rsidRDefault="00CD6110" w:rsidP="00CD6110">
      <w:pPr>
        <w:pStyle w:val="NormalWeb"/>
        <w:numPr>
          <w:ilvl w:val="0"/>
          <w:numId w:val="2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المصطلحات المترجمة للواجهة</w:t>
      </w:r>
    </w:p>
    <w:p w:rsidR="00CD6110" w:rsidRPr="00CD6110" w:rsidRDefault="00CD6110" w:rsidP="00CD6110">
      <w:pPr>
        <w:pStyle w:val="NormalWeb"/>
        <w:numPr>
          <w:ilvl w:val="0"/>
          <w:numId w:val="29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الرسائل الموجهة للمستخدمين باللغات المدعومة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ويوفر ذلك قيمة خاصة للمؤسسات العاملة في الأسواق العربية، مع الحفاظ على إمكانية استخدام بيئة أعمال باللغة الإنجليزية عند الحاجة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7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19. </w:t>
      </w:r>
      <w:r w:rsidRPr="00CD6110">
        <w:rPr>
          <w:rFonts w:asciiTheme="majorHAnsi" w:hAnsiTheme="majorHAnsi" w:cstheme="majorHAnsi"/>
          <w:rtl/>
        </w:rPr>
        <w:t>مسارات العمل المترابطة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من أهم خصائص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أن وحداتها لا تعمل كتطبيقات منفصلة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من المشروع إلى المشتريات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احتياج المواد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المورد / عرض السعر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أمر الشراء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الاعتماد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استلام البضائع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مخزون المخزن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lastRenderedPageBreak/>
        <w:t>تكلفة المشروع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8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من طلب الموارد إلى التنفيذ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احتياج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طلب الموارد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إرسال الطلب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الاعتماد / الرفض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التنفيذ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التتبع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89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التحكم في تكاليف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ميزانية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أنشطة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تكاليف المواد / الموارد / الخدمات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lastRenderedPageBreak/>
        <w:t>إجمالي تكلفة المشروع المتراكمة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>↓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الرؤية المالية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0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20. </w:t>
      </w:r>
      <w:r w:rsidRPr="00CD6110">
        <w:rPr>
          <w:rFonts w:asciiTheme="majorHAnsi" w:hAnsiTheme="majorHAnsi" w:cstheme="majorHAnsi"/>
          <w:rtl/>
        </w:rPr>
        <w:t>فوائد الأعمال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تقليل تكرار إدخال البيانات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تقلل سجلات العملاء والموردين والمشاريع والمخزون والموارد المشتركة من الحاجة إلى إدخال المعلومات نفسها بشكل متكرر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تحسين رؤية المواد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تساعد معلومات المخزون حسب الموقع المستخدمين على معرفة المواد المتاحة ومكان تخزينها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تحسين التحكم في المشتريات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 مسارات عروض الأسعار وأوامر الشراء والاعتماد والاستلام المنظمة مستوى أكبر من الانضباط في عمليات المشتريات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تحسين رؤية تكاليف المشاريع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تبقى تكاليف المشروع مرتبطة بالمشروع الذي نشأت عنه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تعزيز المساءلة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تساعد الصلاحيات القائمة على الأدوار في فصل المسؤوليات والتحكم في الوصول إلى وظائف النظام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مركزية المعلومات التشغيلية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إدارة المشاريع والمشتريات والمخزون والموارد والتكاليف ضمن بيئة واحدة مترابطة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دعم القرارات الإدارية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توفر المعلومات التشغيلية المركزية أساساً أقوى لإعداد التقارير الإدارية وتطوير التحليلات المستقبلية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1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21. </w:t>
      </w:r>
      <w:r w:rsidRPr="00CD6110">
        <w:rPr>
          <w:rFonts w:asciiTheme="majorHAnsi" w:hAnsiTheme="majorHAnsi" w:cstheme="majorHAnsi"/>
          <w:rtl/>
        </w:rPr>
        <w:t>لمن صُممت</w:t>
      </w:r>
      <w:r w:rsidRPr="00CD6110">
        <w:rPr>
          <w:rFonts w:asciiTheme="majorHAnsi" w:hAnsiTheme="majorHAnsi" w:cstheme="majorHAnsi"/>
        </w:rPr>
        <w:t xml:space="preserve"> CONSTRUCTPRO</w:t>
      </w:r>
      <w:r w:rsidRPr="00CD6110">
        <w:rPr>
          <w:rFonts w:asciiTheme="majorHAnsi" w:hAnsiTheme="majorHAnsi" w:cstheme="majorHAnsi"/>
          <w:rtl/>
        </w:rPr>
        <w:t>؟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صُممت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لمؤسسات مثل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المقاولات العامة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المقاولات المدنية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مقاولات المباني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مقاولات الأعمال الكهروميكانيكية</w:t>
      </w:r>
      <w:r w:rsidRPr="00CD6110">
        <w:rPr>
          <w:rFonts w:asciiTheme="majorHAnsi" w:hAnsiTheme="majorHAnsi" w:cstheme="majorHAnsi"/>
        </w:rPr>
        <w:t xml:space="preserve"> (MEP)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الصيانة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إدارة المرافق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الشركات الهندسية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الخدمات الفنية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المقاولين المتخصصين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الشركات التي تعتمد مشاريعها بدرجة كبيرة على المواد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الإنشاءات التي تدير عدة مشاريع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المؤسسات التي تدير عدة مخازن أو مواقع تخزين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شركات المقاولات الصغيرة والمتوسطة التي ترغب في الانتقال من إدارة الأعمال بواسطة جداول البيانات</w:t>
      </w:r>
    </w:p>
    <w:p w:rsidR="00CD6110" w:rsidRPr="00CD6110" w:rsidRDefault="00CD6110" w:rsidP="00CD6110">
      <w:pPr>
        <w:pStyle w:val="NormalWeb"/>
        <w:numPr>
          <w:ilvl w:val="0"/>
          <w:numId w:val="30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المؤسسات التي تحتاج إلى نظام أعمال باللغتين العربية والإنجليزية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2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22. </w:t>
      </w:r>
      <w:r w:rsidRPr="00CD6110">
        <w:rPr>
          <w:rFonts w:asciiTheme="majorHAnsi" w:hAnsiTheme="majorHAnsi" w:cstheme="majorHAnsi"/>
          <w:rtl/>
        </w:rPr>
        <w:t>من يستخدم</w:t>
      </w:r>
      <w:r w:rsidRPr="00CD6110">
        <w:rPr>
          <w:rFonts w:asciiTheme="majorHAnsi" w:hAnsiTheme="majorHAnsi" w:cstheme="majorHAnsi"/>
        </w:rPr>
        <w:t xml:space="preserve"> CONSTRUCTPRO</w:t>
      </w:r>
      <w:r w:rsidRPr="00CD6110">
        <w:rPr>
          <w:rFonts w:asciiTheme="majorHAnsi" w:hAnsiTheme="majorHAnsi" w:cstheme="majorHAnsi"/>
          <w:rtl/>
        </w:rPr>
        <w:t>؟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الإدارة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متابعة المشاريع والميزانيات والمشتريات والمخزون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مديرو المشاريع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إدارة المشاريع والاحتياجات والمواد والموارد وتكاليف المشاريع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المهندسون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المشاركة في مسارات العمل المتعلقة بالمشاريع والعمليات الفنية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المحاسبون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مراجعة تكاليف المشاريع ونشاط الموردين والمعاملات المالية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أمناء المخازن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إدارة المخازن والمخزون والاستلام والتحويلات والحجوزات وحركات المخزون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الفنيون والمشرفون الميدانيون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تقديم ومعالجة الاحتياجات التشغيلية المتعلقة بالأنشطة الميدانية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مديرو النظام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إدارة المستخدمين والصلاحيات والبيانات الأساسية وإعدادات النظام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3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23. </w:t>
      </w:r>
      <w:r w:rsidRPr="00CD6110">
        <w:rPr>
          <w:rFonts w:asciiTheme="majorHAnsi" w:hAnsiTheme="majorHAnsi" w:cstheme="majorHAnsi"/>
          <w:rtl/>
        </w:rPr>
        <w:t>ما الذي يميز</w:t>
      </w:r>
      <w:r w:rsidRPr="00CD6110">
        <w:rPr>
          <w:rFonts w:asciiTheme="majorHAnsi" w:hAnsiTheme="majorHAnsi" w:cstheme="majorHAnsi"/>
        </w:rPr>
        <w:t xml:space="preserve"> CONSTRUCTPRO</w:t>
      </w:r>
      <w:r w:rsidRPr="00CD6110">
        <w:rPr>
          <w:rFonts w:asciiTheme="majorHAnsi" w:hAnsiTheme="majorHAnsi" w:cstheme="majorHAnsi"/>
          <w:rtl/>
        </w:rPr>
        <w:t>؟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تتمحور حول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يمثل المشروع الكيان التشغيلي المركزي الذي يربط العملاء والميزانيات والمشتريات والمواد والموارد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المشتريات والمخزون مترابطان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لا تنتهي عملية الشراء عند إصدار أمر الشراء، بل يمكن أن تستمر المواد من خلال الاستلام وحتى تسجيلها في المخزون الفعلي للمخزن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مخزون يعتمد على الموقع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يميز النظام بين المادة نفسها وبين مخزونها الفعلي في المواقع المختلفة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تكاليف تتمحور حول المشروع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تبقى التكاليف مرتبطة بالمشاريع التي نشأت عنها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طلبات موارد منظمة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أن تمر احتياجات الموارد عبر مسارات عمل منظمة بدلاً من الاعتماد على الاتصالات غير الرسمية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تحكم دقيق في الوصول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منح المستخدمين صلاحيات تتناسب مع مسؤولياتهم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lastRenderedPageBreak/>
        <w:t>تشغيل ثنائي اللغة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يسمح دعم اللغتين الإنجليزية والعربية باستخدام النظام في بيئات العمل التي تعتمد أياً من اللغتين أو كليهما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أساس عملي لنظام</w:t>
      </w:r>
      <w:r w:rsidRPr="00CD6110">
        <w:rPr>
          <w:rFonts w:asciiTheme="majorHAnsi" w:hAnsiTheme="majorHAnsi" w:cstheme="majorHAnsi"/>
        </w:rPr>
        <w:t xml:space="preserve"> ERP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تركز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على العمليات التي تستخدمها شركات الإنشاءات بشكل يومي، مع توفير بنية يمكن توسيعها لتشمل قدرات أوسع في مجال أنظمة تخطيط موارد المؤسسات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4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24. CONSTRUCTPRO V1 </w:t>
      </w:r>
      <w:r w:rsidRPr="00CD6110">
        <w:rPr>
          <w:rFonts w:asciiTheme="majorHAnsi" w:hAnsiTheme="majorHAnsi" w:cstheme="majorHAnsi"/>
          <w:rtl/>
        </w:rPr>
        <w:t>في لمحة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6167"/>
      </w:tblGrid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  <w:b/>
                <w:bCs/>
              </w:rPr>
            </w:pPr>
            <w:r w:rsidRPr="00CD6110">
              <w:rPr>
                <w:rFonts w:asciiTheme="majorHAnsi" w:hAnsiTheme="majorHAnsi" w:cstheme="majorHAnsi"/>
                <w:b/>
                <w:bCs/>
                <w:rtl/>
              </w:rPr>
              <w:t>المجال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  <w:b/>
                <w:bCs/>
              </w:rPr>
            </w:pPr>
            <w:r w:rsidRPr="00CD6110">
              <w:rPr>
                <w:rFonts w:asciiTheme="majorHAnsi" w:hAnsiTheme="majorHAnsi" w:cstheme="majorHAnsi"/>
                <w:b/>
                <w:bCs/>
                <w:rtl/>
              </w:rPr>
              <w:t>القدرات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المشاريع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إدارة المشاريع، الميزانيات، المديرون، الحالات، التواريخ، المواقع، المستندات والتكاليف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العملاء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البيانات الأساسية للعملاء، جهات الاتصال والمشاريع المرتبطة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الموردون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سجلات الموردين، عروض الأسعار، المشتريات والنشاط المالي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المشتريات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عروض الأسعار، المقارنات، أوامر الشراء، الاعتمادات والاستلام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المخزون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الأصناف، رموز</w:t>
            </w:r>
            <w:r w:rsidRPr="00CD6110">
              <w:rPr>
                <w:rFonts w:asciiTheme="majorHAnsi" w:hAnsiTheme="majorHAnsi" w:cstheme="majorHAnsi"/>
              </w:rPr>
              <w:t xml:space="preserve"> SKU</w:t>
            </w:r>
            <w:r w:rsidRPr="00CD6110">
              <w:rPr>
                <w:rFonts w:asciiTheme="majorHAnsi" w:hAnsiTheme="majorHAnsi" w:cstheme="majorHAnsi"/>
                <w:rtl/>
              </w:rPr>
              <w:t>، التصنيفات، الوحدات، العلامات التجارية والمخزون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المخازن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المواقع، أمناء المخازن، المستخدمون المصرح لهم والمخزون حسب الموقع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عمليات المخزون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الاستلام، المرتجعات، التحويلات، الحجوزات، التسويات والحركات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الموارد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البيانات الأساسية للموارد، التصنيفات والوحدات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الطلبات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الإنشاء، الإرسال، الاعتماد / الرفض، التنفيذ والمتابعة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تكاليف المشاريع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المواد، العمالة، النقل، المعدات، المقاولين من الباطن والتكاليف الأخرى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المالية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سلف المشاريع، التسويات وأساسيات الرؤية المالية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المستندات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إدارة المستندات المرتبطة بالمشاريع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الأمان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المستخدمون، الأدوار والصلاحيات التفصيلية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اللغات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الإنجليزية والعربية مع دعم اتجاه</w:t>
            </w:r>
            <w:r w:rsidRPr="00CD6110">
              <w:rPr>
                <w:rFonts w:asciiTheme="majorHAnsi" w:hAnsiTheme="majorHAnsi" w:cstheme="majorHAnsi"/>
              </w:rPr>
              <w:t xml:space="preserve"> RTL</w:t>
            </w:r>
          </w:p>
        </w:tc>
      </w:tr>
      <w:tr w:rsidR="00CD6110" w:rsidRPr="00CD6110" w:rsidTr="00CD6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التقارير</w:t>
            </w:r>
          </w:p>
        </w:tc>
        <w:tc>
          <w:tcPr>
            <w:tcW w:w="0" w:type="auto"/>
            <w:vAlign w:val="center"/>
            <w:hideMark/>
          </w:tcPr>
          <w:p w:rsidR="00CD6110" w:rsidRPr="00CD6110" w:rsidRDefault="00CD6110" w:rsidP="00CD6110">
            <w:pPr>
              <w:bidi/>
              <w:rPr>
                <w:rFonts w:asciiTheme="majorHAnsi" w:hAnsiTheme="majorHAnsi" w:cstheme="majorHAnsi"/>
              </w:rPr>
            </w:pPr>
            <w:r w:rsidRPr="00CD6110">
              <w:rPr>
                <w:rFonts w:asciiTheme="majorHAnsi" w:hAnsiTheme="majorHAnsi" w:cstheme="majorHAnsi"/>
                <w:rtl/>
              </w:rPr>
              <w:t>أساس للتقارير التشغيلية والمالية</w:t>
            </w:r>
          </w:p>
        </w:tc>
      </w:tr>
    </w:tbl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5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25. </w:t>
      </w:r>
      <w:r w:rsidRPr="00CD6110">
        <w:rPr>
          <w:rFonts w:asciiTheme="majorHAnsi" w:hAnsiTheme="majorHAnsi" w:cstheme="majorHAnsi"/>
          <w:rtl/>
        </w:rPr>
        <w:t>قيمة البيانات المترابطة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تعتمد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على مبدأ مهم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Heading2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أدخل المعلومات مرة واحدة — واستخدمها في جميع مراحل العمل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استخدام المورد الذي تم إدخاله في النظام ضمن عمليات المشتريات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ربط المشروع الذي تم إدخاله بالنظام بالمشتريات والمواد والموارد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تتبع صنف المخزون عبر عدة مواقع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أن يؤدي أمر الشراء إلى عملية استلام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أن تؤدي عملية الاستلام إلى تحديث مخزون المخزن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أن تبقى تكلفة المشروع مرتبطة بالمشروع الذي نشأت عنه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ينشئ سلسلة تشغيلية مترابطة بدلاً من مجموعة من السجلات المنفصلة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6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26. </w:t>
      </w:r>
      <w:r w:rsidRPr="00CD6110">
        <w:rPr>
          <w:rFonts w:asciiTheme="majorHAnsi" w:hAnsiTheme="majorHAnsi" w:cstheme="majorHAnsi"/>
          <w:rtl/>
        </w:rPr>
        <w:t>يوم عمل نموذجي باستخدام</w:t>
      </w:r>
      <w:r w:rsidRPr="00CD6110">
        <w:rPr>
          <w:rFonts w:asciiTheme="majorHAnsi" w:hAnsiTheme="majorHAnsi" w:cstheme="majorHAnsi"/>
        </w:rPr>
        <w:t xml:space="preserve"> CONSTRUCTPRO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مدير المشروع بمراجعة المشاريع النشطة والتحقق من ميزانيات المشاريع والتكاليف المتراكمة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مسؤول المشتريات بمراجعة احتياجات المواد وعروض أسعار الموردين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مسؤول الشراء بإنشاء أوامر الشراء ومعالجتها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موظف المخزن باستلام المواد وتسجيلها في الموقع المناسب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أمين المخزن بتحويل المواد أو حجزها مع تغير الاحتياجات التشغيلية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فريق المشروع بتقديم طلب موارد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يقوم المحاسب بمراجعة تكاليف المشروع والنشاط المالي المتعلق بالموردين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وتقوم الإدارة بمراجعة الوضع التشغيلي العام من خلال المعلومات المركزية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والنتيجة هي وجود صورة تشغيلية مشتركة بين مختلف الأقسام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pict>
          <v:rect id="_x0000_i1197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27. </w:t>
      </w:r>
      <w:r w:rsidRPr="00CD6110">
        <w:rPr>
          <w:rFonts w:asciiTheme="majorHAnsi" w:hAnsiTheme="majorHAnsi" w:cstheme="majorHAnsi"/>
          <w:rtl/>
        </w:rPr>
        <w:t>النشر والتنفيذ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يمكن إدخال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إلى المؤسسة بشكل تدريجي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أن تتضمن عملية التنفيذ النموذجية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مراجعة مشاريع المؤسسة ومسارات العمل الحالية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إعداد العملاء والموردين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إعداد المخزون ووحدات القياس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إعداد المخازن والمواقع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إعداد الموارد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إعداد المستخدمين والأدوار والصلاحيات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استيراد البيانات الافتتاحية أو إدخالها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تدريب المستخدمين وفقاً لأدوارهم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البدء بمشروع تجريبي مضبوط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مراجعة مسارات العمل وتحسين الإعدادات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numPr>
          <w:ilvl w:val="0"/>
          <w:numId w:val="31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الانتقال إلى التشغيل الفعلي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يسمح هذا الأسلوب للمؤسسة بتبني النظام تدريجياً بدلاً من محاولة تغيير جميع عملياتها في وقت واحد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198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28. </w:t>
      </w:r>
      <w:r w:rsidRPr="00CD6110">
        <w:rPr>
          <w:rFonts w:asciiTheme="majorHAnsi" w:hAnsiTheme="majorHAnsi" w:cstheme="majorHAnsi"/>
          <w:rtl/>
        </w:rPr>
        <w:t>التخصيص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تم بناء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وفق بنية معيارية تسمح بتوسيع النظام وفقاً للاحتياجات التشغيلية للمؤسسة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وتشمل مجالات التخصيص المحتملة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مسارات العمل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النماذج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التقارير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لوحات المعلومات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قواعد العمل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صلاحيات المستخدمين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قوالب المستندات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التكاملات</w:t>
      </w:r>
    </w:p>
    <w:p w:rsidR="00CD6110" w:rsidRPr="00CD6110" w:rsidRDefault="00CD6110" w:rsidP="00CD6110">
      <w:pPr>
        <w:pStyle w:val="NormalWeb"/>
        <w:numPr>
          <w:ilvl w:val="0"/>
          <w:numId w:val="32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الوحدات الخاصة بالعميل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وهذا يجعل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مناسبة للمؤسسات التي لا تتوافق عملياتها بشكل كامل مع تطبيق جامد يعتمد نموذجاً واحداً لجميع المستخدمين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pict>
          <v:rect id="_x0000_i1199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29. </w:t>
      </w:r>
      <w:r w:rsidRPr="00CD6110">
        <w:rPr>
          <w:rFonts w:asciiTheme="majorHAnsi" w:hAnsiTheme="majorHAnsi" w:cstheme="majorHAnsi"/>
          <w:rtl/>
        </w:rPr>
        <w:t>الإصدار الأول اليوم — الإصدار الثاني غداً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يؤسس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 </w:t>
      </w:r>
      <w:r w:rsidRPr="00CD6110">
        <w:rPr>
          <w:rFonts w:asciiTheme="majorHAnsi" w:hAnsiTheme="majorHAnsi" w:cstheme="majorHAnsi"/>
          <w:rtl/>
        </w:rPr>
        <w:t>قاعدة تشغيلية تقوم على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المشاريع + المشتريات + المخزون + الموارد + تكاليف المشاريع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ويمكن للمنصة لاحقاً التوسع لتشمل قدرات مؤسسية أكثر عمقاً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وتشمل مجالات التطوير المخطط لها</w:t>
      </w:r>
      <w:r w:rsidRPr="00CD6110">
        <w:rPr>
          <w:rFonts w:asciiTheme="majorHAnsi" w:hAnsiTheme="majorHAnsi" w:cstheme="majorHAnsi"/>
        </w:rPr>
        <w:t>: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الإدارة المالية والمحاسبة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الموظفون وإدارة الموارد البشرية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الرواتب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هيكل تقسيم العمل</w:t>
      </w:r>
      <w:r w:rsidRPr="00CD6110">
        <w:rPr>
          <w:rFonts w:asciiTheme="majorHAnsi" w:hAnsiTheme="majorHAnsi" w:cstheme="majorHAnsi"/>
        </w:rPr>
        <w:t xml:space="preserve"> (WBS) </w:t>
      </w:r>
      <w:r w:rsidRPr="00CD6110">
        <w:rPr>
          <w:rFonts w:asciiTheme="majorHAnsi" w:hAnsiTheme="majorHAnsi" w:cstheme="majorHAnsi"/>
          <w:rtl/>
        </w:rPr>
        <w:t>والأنشطة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جدولة المشاريع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تخطيط</w:t>
      </w:r>
      <w:r w:rsidRPr="00CD6110">
        <w:rPr>
          <w:rFonts w:asciiTheme="majorHAnsi" w:hAnsiTheme="majorHAnsi" w:cstheme="majorHAnsi"/>
        </w:rPr>
        <w:t xml:space="preserve"> Gantt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ربحية المشاريع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لوحات المعلومات ومؤشرات الأداء المتقدمة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التنبؤات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إدارة التدفقات النقدية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إدارة المعدات والأصول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العمليات الميدانية عبر الأجهزة المحمولة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تكاملات</w:t>
      </w:r>
      <w:r w:rsidRPr="00CD6110">
        <w:rPr>
          <w:rFonts w:asciiTheme="majorHAnsi" w:hAnsiTheme="majorHAnsi" w:cstheme="majorHAnsi"/>
        </w:rPr>
        <w:t xml:space="preserve"> API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ذكاء الأعمال</w:t>
      </w:r>
    </w:p>
    <w:p w:rsidR="00CD6110" w:rsidRPr="00CD6110" w:rsidRDefault="00CD6110" w:rsidP="00CD6110">
      <w:pPr>
        <w:pStyle w:val="NormalWeb"/>
        <w:numPr>
          <w:ilvl w:val="0"/>
          <w:numId w:val="33"/>
        </w:num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التحليلات المتقدمة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وهذه تمثل اتجاهات تطوير مستقبلية، وليست ادعاءً بأن هذه الوظائف متاحة حالياً ضمن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200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30. </w:t>
      </w:r>
      <w:r w:rsidRPr="00CD6110">
        <w:rPr>
          <w:rFonts w:asciiTheme="majorHAnsi" w:hAnsiTheme="majorHAnsi" w:cstheme="majorHAnsi"/>
          <w:rtl/>
        </w:rPr>
        <w:t>وعد</w:t>
      </w:r>
      <w:r w:rsidRPr="00CD6110">
        <w:rPr>
          <w:rFonts w:asciiTheme="majorHAnsi" w:hAnsiTheme="majorHAnsi" w:cstheme="majorHAnsi"/>
        </w:rPr>
        <w:t xml:space="preserve"> CONSTRUCTPRO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تساعد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مؤسسات الإنشاءات على تحويل المعلومات التشغيلية المتفرقة إلى نظام واحد مترابط لإدارة المشاريع والمواد والمشتريات والموارد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وقد صُممت لمنح فرق الإنشاءات رؤية أكبر، وتحكماً أفضل في العمليات، وربطاً أوضح بين الأنشطة اليومية وأداء المشروع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201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lastRenderedPageBreak/>
        <w:t xml:space="preserve">31. </w:t>
      </w:r>
      <w:r w:rsidRPr="00CD6110">
        <w:rPr>
          <w:rFonts w:asciiTheme="majorHAnsi" w:hAnsiTheme="majorHAnsi" w:cstheme="majorHAnsi"/>
          <w:rtl/>
        </w:rPr>
        <w:t>القيمة المقترحة في سطر واحد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المشاريع والمشتريات والمواد والموارد والتكاليف — مترابطة في منصة واحدة لإدارة عمليات الإنشاءات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202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32. </w:t>
      </w:r>
      <w:r w:rsidRPr="00CD6110">
        <w:rPr>
          <w:rFonts w:asciiTheme="majorHAnsi" w:hAnsiTheme="majorHAnsi" w:cstheme="majorHAnsi"/>
          <w:rtl/>
        </w:rPr>
        <w:t>شعارات تسويقية مقترحة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ابنِ بتحكم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من احتياج المشروع إلى تكلفة المشروع — كل شيء مترابط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اعرف مشروعك. تحكم في موادك. أدر تكاليفك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منصة واحدة لعمليات الإنشاءات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Style w:val="Strong"/>
          <w:rFonts w:asciiTheme="majorHAnsi" w:hAnsiTheme="majorHAnsi" w:cstheme="majorHAnsi"/>
          <w:rtl/>
        </w:rPr>
        <w:t>اربط المشاريع. تحكم في المواد. أدر التكاليف</w:t>
      </w:r>
      <w:r w:rsidRPr="00CD6110">
        <w:rPr>
          <w:rStyle w:val="Strong"/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pict>
          <v:rect id="_x0000_i1203" style="width:0;height:1.5pt" o:hralign="right" o:hrstd="t" o:hr="t" fillcolor="#a0a0a0" stroked="f"/>
        </w:pict>
      </w:r>
    </w:p>
    <w:p w:rsidR="00CD6110" w:rsidRPr="00CD6110" w:rsidRDefault="00CD6110" w:rsidP="00CD6110">
      <w:pPr>
        <w:pStyle w:val="Heading1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</w:rPr>
        <w:t xml:space="preserve">33. </w:t>
      </w:r>
      <w:r w:rsidRPr="00CD6110">
        <w:rPr>
          <w:rFonts w:asciiTheme="majorHAnsi" w:hAnsiTheme="majorHAnsi" w:cstheme="majorHAnsi"/>
          <w:rtl/>
        </w:rPr>
        <w:t>التموضع النهائي للمنتج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ينبغي تقديم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V1 </w:t>
      </w:r>
      <w:r w:rsidRPr="00CD6110">
        <w:rPr>
          <w:rFonts w:asciiTheme="majorHAnsi" w:hAnsiTheme="majorHAnsi" w:cstheme="majorHAnsi"/>
          <w:rtl/>
        </w:rPr>
        <w:t xml:space="preserve">باعتبارها </w:t>
      </w:r>
      <w:r w:rsidRPr="00CD6110">
        <w:rPr>
          <w:rStyle w:val="Strong"/>
          <w:rFonts w:asciiTheme="majorHAnsi" w:hAnsiTheme="majorHAnsi" w:cstheme="majorHAnsi"/>
          <w:rtl/>
        </w:rPr>
        <w:t>منصة عملية لإدارة الإنشاءات وعمليات المشاريع</w:t>
      </w:r>
      <w:r w:rsidRPr="00CD6110">
        <w:rPr>
          <w:rFonts w:asciiTheme="majorHAnsi" w:hAnsiTheme="majorHAnsi" w:cstheme="majorHAnsi"/>
          <w:rtl/>
        </w:rPr>
        <w:t>، ومناسبة بشكل خاص للمؤسسات التي تحتاج إلى ربط أقوى بين المشاريع والمشتريات والمخزون والموارد والتكاليف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ولا تتمثل قصة المنتج الأساسية في محاولة استبدال كل منصة مؤسسية ضخمة لإدارة الإنشاءات</w:t>
      </w:r>
      <w:r w:rsidRPr="00CD6110">
        <w:rPr>
          <w:rFonts w:asciiTheme="majorHAnsi" w:hAnsiTheme="majorHAnsi" w:cstheme="majorHAnsi"/>
        </w:rPr>
        <w:t>.</w:t>
      </w:r>
    </w:p>
    <w:p w:rsidR="00CD6110" w:rsidRPr="00CD6110" w:rsidRDefault="00CD6110" w:rsidP="00CD6110">
      <w:pPr>
        <w:pStyle w:val="NormalWeb"/>
        <w:bidi/>
        <w:rPr>
          <w:rFonts w:asciiTheme="majorHAnsi" w:hAnsiTheme="majorHAnsi" w:cstheme="majorHAnsi"/>
        </w:rPr>
      </w:pPr>
      <w:r w:rsidRPr="00CD6110">
        <w:rPr>
          <w:rFonts w:asciiTheme="majorHAnsi" w:hAnsiTheme="majorHAnsi" w:cstheme="majorHAnsi"/>
          <w:rtl/>
        </w:rPr>
        <w:t>بل تتمثل قوة</w:t>
      </w:r>
      <w:r w:rsidRPr="00CD6110">
        <w:rPr>
          <w:rFonts w:asciiTheme="majorHAnsi" w:hAnsiTheme="majorHAnsi" w:cstheme="majorHAnsi"/>
        </w:rPr>
        <w:t xml:space="preserve"> </w:t>
      </w:r>
      <w:proofErr w:type="spellStart"/>
      <w:r w:rsidRPr="00CD6110">
        <w:rPr>
          <w:rFonts w:asciiTheme="majorHAnsi" w:hAnsiTheme="majorHAnsi" w:cstheme="majorHAnsi"/>
        </w:rPr>
        <w:t>ConstructPro</w:t>
      </w:r>
      <w:proofErr w:type="spellEnd"/>
      <w:r w:rsidRPr="00CD6110">
        <w:rPr>
          <w:rFonts w:asciiTheme="majorHAnsi" w:hAnsiTheme="majorHAnsi" w:cstheme="majorHAnsi"/>
        </w:rPr>
        <w:t xml:space="preserve"> </w:t>
      </w:r>
      <w:r w:rsidRPr="00CD6110">
        <w:rPr>
          <w:rFonts w:asciiTheme="majorHAnsi" w:hAnsiTheme="majorHAnsi" w:cstheme="majorHAnsi"/>
          <w:rtl/>
        </w:rPr>
        <w:t>في الربط العملي بين العمليات الأساسية للإنشاءات ضمن بيئة مركزة، مع دعم التشغيل باللغتين العربية والإنجليزية، وإدارة المخزون حسب الموقع، ومسارات العمل الخاضعة للصلاحيات، وبنية مصممة للتوسع المستمر</w:t>
      </w:r>
      <w:r w:rsidRPr="00CD6110">
        <w:rPr>
          <w:rFonts w:asciiTheme="majorHAnsi" w:hAnsiTheme="majorHAnsi" w:cstheme="majorHAnsi"/>
        </w:rPr>
        <w:t>.</w:t>
      </w:r>
    </w:p>
    <w:p w:rsidR="00CD6116" w:rsidRPr="00CD6110" w:rsidRDefault="00CD6116" w:rsidP="00CD6110">
      <w:pPr>
        <w:bidi/>
        <w:rPr>
          <w:rFonts w:asciiTheme="majorHAnsi" w:hAnsiTheme="majorHAnsi" w:cstheme="majorHAnsi"/>
        </w:rPr>
      </w:pPr>
    </w:p>
    <w:sectPr w:rsidR="00CD6116" w:rsidRPr="00CD6110" w:rsidSect="00CD6110">
      <w:pgSz w:w="12240" w:h="15840" w:code="1"/>
      <w:pgMar w:top="1440" w:right="1440" w:bottom="1440" w:left="1440" w:header="709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6494" w:rsidRDefault="00046494" w:rsidP="00DE4231">
      <w:pPr>
        <w:spacing w:after="0" w:line="240" w:lineRule="auto"/>
      </w:pPr>
      <w:r>
        <w:separator/>
      </w:r>
    </w:p>
  </w:endnote>
  <w:endnote w:type="continuationSeparator" w:id="0">
    <w:p w:rsidR="00046494" w:rsidRDefault="00046494" w:rsidP="00DE4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6494" w:rsidRDefault="00046494" w:rsidP="00DE4231">
      <w:pPr>
        <w:spacing w:after="0" w:line="240" w:lineRule="auto"/>
      </w:pPr>
      <w:r>
        <w:separator/>
      </w:r>
    </w:p>
  </w:footnote>
  <w:footnote w:type="continuationSeparator" w:id="0">
    <w:p w:rsidR="00046494" w:rsidRDefault="00046494" w:rsidP="00DE42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5051"/>
    <w:multiLevelType w:val="multilevel"/>
    <w:tmpl w:val="176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076FF"/>
    <w:multiLevelType w:val="multilevel"/>
    <w:tmpl w:val="B3E4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B2D7A"/>
    <w:multiLevelType w:val="multilevel"/>
    <w:tmpl w:val="A6DE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1637"/>
    <w:multiLevelType w:val="multilevel"/>
    <w:tmpl w:val="D4EC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02338"/>
    <w:multiLevelType w:val="multilevel"/>
    <w:tmpl w:val="8F3C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B5CB3"/>
    <w:multiLevelType w:val="multilevel"/>
    <w:tmpl w:val="1994C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11BA6"/>
    <w:multiLevelType w:val="multilevel"/>
    <w:tmpl w:val="B7F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119DF"/>
    <w:multiLevelType w:val="multilevel"/>
    <w:tmpl w:val="8C3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F7411"/>
    <w:multiLevelType w:val="multilevel"/>
    <w:tmpl w:val="1348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847672"/>
    <w:multiLevelType w:val="multilevel"/>
    <w:tmpl w:val="963E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D0BE3"/>
    <w:multiLevelType w:val="multilevel"/>
    <w:tmpl w:val="8D161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750237"/>
    <w:multiLevelType w:val="multilevel"/>
    <w:tmpl w:val="4BFA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F2205"/>
    <w:multiLevelType w:val="multilevel"/>
    <w:tmpl w:val="9994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300017"/>
    <w:multiLevelType w:val="multilevel"/>
    <w:tmpl w:val="433A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B014E7"/>
    <w:multiLevelType w:val="multilevel"/>
    <w:tmpl w:val="2F3E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FB28B8"/>
    <w:multiLevelType w:val="multilevel"/>
    <w:tmpl w:val="848C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D75A6"/>
    <w:multiLevelType w:val="multilevel"/>
    <w:tmpl w:val="856A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C3D35"/>
    <w:multiLevelType w:val="multilevel"/>
    <w:tmpl w:val="98E4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E2EFD"/>
    <w:multiLevelType w:val="multilevel"/>
    <w:tmpl w:val="9F946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585338"/>
    <w:multiLevelType w:val="multilevel"/>
    <w:tmpl w:val="9F52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36738F"/>
    <w:multiLevelType w:val="multilevel"/>
    <w:tmpl w:val="F19CB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810678"/>
    <w:multiLevelType w:val="multilevel"/>
    <w:tmpl w:val="A20E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3292C"/>
    <w:multiLevelType w:val="multilevel"/>
    <w:tmpl w:val="90F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A5E59"/>
    <w:multiLevelType w:val="multilevel"/>
    <w:tmpl w:val="A5E8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E3F49"/>
    <w:multiLevelType w:val="multilevel"/>
    <w:tmpl w:val="1626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6790C"/>
    <w:multiLevelType w:val="multilevel"/>
    <w:tmpl w:val="07C0A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084DEA"/>
    <w:multiLevelType w:val="multilevel"/>
    <w:tmpl w:val="89FE5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D30928"/>
    <w:multiLevelType w:val="multilevel"/>
    <w:tmpl w:val="DE06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1425B1"/>
    <w:multiLevelType w:val="multilevel"/>
    <w:tmpl w:val="61DA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9472BE"/>
    <w:multiLevelType w:val="multilevel"/>
    <w:tmpl w:val="61988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1A374C"/>
    <w:multiLevelType w:val="multilevel"/>
    <w:tmpl w:val="185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C2938"/>
    <w:multiLevelType w:val="multilevel"/>
    <w:tmpl w:val="2434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5541B8"/>
    <w:multiLevelType w:val="multilevel"/>
    <w:tmpl w:val="FAFE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3"/>
  </w:num>
  <w:num w:numId="3">
    <w:abstractNumId w:val="6"/>
  </w:num>
  <w:num w:numId="4">
    <w:abstractNumId w:val="30"/>
  </w:num>
  <w:num w:numId="5">
    <w:abstractNumId w:val="21"/>
  </w:num>
  <w:num w:numId="6">
    <w:abstractNumId w:val="18"/>
  </w:num>
  <w:num w:numId="7">
    <w:abstractNumId w:val="31"/>
  </w:num>
  <w:num w:numId="8">
    <w:abstractNumId w:val="28"/>
  </w:num>
  <w:num w:numId="9">
    <w:abstractNumId w:val="5"/>
  </w:num>
  <w:num w:numId="10">
    <w:abstractNumId w:val="32"/>
  </w:num>
  <w:num w:numId="11">
    <w:abstractNumId w:val="9"/>
  </w:num>
  <w:num w:numId="12">
    <w:abstractNumId w:val="3"/>
  </w:num>
  <w:num w:numId="13">
    <w:abstractNumId w:val="8"/>
  </w:num>
  <w:num w:numId="14">
    <w:abstractNumId w:val="25"/>
  </w:num>
  <w:num w:numId="15">
    <w:abstractNumId w:val="1"/>
  </w:num>
  <w:num w:numId="16">
    <w:abstractNumId w:val="7"/>
  </w:num>
  <w:num w:numId="17">
    <w:abstractNumId w:val="10"/>
  </w:num>
  <w:num w:numId="18">
    <w:abstractNumId w:val="11"/>
  </w:num>
  <w:num w:numId="19">
    <w:abstractNumId w:val="16"/>
  </w:num>
  <w:num w:numId="20">
    <w:abstractNumId w:val="19"/>
  </w:num>
  <w:num w:numId="21">
    <w:abstractNumId w:val="0"/>
  </w:num>
  <w:num w:numId="22">
    <w:abstractNumId w:val="4"/>
  </w:num>
  <w:num w:numId="23">
    <w:abstractNumId w:val="15"/>
  </w:num>
  <w:num w:numId="24">
    <w:abstractNumId w:val="26"/>
  </w:num>
  <w:num w:numId="25">
    <w:abstractNumId w:val="2"/>
  </w:num>
  <w:num w:numId="26">
    <w:abstractNumId w:val="24"/>
  </w:num>
  <w:num w:numId="27">
    <w:abstractNumId w:val="27"/>
  </w:num>
  <w:num w:numId="28">
    <w:abstractNumId w:val="20"/>
  </w:num>
  <w:num w:numId="29">
    <w:abstractNumId w:val="12"/>
  </w:num>
  <w:num w:numId="30">
    <w:abstractNumId w:val="22"/>
  </w:num>
  <w:num w:numId="31">
    <w:abstractNumId w:val="29"/>
  </w:num>
  <w:num w:numId="32">
    <w:abstractNumId w:val="17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6C"/>
    <w:rsid w:val="00046494"/>
    <w:rsid w:val="00266922"/>
    <w:rsid w:val="003B723B"/>
    <w:rsid w:val="00B80A6C"/>
    <w:rsid w:val="00C434F7"/>
    <w:rsid w:val="00CD6110"/>
    <w:rsid w:val="00CD6116"/>
    <w:rsid w:val="00DE4231"/>
    <w:rsid w:val="00E636E8"/>
    <w:rsid w:val="00FC4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1E2642"/>
  <w15:chartTrackingRefBased/>
  <w15:docId w15:val="{01CC2C25-BE15-456E-AFAD-05E533F23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80A6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80A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34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80A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0A6C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B80A6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80A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34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59"/>
    <w:rsid w:val="00DE4231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E423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E423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423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E423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E423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2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231"/>
  </w:style>
  <w:style w:type="paragraph" w:styleId="Footer">
    <w:name w:val="footer"/>
    <w:basedOn w:val="Normal"/>
    <w:link w:val="FooterChar"/>
    <w:uiPriority w:val="99"/>
    <w:unhideWhenUsed/>
    <w:rsid w:val="00DE42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4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9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95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23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89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947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809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59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601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5440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106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683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9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5315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68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7707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583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64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61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8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16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774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040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14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556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435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258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55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817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76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452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5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52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596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915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4524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89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9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897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978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896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757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411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647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8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572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843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932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41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721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06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3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13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935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64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89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807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49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66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50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365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337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7323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5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03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083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346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320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954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745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205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4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739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67C0F-0FC6-4A43-9C5F-DF4DBD0D7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20</Pages>
  <Words>2458</Words>
  <Characters>14017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Saleh</dc:creator>
  <cp:keywords/>
  <dc:description/>
  <cp:lastModifiedBy>Abdullah Saleh</cp:lastModifiedBy>
  <cp:revision>3</cp:revision>
  <dcterms:created xsi:type="dcterms:W3CDTF">2026-09-23T13:06:00Z</dcterms:created>
  <dcterms:modified xsi:type="dcterms:W3CDTF">2026-09-23T13:11:00Z</dcterms:modified>
</cp:coreProperties>
</file>