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00"/>
        <w:tblBorders>
          <w:top w:val="none" w:color="auto" w:sz="0"/>
          <w:left w:val="none" w:color="auto" w:sz="0"/>
          <w:bottom w:val="single" w:color="F6823B" w:sz="24"/>
          <w:right w:val="none" w:color="auto" w:sz="0"/>
          <w:insideH w:val="none" w:color="auto" w:sz="0"/>
          <w:insideV w:val="none" w:color="auto" w:sz="0"/>
        </w:tblBorders>
      </w:tblPr>
      <w:tblGrid>
        <w:gridCol w:w="9600"/>
      </w:tblGrid>
      <w:tr>
        <w:tc>
          <w:tcPr>
            <w:tcW w:type="dxa" w:w="9600"/>
            <w:shd w:fill="0D1B33" w:color="auto" w:val="clear"/>
            <w:tcMar>
              <w:top w:type="dxa" w:w="260"/>
              <w:left w:type="dxa" w:w="240"/>
              <w:bottom w:type="dxa" w:w="260"/>
              <w:right w:type="dxa" w:w="24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F6823B"/>
                <w:sz w:val="22"/>
                <w:szCs w:val="22"/>
              </w:rPr>
              <w:t xml:space="preserve">▼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BAD4"/>
                <w:sz w:val="18"/>
                <w:szCs w:val="18"/>
                <w:rtl/>
              </w:rPr>
              <w:t xml:space="preserve">Testing بالعربي — قوالب جاهزة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  <w:rtl/>
              </w:rPr>
              <w:t xml:space="preserve">قالب تقرير جودة الـ Sprint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D6EA"/>
                <w:sz w:val="21"/>
                <w:szCs w:val="21"/>
                <w:rtl/>
              </w:rPr>
              <w:t xml:space="preserve">تقرير بيقرأه مدير المنتج بدقيقة: وين وصلنا، شو المخاطر، وهل نطلع النسخة.</w:t>
            </w:r>
          </w:p>
        </w:tc>
      </w:tr>
    </w:tbl>
    <w:p>
      <w:pPr>
        <w:bidi/>
        <w:spacing w:after="240" w:before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678"/>
          <w:sz w:val="18"/>
          <w:szCs w:val="18"/>
          <w:rtl/>
        </w:rPr>
        <w:t xml:space="preserve">النسخة 1.0   ·   أيلول 2026   ·   testing-arabic.com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ليش هذا القالب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التقرير مش سجلّ شغل — هو أداة قرار. صاحب القرار بدّه يعرف ثلاث إشيا: هل الجودة كافية للإصدار، شو أكبر خطر، وشو اللي ما انختبر. أي شي غير هيك بيروح للملحق.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القاعدة: صفحة وحدة للخلاصة والمؤشرات، وأي تفصيل تاني بصفحة تانية أو برابط.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أربع قواعد بتخلّي التقرير يُقرأ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ابدأ بالتوصية، مش بالتفاصيل. أول سطر بيقول: جاهز / جاهز بتحفّظ / غير جاهز.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رقم بدون سياق ما بيفيد. «فشلت 12 حالة» ناقصة — «فشلت 12 من 140، عشرة منهم بميزة الكوبونات» بتقول قصة.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اكتب اللي ما انختبر وليش. الفجوة اللي بتخبّي عنها اليوم بترجعلك يوم الإطلاق.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كل خطر مكتوب معه أثر واقتراح: خطر بلا اقتراح بيتحوّل لقلق، مش لقرار.</w:t>
      </w:r>
    </w:p>
    <w:p>
      <w:pPr>
        <w:pBdr>
          <w:top w:val="single" w:color="F0DCCB" w:sz="2" w:space="6"/>
          <w:bottom w:val="single" w:color="F0DCCB" w:sz="2" w:space="6"/>
          <w:left w:val="single" w:color="F0DCCB" w:sz="2" w:space="6"/>
          <w:right w:val="single" w:color="F6823B" w:sz="18" w:space="8"/>
        </w:pBdr>
        <w:shd w:fill="FDF1E7" w:color="auto" w:val="clear"/>
        <w:bidi/>
        <w:spacing w:after="160" w:before="16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قاعدة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لو الفريق بيسألك «شو رأيك، نطلع؟» بعد ما يقرأ التقرير، معناها التوصية مش واضحة كفاية بأول سطر.</w:t>
      </w:r>
    </w:p>
    <w:p>
      <w:r>
        <w:br w:type="page"/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مثال معبّى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7000"/>
      </w:tblGrid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الـ Sprint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Sprint 24 — من 25 آب لـ 7 أيلول 2026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المنتج / الإصدار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تطبيق المتجر — نسخة 3.4.0 (Build 1187)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البيئة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Staging — قاعدة بيانات بنسخة من بيانات الإنتاج (مموّهة)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كتب التقرير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عبدالله — 8 أيلول 2026</w:t>
            </w:r>
          </w:p>
        </w:tc>
      </w:tr>
    </w:tbl>
    <w:p>
      <w:pPr>
        <w:spacing w:after="120" w:before="0"/>
      </w:pP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التوصية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جاهز بتحفّظ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الإصدار قابل للنشر بعد إصلاح Bug واحد حرج (SHOP-1482) وإعادة اختباره. باقي المفتوح لا يمنع الإطلاق ويقدر ينزل بالإصدار الجاي.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الخلاصة بثلاث جمل</w:t>
      </w:r>
    </w:p>
    <w:p>
      <w:pPr>
        <w:pStyle w:val="ListParagraph"/>
        <w:numPr>
          <w:ilvl w:val="0"/>
          <w:numId w:val="2"/>
        </w:numPr>
        <w:bidi/>
        <w:spacing w:after="60" w:before="3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انختبر 140 حالة من أصل 152 مخطّطة، ونجح 121 منها.</w:t>
      </w:r>
    </w:p>
    <w:p>
      <w:pPr>
        <w:pStyle w:val="ListParagraph"/>
        <w:numPr>
          <w:ilvl w:val="0"/>
          <w:numId w:val="2"/>
        </w:numPr>
        <w:bidi/>
        <w:spacing w:after="60" w:before="3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أكبر تجمّع للفشل بميزة الكوبونات — 9 من 12 حالة فاشلة، وكلها بتنتهي بنفس السبب: حالة رفض الكوبون.</w:t>
      </w:r>
    </w:p>
    <w:p>
      <w:pPr>
        <w:pStyle w:val="ListParagraph"/>
        <w:numPr>
          <w:ilvl w:val="0"/>
          <w:numId w:val="2"/>
        </w:numPr>
        <w:bidi/>
        <w:spacing w:after="60" w:before="3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ميزة «الطلبات المتكرّرة» ما انختبرت لأنّها وصلت بيئة الاختبار قبل يوم من نهاية الـ Sprint.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مؤشرات التنفيذ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3800"/>
        <w:gridCol w:w="1800"/>
        <w:gridCol w:w="4000"/>
      </w:tblGrid>
      <w:tr>
        <w:trPr>
          <w:tblHeader/>
        </w:trPr>
        <w:tc>
          <w:tcPr>
            <w:tcW w:type="dxa" w:w="38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المؤشّر</w:t>
            </w:r>
          </w:p>
        </w:tc>
        <w:tc>
          <w:tcPr>
            <w:tcW w:type="dxa" w:w="18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العدد</w:t>
            </w:r>
          </w:p>
        </w:tc>
        <w:tc>
          <w:tcPr>
            <w:tcW w:type="dxa" w:w="40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حالات مخطّطة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152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حالات منفّذة</w:t>
            </w:r>
          </w:p>
        </w:tc>
        <w:tc>
          <w:tcPr>
            <w:tcW w:type="dxa" w:w="1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140</w:t>
            </w:r>
          </w:p>
        </w:tc>
        <w:tc>
          <w:tcPr>
            <w:tcW w:type="dxa" w:w="4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92% من المخطّط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ناجحة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121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فاشلة</w:t>
            </w:r>
          </w:p>
        </w:tc>
        <w:tc>
          <w:tcPr>
            <w:tcW w:type="dxa" w:w="1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4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9 منها بميزة الكوبونات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محجوبة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بانتظار بيانات اختبار من فريق المحتوى</w:t>
            </w:r>
          </w:p>
        </w:tc>
      </w:tr>
      <w:tr>
        <w:tc>
          <w:tcPr>
            <w:tcW w:type="dxa" w:w="3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غير منفّذة</w:t>
            </w:r>
          </w:p>
        </w:tc>
        <w:tc>
          <w:tcPr>
            <w:tcW w:type="dxa" w:w="1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4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ميزة الطلبات المتكرّرة</w:t>
            </w:r>
          </w:p>
        </w:tc>
      </w:tr>
    </w:tbl>
    <w:p>
      <w:pPr>
        <w:spacing w:after="120" w:before="0"/>
      </w:pP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الـ Bugs حسب الشدّة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400"/>
        <w:gridCol w:w="2600"/>
        <w:gridCol w:w="2200"/>
        <w:gridCol w:w="2400"/>
      </w:tblGrid>
      <w:tr>
        <w:trPr>
          <w:tblHeader/>
        </w:trPr>
        <w:tc>
          <w:tcPr>
            <w:tcW w:type="dxa" w:w="24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الشدّة</w:t>
            </w:r>
          </w:p>
        </w:tc>
        <w:tc>
          <w:tcPr>
            <w:tcW w:type="dxa" w:w="26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انفتح بهذا الـ Sprint</w:t>
            </w:r>
          </w:p>
        </w:tc>
        <w:tc>
          <w:tcPr>
            <w:tcW w:type="dxa" w:w="2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انصلح</w:t>
            </w:r>
          </w:p>
        </w:tc>
        <w:tc>
          <w:tcPr>
            <w:tcW w:type="dxa" w:w="24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ما زال مفتوح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حرجة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عالية</w:t>
            </w:r>
          </w:p>
        </w:tc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2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متوسطة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4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منخفضة</w:t>
            </w:r>
          </w:p>
        </w:tc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2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4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المجموع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21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10</w:t>
            </w:r>
          </w:p>
        </w:tc>
      </w:tr>
    </w:tbl>
    <w:p>
      <w:pPr>
        <w:spacing w:after="120" w:before="0"/>
      </w:pP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أهم الـ Bugs المفتوحة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1700"/>
        <w:gridCol w:w="4200"/>
        <w:gridCol w:w="1500"/>
        <w:gridCol w:w="2200"/>
      </w:tblGrid>
      <w:tr>
        <w:trPr>
          <w:tblHeader/>
        </w:trPr>
        <w:tc>
          <w:tcPr>
            <w:tcW w:type="dxa" w:w="17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الرقم</w:t>
            </w:r>
          </w:p>
        </w:tc>
        <w:tc>
          <w:tcPr>
            <w:tcW w:type="dxa" w:w="4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العنوان</w:t>
            </w:r>
          </w:p>
        </w:tc>
        <w:tc>
          <w:tcPr>
            <w:tcW w:type="dxa" w:w="15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الشدّة</w:t>
            </w:r>
          </w:p>
        </w:tc>
        <w:tc>
          <w:tcPr>
            <w:tcW w:type="dxa" w:w="2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الأثر على الإطلاق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SHOP-1482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زر إتمام الشراء يتوقّف بعد كوبون منتهي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حرجة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مانع — لازم يُصلح قبل النشر</w:t>
            </w:r>
          </w:p>
        </w:tc>
      </w:tr>
      <w:tr>
        <w:tc>
          <w:tcPr>
            <w:tcW w:type="dxa" w:w="1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SHOP-1490</w:t>
            </w:r>
          </w:p>
        </w:tc>
        <w:tc>
          <w:tcPr>
            <w:tcW w:type="dxa" w:w="4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الفلترة بالسعر تتجاهل الحد الأعلى</w:t>
            </w:r>
          </w:p>
        </w:tc>
        <w:tc>
          <w:tcPr>
            <w:tcW w:type="dxa" w:w="15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عالية</w:t>
            </w:r>
          </w:p>
        </w:tc>
        <w:tc>
          <w:tcPr>
            <w:tcW w:type="dxa" w:w="2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غير مانع — نتيجة غلط بحالة فرعية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SHOP-1495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تداخل نص العنوان الطويل بصفحة المنتج على الموبايل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متوسطة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غير مانع</w:t>
            </w:r>
          </w:p>
        </w:tc>
      </w:tr>
    </w:tbl>
    <w:p>
      <w:pPr>
        <w:spacing w:after="120" w:before="0"/>
      </w:pP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ما لم يُختبر وليش</w:t>
      </w:r>
    </w:p>
    <w:p>
      <w:pPr>
        <w:pStyle w:val="ListParagraph"/>
        <w:numPr>
          <w:ilvl w:val="0"/>
          <w:numId w:val="2"/>
        </w:numPr>
        <w:bidi/>
        <w:spacing w:after="60" w:before="3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ميزة «الطلبات المتكرّرة» — وصلت بيئة الاختبار يوم 6 أيلول، والوقت المتبقّي ما بيكفي لتغطية معقولة. المطلوب: يومان اختبار بالـ Sprint الجاي قبل تفعيلها للمستخدمين.</w:t>
      </w:r>
    </w:p>
    <w:p>
      <w:pPr>
        <w:pStyle w:val="ListParagraph"/>
        <w:numPr>
          <w:ilvl w:val="0"/>
          <w:numId w:val="2"/>
        </w:numPr>
        <w:bidi/>
        <w:spacing w:after="60" w:before="3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الدفع بالمحفظة الإلكترونية — حساب التجربة عند مزوّد الدفع منتهي. المطلوب: تجديد الحساب من فريق العمليات.</w:t>
      </w:r>
    </w:p>
    <w:p>
      <w:pPr>
        <w:bidi/>
        <w:spacing w:after="10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4"/>
          <w:szCs w:val="24"/>
          <w:rtl/>
        </w:rPr>
        <w:t xml:space="preserve">المخاطر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800"/>
        <w:gridCol w:w="3200"/>
        <w:gridCol w:w="3600"/>
      </w:tblGrid>
      <w:tr>
        <w:trPr>
          <w:tblHeader/>
        </w:trPr>
        <w:tc>
          <w:tcPr>
            <w:tcW w:type="dxa" w:w="28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الخطر</w:t>
            </w:r>
          </w:p>
        </w:tc>
        <w:tc>
          <w:tcPr>
            <w:tcW w:type="dxa" w:w="3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الأثر المحتمل</w:t>
            </w:r>
          </w:p>
        </w:tc>
        <w:tc>
          <w:tcPr>
            <w:tcW w:type="dxa" w:w="36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المقترح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تكرار أعطال الكوبونات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خسارة طلبات فعلية بأيام العروض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إضافة مسار الكوبونات للـ Regression الثابت وأتمتته</w:t>
            </w:r>
          </w:p>
        </w:tc>
      </w:tr>
      <w:tr>
        <w:tc>
          <w:tcPr>
            <w:tcW w:type="dxa" w:w="2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بيانات اختبار المحتوى بتتأخّر كل Sprint</w:t>
            </w:r>
          </w:p>
        </w:tc>
        <w:tc>
          <w:tcPr>
            <w:tcW w:type="dxa" w:w="3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حالات محجوبة بتتراكم لآخر أسبوع</w:t>
            </w:r>
          </w:p>
        </w:tc>
        <w:tc>
          <w:tcPr>
            <w:tcW w:type="dxa" w:w="3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تجهيز البيانات مع بداية الـ Sprint كبند بالـ Definition of Ready</w:t>
            </w:r>
          </w:p>
        </w:tc>
      </w:tr>
    </w:tbl>
    <w:p>
      <w:r>
        <w:br w:type="page"/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القالب الفاضي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600"/>
        <w:gridCol w:w="7000"/>
      </w:tblGrid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الـ Sprint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المنتج / الإصدار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البيئة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كتب التقرير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التوصية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00"/>
        <w:gridCol w:w="9400"/>
      </w:tblGrid>
      <w:tr>
        <w:tc>
          <w:tcPr>
            <w:tcW w:type="dxa" w:w="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جاهز / جاهز بتحفّظ (اذكره) / غير جاهز</w:t>
            </w:r>
          </w:p>
        </w:tc>
      </w:tr>
    </w:tbl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الخلاصة بثلاث جمل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700"/>
        <w:gridCol w:w="8900"/>
      </w:tblGrid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8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8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8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مؤشرات التنفيذ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3800"/>
        <w:gridCol w:w="1800"/>
        <w:gridCol w:w="4000"/>
      </w:tblGrid>
      <w:tr>
        <w:trPr>
          <w:tblHeader/>
        </w:trPr>
        <w:tc>
          <w:tcPr>
            <w:tcW w:type="dxa" w:w="38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المؤشّر</w:t>
            </w:r>
          </w:p>
        </w:tc>
        <w:tc>
          <w:tcPr>
            <w:tcW w:type="dxa" w:w="18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العدد</w:t>
            </w:r>
          </w:p>
        </w:tc>
        <w:tc>
          <w:tcPr>
            <w:tcW w:type="dxa" w:w="40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حالات مخطّطة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حالات منفّذة</w:t>
            </w:r>
          </w:p>
        </w:tc>
        <w:tc>
          <w:tcPr>
            <w:tcW w:type="dxa" w:w="1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ناجحة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فاشلة</w:t>
            </w:r>
          </w:p>
        </w:tc>
        <w:tc>
          <w:tcPr>
            <w:tcW w:type="dxa" w:w="1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محجوبة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3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غير منفّذة</w:t>
            </w:r>
          </w:p>
        </w:tc>
        <w:tc>
          <w:tcPr>
            <w:tcW w:type="dxa" w:w="1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0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الـ Bugs حسب الشدّة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400"/>
        <w:gridCol w:w="2600"/>
        <w:gridCol w:w="2200"/>
        <w:gridCol w:w="2400"/>
      </w:tblGrid>
      <w:tr>
        <w:trPr>
          <w:tblHeader/>
        </w:trPr>
        <w:tc>
          <w:tcPr>
            <w:tcW w:type="dxa" w:w="24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الشدّة</w:t>
            </w:r>
          </w:p>
        </w:tc>
        <w:tc>
          <w:tcPr>
            <w:tcW w:type="dxa" w:w="26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انفتح</w:t>
            </w:r>
          </w:p>
        </w:tc>
        <w:tc>
          <w:tcPr>
            <w:tcW w:type="dxa" w:w="2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انصلح</w:t>
            </w:r>
          </w:p>
        </w:tc>
        <w:tc>
          <w:tcPr>
            <w:tcW w:type="dxa" w:w="24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ما زال مفتوح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حرجة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عالية</w:t>
            </w:r>
          </w:p>
        </w:tc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متوسطة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منخفضة</w:t>
            </w:r>
          </w:p>
        </w:tc>
        <w:tc>
          <w:tcPr>
            <w:tcW w:type="dxa" w:w="2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المجموع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أهم الـ Bugs المفتوحة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1700"/>
        <w:gridCol w:w="4200"/>
        <w:gridCol w:w="1500"/>
        <w:gridCol w:w="2200"/>
      </w:tblGrid>
      <w:tr>
        <w:trPr>
          <w:tblHeader/>
        </w:trPr>
        <w:tc>
          <w:tcPr>
            <w:tcW w:type="dxa" w:w="17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الرقم</w:t>
            </w:r>
          </w:p>
        </w:tc>
        <w:tc>
          <w:tcPr>
            <w:tcW w:type="dxa" w:w="4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العنوان</w:t>
            </w:r>
          </w:p>
        </w:tc>
        <w:tc>
          <w:tcPr>
            <w:tcW w:type="dxa" w:w="15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الشدّة</w:t>
            </w:r>
          </w:p>
        </w:tc>
        <w:tc>
          <w:tcPr>
            <w:tcW w:type="dxa" w:w="2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الأثر على الإطلاق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ما لم يُختبر وليش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700"/>
        <w:gridCol w:w="8900"/>
      </w:tblGrid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8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8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8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المخاطر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800"/>
        <w:gridCol w:w="3200"/>
        <w:gridCol w:w="3600"/>
      </w:tblGrid>
      <w:tr>
        <w:trPr>
          <w:tblHeader/>
        </w:trPr>
        <w:tc>
          <w:tcPr>
            <w:tcW w:type="dxa" w:w="28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الخطر</w:t>
            </w:r>
          </w:p>
        </w:tc>
        <w:tc>
          <w:tcPr>
            <w:tcW w:type="dxa" w:w="32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الأثر المحتمل</w:t>
            </w:r>
          </w:p>
        </w:tc>
        <w:tc>
          <w:tcPr>
            <w:tcW w:type="dxa" w:w="360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المقترح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8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22"/>
          <w:szCs w:val="22"/>
          <w:rtl/>
        </w:rPr>
        <w:t xml:space="preserve">ملاحظات للـ Sprint الجاي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200"/>
        <w:gridCol w:w="9400"/>
      </w:tblGrid>
      <w:tr>
        <w:tc>
          <w:tcPr>
            <w:tcW w:type="dxa" w:w="20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6"/>
      </w:pBdr>
      <w:bidi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A6678"/>
        <w:sz w:val="16"/>
        <w:szCs w:val="16"/>
        <w:rtl/>
      </w:rPr>
      <w:t xml:space="preserve">قالب من منصة Testing بالعربي  ·  testing-arabic.com  ·  صفحة </w:t>
    </w:r>
    <w:r>
      <w:rPr>
        <w:rFonts w:ascii="Arial" w:cs="Arial" w:eastAsia="Arial" w:hAnsi="Arial"/>
        <w:color w:val="5A66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A6678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ind w:right="460" w:hanging="240"/>
      </w:pPr>
      <w:rPr>
        <w:color w:val="F6823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60" w:hanging="260"/>
      </w:pPr>
      <w:rPr>
        <w:b/>
        <w:bCs/>
        <w:color w:val="C25A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C2E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تقرير جودة الـ Sprint</dc:title>
  <dc:creator>Testing بالعربي</dc:creator>
  <dc:description>تقرير بيقرأه مدير المنتج بدقيقة: وين وصلنا، شو المخاطر، وهل نطلع النسخة.</dc:description>
  <cp:lastModifiedBy>Un-named</cp:lastModifiedBy>
  <cp:revision>1</cp:revision>
  <dcterms:created xsi:type="dcterms:W3CDTF">2026-09-09T20:20:58.629Z</dcterms:created>
  <dcterms:modified xsi:type="dcterms:W3CDTF">2026-09-09T20:20:58.629Z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