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6A4FD" w14:textId="77777777" w:rsidR="009D3868" w:rsidRDefault="009D3868" w:rsidP="009A490D">
      <w:pPr>
        <w:pStyle w:val="Title"/>
        <w:rPr>
          <w:i/>
          <w:iCs/>
          <w:lang w:val="en-PK"/>
        </w:rPr>
      </w:pPr>
      <w:r w:rsidRPr="009A490D">
        <w:rPr>
          <w:i/>
          <w:iCs/>
          <w:lang w:val="en-PK"/>
        </w:rPr>
        <w:t>Module 2: Classical Feature-Based Vision</w:t>
      </w:r>
    </w:p>
    <w:p w14:paraId="616210B4" w14:textId="77777777" w:rsidR="009A490D" w:rsidRDefault="009A490D" w:rsidP="009A490D">
      <w:pPr>
        <w:rPr>
          <w:lang w:val="en-PK"/>
        </w:rPr>
      </w:pPr>
    </w:p>
    <w:p w14:paraId="2EB09478" w14:textId="77777777" w:rsidR="009A490D" w:rsidRPr="009A490D" w:rsidRDefault="009A490D" w:rsidP="009A490D">
      <w:pPr>
        <w:rPr>
          <w:lang w:val="en-PK"/>
        </w:rPr>
      </w:pPr>
    </w:p>
    <w:p w14:paraId="19A43D3A" w14:textId="473C7F5C" w:rsidR="009D3868" w:rsidRPr="009A490D" w:rsidRDefault="009D3868" w:rsidP="009A490D">
      <w:pPr>
        <w:pStyle w:val="Title"/>
        <w:rPr>
          <w:b/>
          <w:bCs/>
          <w:lang w:val="en-PK"/>
        </w:rPr>
      </w:pPr>
      <w:r w:rsidRPr="009A490D">
        <w:rPr>
          <w:b/>
          <w:bCs/>
          <w:lang w:val="en-PK"/>
        </w:rPr>
        <w:t>Project: Dog Breed Recognition (50-Breed Subset)</w:t>
      </w:r>
    </w:p>
    <w:p w14:paraId="1209ACF4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pict w14:anchorId="0B29EEF6">
          <v:rect id="_x0000_i1265" style="width:0;height:1.5pt" o:hralign="center" o:hrstd="t" o:hr="t" fillcolor="#a0a0a0" stroked="f"/>
        </w:pict>
      </w:r>
    </w:p>
    <w:p w14:paraId="183CC331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1. Introduction</w:t>
      </w:r>
    </w:p>
    <w:p w14:paraId="6E18EB44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1.1 Abstract</w:t>
      </w:r>
    </w:p>
    <w:p w14:paraId="4D067FF2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This module transitions the project from image preprocessing (Module 1) to active recognition using classical computer vision techniques. We focus on "hand-crafted" feature extraction, evaluating the efficacy of Histogram of Oriented Gradients (HOG), Scale-Invariant Feature Transform (SIFT), and Local Binary Patterns (LBP) in distinguishing dog breeds. Given the computational complexity of Support Vector Machines (SVM) on high-dimensional data, we utilize a stratified 50-breed subset of the Stanford Dogs Dataset. Our experiments demonstrate that a fusion strategy (HOG + LBP) achieves a top-1 accuracy of approximately 7-10%. While this is significantly higher than the random baseline (2%), the results highlight the "Semantic Gap"—the fundamental inability of low-level features to capture the high-level semantic concept of a "breed" without learnable representations, justifying the move to Deep Learning in Module 3.</w:t>
      </w:r>
    </w:p>
    <w:p w14:paraId="0D6744A7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1.2 Problem Statement</w:t>
      </w:r>
    </w:p>
    <w:p w14:paraId="4DC1770F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 xml:space="preserve">The central challenge in this module is </w:t>
      </w:r>
      <w:r w:rsidRPr="009D3868">
        <w:rPr>
          <w:b/>
          <w:bCs/>
          <w:lang w:val="en-PK"/>
        </w:rPr>
        <w:t>Feature Engineering</w:t>
      </w:r>
      <w:r w:rsidRPr="009D3868">
        <w:rPr>
          <w:lang w:val="en-PK"/>
        </w:rPr>
        <w:t>. Unlike general object detection (e.g., distinguishing a car from a dog), fine-grained classification requires distinguishing between classes that share the same global structure (quadruped, tail, snout). The classifier must rely on subtle variations in:</w:t>
      </w:r>
    </w:p>
    <w:p w14:paraId="120163BA" w14:textId="77777777" w:rsidR="009D3868" w:rsidRPr="009D3868" w:rsidRDefault="009D3868" w:rsidP="009D3868">
      <w:pPr>
        <w:numPr>
          <w:ilvl w:val="0"/>
          <w:numId w:val="21"/>
        </w:numPr>
        <w:rPr>
          <w:lang w:val="en-PK"/>
        </w:rPr>
      </w:pPr>
      <w:r w:rsidRPr="009D3868">
        <w:rPr>
          <w:b/>
          <w:bCs/>
          <w:lang w:val="en-PK"/>
        </w:rPr>
        <w:t>Shape:</w:t>
      </w:r>
      <w:r w:rsidRPr="009D3868">
        <w:rPr>
          <w:lang w:val="en-PK"/>
        </w:rPr>
        <w:t xml:space="preserve"> Snout length, ear orientation (HOG).</w:t>
      </w:r>
    </w:p>
    <w:p w14:paraId="5A5B91EA" w14:textId="77777777" w:rsidR="009D3868" w:rsidRPr="009D3868" w:rsidRDefault="009D3868" w:rsidP="009D3868">
      <w:pPr>
        <w:numPr>
          <w:ilvl w:val="0"/>
          <w:numId w:val="21"/>
        </w:numPr>
        <w:rPr>
          <w:lang w:val="en-PK"/>
        </w:rPr>
      </w:pPr>
      <w:r w:rsidRPr="009D3868">
        <w:rPr>
          <w:b/>
          <w:bCs/>
          <w:lang w:val="en-PK"/>
        </w:rPr>
        <w:t>Texture:</w:t>
      </w:r>
      <w:r w:rsidRPr="009D3868">
        <w:rPr>
          <w:lang w:val="en-PK"/>
        </w:rPr>
        <w:t xml:space="preserve"> Fur patterns, fluffiness vs. smoothness (LBP).</w:t>
      </w:r>
    </w:p>
    <w:p w14:paraId="05F99275" w14:textId="77777777" w:rsidR="009D3868" w:rsidRPr="009D3868" w:rsidRDefault="009D3868" w:rsidP="009D3868">
      <w:pPr>
        <w:numPr>
          <w:ilvl w:val="0"/>
          <w:numId w:val="21"/>
        </w:numPr>
        <w:rPr>
          <w:lang w:val="en-PK"/>
        </w:rPr>
      </w:pPr>
      <w:r w:rsidRPr="009D3868">
        <w:rPr>
          <w:b/>
          <w:bCs/>
          <w:lang w:val="en-PK"/>
        </w:rPr>
        <w:t>Keypoints:</w:t>
      </w:r>
      <w:r w:rsidRPr="009D3868">
        <w:rPr>
          <w:lang w:val="en-PK"/>
        </w:rPr>
        <w:t xml:space="preserve"> Distinctive markings or facial features (SIFT).</w:t>
      </w:r>
    </w:p>
    <w:p w14:paraId="52743AD1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1.3 Dataset: The 50-Breed Subset</w:t>
      </w:r>
    </w:p>
    <w:p w14:paraId="50013320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To ensure the SVM converges within reasonable timeframes, we reduced the 120-class dataset to a representative 50-class subset.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656"/>
        <w:gridCol w:w="3688"/>
      </w:tblGrid>
      <w:tr w:rsidR="009D3868" w:rsidRPr="009D3868" w14:paraId="3E7A2151" w14:textId="77777777" w:rsidTr="009D3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32C3D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5034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Representative Breeds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C13A3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Visual Challenge</w:t>
            </w:r>
          </w:p>
        </w:tc>
      </w:tr>
      <w:tr w:rsidR="009D3868" w:rsidRPr="009D3868" w14:paraId="7C8F6557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CF6BE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Similar Shapes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2BA73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Siberian Husky, Malamute, Eskimo Dog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7CF7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High inter-class similarity; requires precise texture analysis.</w:t>
            </w:r>
          </w:p>
        </w:tc>
      </w:tr>
      <w:tr w:rsidR="009D3868" w:rsidRPr="009D3868" w14:paraId="1784C5F8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BBB5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Distinct Textures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E765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Komondor (mop-like), Poodle (curly), Beagle (smooth)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E2F6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Ideally suited for LBP analysis.</w:t>
            </w:r>
          </w:p>
        </w:tc>
      </w:tr>
      <w:tr w:rsidR="009D3868" w:rsidRPr="009D3868" w14:paraId="1AD13C9F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B8353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Deformable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9E4E3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English Spaniel, Basset Hound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BB39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High intra-class variance due to loose skin/ears.</w:t>
            </w:r>
          </w:p>
        </w:tc>
      </w:tr>
    </w:tbl>
    <w:p w14:paraId="60B55F49" w14:textId="2FA1103D" w:rsidR="009D3868" w:rsidRPr="009D3868" w:rsidRDefault="006A0746" w:rsidP="009D3868">
      <w:pPr>
        <w:rPr>
          <w:lang w:val="en-PK"/>
        </w:rPr>
      </w:pPr>
      <w:r w:rsidRPr="006A0746">
        <w:rPr>
          <w:lang w:val="en-PK"/>
        </w:rPr>
        <w:drawing>
          <wp:inline distT="0" distB="0" distL="0" distR="0" wp14:anchorId="50F8BF9D" wp14:editId="1DB7D5B9">
            <wp:extent cx="5731510" cy="525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68" w:rsidRPr="009D3868">
        <w:rPr>
          <w:lang w:val="en-PK"/>
        </w:rPr>
        <w:pict w14:anchorId="62C10BA3">
          <v:rect id="_x0000_i1266" style="width:0;height:1.5pt" o:hralign="center" o:hrstd="t" o:hr="t" fillcolor="#a0a0a0" stroked="f"/>
        </w:pict>
      </w:r>
    </w:p>
    <w:p w14:paraId="29156915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2. Feature Extraction Methodology</w:t>
      </w:r>
    </w:p>
    <w:p w14:paraId="356D243E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We implemented three distinct feature descriptors to capture different aspects of the canine visual signature.</w:t>
      </w:r>
    </w:p>
    <w:p w14:paraId="371441A8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2.1 Histogram of Oriented Gradients (HOG)</w:t>
      </w:r>
    </w:p>
    <w:p w14:paraId="1F27896C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Purpose: Shape and Silhouette Extraction.</w:t>
      </w:r>
    </w:p>
    <w:p w14:paraId="4ACFC156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HOG is robust to lighting changes and small geometric transformations, making it ideal for capturing the rigid structure of a dog's face and body posture.</w:t>
      </w:r>
    </w:p>
    <w:p w14:paraId="59AB1D09" w14:textId="1C9BBB3A" w:rsidR="009D3868" w:rsidRPr="009D3868" w:rsidRDefault="008A4278" w:rsidP="008A4278">
      <w:pPr>
        <w:ind w:left="360"/>
        <w:rPr>
          <w:lang w:val="en-PK"/>
        </w:rPr>
      </w:pPr>
      <w:r w:rsidRPr="008A4278">
        <w:rPr>
          <w:b/>
          <w:bCs/>
          <w:lang w:val="en-PK"/>
        </w:rPr>
        <w:drawing>
          <wp:inline distT="0" distB="0" distL="0" distR="0" wp14:anchorId="387DCA22" wp14:editId="23D0B654">
            <wp:extent cx="5731510" cy="1790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278">
        <w:rPr>
          <w:lang w:val="en-PK"/>
        </w:rPr>
        <w:drawing>
          <wp:inline distT="0" distB="0" distL="0" distR="0" wp14:anchorId="585A3E1B" wp14:editId="638F05EA">
            <wp:extent cx="5731510" cy="1840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7322" w14:textId="77777777" w:rsidR="009D3868" w:rsidRPr="009D3868" w:rsidRDefault="009D3868" w:rsidP="009D3868">
      <w:pPr>
        <w:rPr>
          <w:lang w:val="en-PK"/>
        </w:rPr>
      </w:pPr>
      <w:r w:rsidRPr="009D3868">
        <w:rPr>
          <w:b/>
          <w:bCs/>
          <w:lang w:val="en-PK"/>
        </w:rPr>
        <w:lastRenderedPageBreak/>
        <w:t>Configuration:</w:t>
      </w:r>
    </w:p>
    <w:p w14:paraId="34A9BE96" w14:textId="0B7F3B3E" w:rsidR="009D3868" w:rsidRPr="009D3868" w:rsidRDefault="009D3868" w:rsidP="009D3868">
      <w:pPr>
        <w:numPr>
          <w:ilvl w:val="0"/>
          <w:numId w:val="23"/>
        </w:numPr>
        <w:rPr>
          <w:lang w:val="en-PK"/>
        </w:rPr>
      </w:pPr>
      <w:r w:rsidRPr="009D3868">
        <w:rPr>
          <w:lang w:val="en-PK"/>
        </w:rPr>
        <w:t>Pixels per cell: (8, 8)</w:t>
      </w:r>
    </w:p>
    <w:p w14:paraId="6F01553C" w14:textId="31C1F8B2" w:rsidR="009D3868" w:rsidRPr="009D3868" w:rsidRDefault="009D3868" w:rsidP="009D3868">
      <w:pPr>
        <w:numPr>
          <w:ilvl w:val="0"/>
          <w:numId w:val="23"/>
        </w:numPr>
        <w:rPr>
          <w:lang w:val="en-PK"/>
        </w:rPr>
      </w:pPr>
      <w:r w:rsidRPr="009D3868">
        <w:rPr>
          <w:lang w:val="en-PK"/>
        </w:rPr>
        <w:t>Cells per block: (2, 2)</w:t>
      </w:r>
    </w:p>
    <w:p w14:paraId="212FC959" w14:textId="77777777" w:rsidR="009D3868" w:rsidRPr="009D3868" w:rsidRDefault="009D3868" w:rsidP="009D3868">
      <w:pPr>
        <w:numPr>
          <w:ilvl w:val="0"/>
          <w:numId w:val="23"/>
        </w:numPr>
        <w:rPr>
          <w:lang w:val="en-PK"/>
        </w:rPr>
      </w:pPr>
      <w:r w:rsidRPr="009D3868">
        <w:rPr>
          <w:lang w:val="en-PK"/>
        </w:rPr>
        <w:t>Orientations: 9</w:t>
      </w:r>
    </w:p>
    <w:p w14:paraId="414C1A32" w14:textId="2416E8C9" w:rsidR="009D3868" w:rsidRPr="009D3868" w:rsidRDefault="009D3868" w:rsidP="009D3868">
      <w:pPr>
        <w:numPr>
          <w:ilvl w:val="0"/>
          <w:numId w:val="23"/>
        </w:numPr>
        <w:rPr>
          <w:lang w:val="en-PK"/>
        </w:rPr>
      </w:pPr>
      <w:r w:rsidRPr="009D3868">
        <w:rPr>
          <w:b/>
          <w:bCs/>
          <w:lang w:val="en-PK"/>
        </w:rPr>
        <w:t>Feature Vector Length:</w:t>
      </w:r>
      <w:r w:rsidRPr="009D3868">
        <w:rPr>
          <w:lang w:val="en-PK"/>
        </w:rPr>
        <w:t xml:space="preserve"> ~8,100 dimensions per image (128 \times 128 resize).</w:t>
      </w:r>
    </w:p>
    <w:p w14:paraId="1F95D937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2.2 Local Binary Patterns (LBP)</w:t>
      </w:r>
    </w:p>
    <w:p w14:paraId="52BADFC8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Purpose: Texture and Fur Pattern Classification.</w:t>
      </w:r>
    </w:p>
    <w:p w14:paraId="6627DC76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LBP is computationally efficient and rotation invariant. It is particularly useful for distinguishing between "curly" (Poodle), "smooth" (Beagle), and "rough" (Terrier) coats.</w:t>
      </w:r>
    </w:p>
    <w:p w14:paraId="58B2E003" w14:textId="3C022C86" w:rsidR="009D3868" w:rsidRPr="009D3868" w:rsidRDefault="002A72DB" w:rsidP="009D3868">
      <w:pPr>
        <w:numPr>
          <w:ilvl w:val="0"/>
          <w:numId w:val="24"/>
        </w:numPr>
        <w:rPr>
          <w:lang w:val="en-PK"/>
        </w:rPr>
      </w:pPr>
      <w:r w:rsidRPr="002A72DB">
        <w:rPr>
          <w:b/>
          <w:bCs/>
          <w:lang w:val="en-PK"/>
        </w:rPr>
        <w:drawing>
          <wp:inline distT="0" distB="0" distL="0" distR="0" wp14:anchorId="3A72F1F0" wp14:editId="2FD491D0">
            <wp:extent cx="5731510" cy="1601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68" w:rsidRPr="009D3868">
        <w:rPr>
          <w:b/>
          <w:bCs/>
          <w:lang w:val="en-PK"/>
        </w:rPr>
        <w:t>Uniform Patterns:</w:t>
      </w:r>
      <w:r w:rsidR="009D3868" w:rsidRPr="009D3868">
        <w:rPr>
          <w:lang w:val="en-PK"/>
        </w:rPr>
        <w:t xml:space="preserve"> We only consider "uniform" patterns (at most 2 bitwise transitions) to reduce the feature vector size and improve robustness to noise.</w:t>
      </w:r>
    </w:p>
    <w:p w14:paraId="6148B3AC" w14:textId="77777777" w:rsidR="009D3868" w:rsidRPr="009D3868" w:rsidRDefault="009D3868" w:rsidP="009D3868">
      <w:pPr>
        <w:rPr>
          <w:lang w:val="en-PK"/>
        </w:rPr>
      </w:pPr>
      <w:r w:rsidRPr="009D3868">
        <w:rPr>
          <w:b/>
          <w:bCs/>
          <w:lang w:val="en-PK"/>
        </w:rPr>
        <w:t>Configuration:</w:t>
      </w:r>
    </w:p>
    <w:p w14:paraId="3D21AC7E" w14:textId="355A580E" w:rsidR="009D3868" w:rsidRPr="009D3868" w:rsidRDefault="009D3868" w:rsidP="009D3868">
      <w:pPr>
        <w:numPr>
          <w:ilvl w:val="0"/>
          <w:numId w:val="25"/>
        </w:numPr>
        <w:rPr>
          <w:lang w:val="en-PK"/>
        </w:rPr>
      </w:pPr>
      <w:r w:rsidRPr="009D3868">
        <w:rPr>
          <w:lang w:val="en-PK"/>
        </w:rPr>
        <w:t>Radius R=3, Points P=24.</w:t>
      </w:r>
    </w:p>
    <w:p w14:paraId="4FE343E6" w14:textId="653525FE" w:rsidR="009D3868" w:rsidRPr="009D3868" w:rsidRDefault="009D3868" w:rsidP="009D3868">
      <w:pPr>
        <w:numPr>
          <w:ilvl w:val="0"/>
          <w:numId w:val="25"/>
        </w:numPr>
        <w:rPr>
          <w:lang w:val="en-PK"/>
        </w:rPr>
      </w:pPr>
      <w:r w:rsidRPr="009D3868">
        <w:rPr>
          <w:lang w:val="en-PK"/>
        </w:rPr>
        <w:t>Grid: Image divided into 2 \times 2 distinct regions to retain spatial locality.</w:t>
      </w:r>
    </w:p>
    <w:p w14:paraId="5CB0BE7F" w14:textId="54EC5F97" w:rsidR="009D3868" w:rsidRPr="009D3868" w:rsidRDefault="009D3868" w:rsidP="009D3868">
      <w:pPr>
        <w:numPr>
          <w:ilvl w:val="0"/>
          <w:numId w:val="25"/>
        </w:numPr>
        <w:rPr>
          <w:lang w:val="en-PK"/>
        </w:rPr>
      </w:pPr>
      <w:r w:rsidRPr="009D3868">
        <w:rPr>
          <w:b/>
          <w:bCs/>
          <w:lang w:val="en-PK"/>
        </w:rPr>
        <w:t>Feature Vector Length:</w:t>
      </w:r>
      <w:r w:rsidRPr="009D3868">
        <w:rPr>
          <w:lang w:val="en-PK"/>
        </w:rPr>
        <w:t xml:space="preserve"> 104 dimensions (26  bins</w:t>
      </w:r>
      <w:r w:rsidR="00E73AB5">
        <w:rPr>
          <w:lang w:val="en-PK"/>
        </w:rPr>
        <w:t xml:space="preserve"> X </w:t>
      </w:r>
      <w:r w:rsidRPr="009D3868">
        <w:rPr>
          <w:lang w:val="en-PK"/>
        </w:rPr>
        <w:t xml:space="preserve"> 4 regions).</w:t>
      </w:r>
    </w:p>
    <w:p w14:paraId="0388F637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2.3 Scale-Invariant Feature Transform (SIFT)</w:t>
      </w:r>
    </w:p>
    <w:p w14:paraId="385A5AEC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Purpose: Keypoint Detection.</w:t>
      </w:r>
    </w:p>
    <w:p w14:paraId="7D5ED963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SIFT detects "interest points" (blobs, corners) that are invariant to scaling and rotation.</w:t>
      </w:r>
    </w:p>
    <w:p w14:paraId="3AC69A02" w14:textId="77777777" w:rsidR="009D3868" w:rsidRPr="009D3868" w:rsidRDefault="009D3868" w:rsidP="009D3868">
      <w:pPr>
        <w:rPr>
          <w:lang w:val="en-PK"/>
        </w:rPr>
      </w:pPr>
      <w:r w:rsidRPr="009D3868">
        <w:rPr>
          <w:b/>
          <w:bCs/>
          <w:lang w:val="en-PK"/>
        </w:rPr>
        <w:t>Process:</w:t>
      </w:r>
    </w:p>
    <w:p w14:paraId="700F200E" w14:textId="77777777" w:rsidR="009D3868" w:rsidRPr="009D3868" w:rsidRDefault="009D3868" w:rsidP="009D3868">
      <w:pPr>
        <w:numPr>
          <w:ilvl w:val="0"/>
          <w:numId w:val="26"/>
        </w:numPr>
        <w:rPr>
          <w:lang w:val="en-PK"/>
        </w:rPr>
      </w:pPr>
      <w:r w:rsidRPr="009D3868">
        <w:rPr>
          <w:b/>
          <w:bCs/>
          <w:lang w:val="en-PK"/>
        </w:rPr>
        <w:t>Scale-Space Extrema:</w:t>
      </w:r>
      <w:r w:rsidRPr="009D3868">
        <w:rPr>
          <w:lang w:val="en-PK"/>
        </w:rPr>
        <w:t xml:space="preserve"> Construct a Difference of Gaussian (DoG) pyramid to find potential keypoints.</w:t>
      </w:r>
    </w:p>
    <w:p w14:paraId="0F4DB76B" w14:textId="77777777" w:rsidR="009D3868" w:rsidRPr="009D3868" w:rsidRDefault="009D3868" w:rsidP="009D3868">
      <w:pPr>
        <w:numPr>
          <w:ilvl w:val="0"/>
          <w:numId w:val="26"/>
        </w:numPr>
        <w:rPr>
          <w:lang w:val="en-PK"/>
        </w:rPr>
      </w:pPr>
      <w:r w:rsidRPr="009D3868">
        <w:rPr>
          <w:b/>
          <w:bCs/>
          <w:lang w:val="en-PK"/>
        </w:rPr>
        <w:t>Keypoint Localization:</w:t>
      </w:r>
      <w:r w:rsidRPr="009D3868">
        <w:rPr>
          <w:lang w:val="en-PK"/>
        </w:rPr>
        <w:t xml:space="preserve"> Refine location to sub-pixel accuracy and remove low-contrast points.</w:t>
      </w:r>
    </w:p>
    <w:p w14:paraId="338240F0" w14:textId="77777777" w:rsidR="009D3868" w:rsidRPr="009D3868" w:rsidRDefault="009D3868" w:rsidP="009D3868">
      <w:pPr>
        <w:numPr>
          <w:ilvl w:val="0"/>
          <w:numId w:val="26"/>
        </w:numPr>
        <w:rPr>
          <w:lang w:val="en-PK"/>
        </w:rPr>
      </w:pPr>
      <w:r w:rsidRPr="009D3868">
        <w:rPr>
          <w:b/>
          <w:bCs/>
          <w:lang w:val="en-PK"/>
        </w:rPr>
        <w:lastRenderedPageBreak/>
        <w:t>Descriptor Generation:</w:t>
      </w:r>
      <w:r w:rsidRPr="009D3868">
        <w:rPr>
          <w:lang w:val="en-PK"/>
        </w:rPr>
        <w:t xml:space="preserve"> Create a 128-dimensional vector based on gradient directions around the keypoint.</w:t>
      </w:r>
    </w:p>
    <w:p w14:paraId="27021274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Role in Module:</w:t>
      </w:r>
    </w:p>
    <w:p w14:paraId="158AA8C3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While SIFT provides excellent matching for specific objects (e.g., matching this specific book cover), we found it less effective for category recognition in dogs because the keypoints (e.g., a spot on a Dalmatian) vary too wildly between individuals of the same breed. Therefore, SIFT is used primarily for visualization and analysis in this report, but excluded from the final SVM classifier.</w:t>
      </w:r>
    </w:p>
    <w:p w14:paraId="0378F24C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pict w14:anchorId="22E855DE">
          <v:rect id="_x0000_i1267" style="width:0;height:1.5pt" o:hralign="center" o:hrstd="t" o:hr="t" fillcolor="#a0a0a0" stroked="f"/>
        </w:pict>
      </w:r>
    </w:p>
    <w:p w14:paraId="51F3FC97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3. Feature Fusion and Dimensionality Reduction</w:t>
      </w:r>
    </w:p>
    <w:p w14:paraId="182E026D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To combine the strengths of HOG (Shape) and LBP (Texture), we constructed a fused feature vector.</w:t>
      </w:r>
    </w:p>
    <w:p w14:paraId="381FD3B5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3.1 Fusion Strategy</w:t>
      </w:r>
    </w:p>
    <w:p w14:paraId="3809A4DD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 xml:space="preserve">We utilized </w:t>
      </w:r>
      <w:r w:rsidRPr="009D3868">
        <w:rPr>
          <w:b/>
          <w:bCs/>
          <w:lang w:val="en-PK"/>
        </w:rPr>
        <w:t>Early Fusion</w:t>
      </w:r>
      <w:r w:rsidRPr="009D3868">
        <w:rPr>
          <w:lang w:val="en-PK"/>
        </w:rPr>
        <w:t xml:space="preserve"> (Feature Concatenation). Since HOG and LBP have vastly different scales and vector lengths (8100 vs 104), normalization was critical.</w:t>
      </w:r>
    </w:p>
    <w:p w14:paraId="65069184" w14:textId="77777777" w:rsidR="009D3868" w:rsidRPr="009D3868" w:rsidRDefault="009D3868" w:rsidP="009D3868">
      <w:pPr>
        <w:numPr>
          <w:ilvl w:val="0"/>
          <w:numId w:val="27"/>
        </w:numPr>
        <w:rPr>
          <w:lang w:val="en-PK"/>
        </w:rPr>
      </w:pPr>
      <w:r w:rsidRPr="009D3868">
        <w:rPr>
          <w:b/>
          <w:bCs/>
          <w:lang w:val="en-PK"/>
        </w:rPr>
        <w:t>L2-Normalize</w:t>
      </w:r>
      <w:r w:rsidRPr="009D3868">
        <w:rPr>
          <w:lang w:val="en-PK"/>
        </w:rPr>
        <w:t xml:space="preserve"> the HOG vector.</w:t>
      </w:r>
    </w:p>
    <w:p w14:paraId="48096FFC" w14:textId="77777777" w:rsidR="009D3868" w:rsidRPr="009D3868" w:rsidRDefault="009D3868" w:rsidP="009D3868">
      <w:pPr>
        <w:numPr>
          <w:ilvl w:val="0"/>
          <w:numId w:val="27"/>
        </w:numPr>
        <w:rPr>
          <w:lang w:val="en-PK"/>
        </w:rPr>
      </w:pPr>
      <w:r w:rsidRPr="009D3868">
        <w:rPr>
          <w:b/>
          <w:bCs/>
          <w:lang w:val="en-PK"/>
        </w:rPr>
        <w:t>L2-Normalize</w:t>
      </w:r>
      <w:r w:rsidRPr="009D3868">
        <w:rPr>
          <w:lang w:val="en-PK"/>
        </w:rPr>
        <w:t xml:space="preserve"> the LBP histogram.</w:t>
      </w:r>
    </w:p>
    <w:p w14:paraId="589D86D3" w14:textId="42208361" w:rsidR="009D3868" w:rsidRPr="009D3868" w:rsidRDefault="001006F0" w:rsidP="009D3868">
      <w:pPr>
        <w:numPr>
          <w:ilvl w:val="0"/>
          <w:numId w:val="27"/>
        </w:numPr>
        <w:rPr>
          <w:lang w:val="en-PK"/>
        </w:rPr>
      </w:pPr>
      <w:r w:rsidRPr="001006F0">
        <w:rPr>
          <w:b/>
          <w:bCs/>
          <w:lang w:val="en-PK"/>
        </w:rPr>
        <w:drawing>
          <wp:inline distT="0" distB="0" distL="0" distR="0" wp14:anchorId="745CF20F" wp14:editId="62FE414B">
            <wp:extent cx="5562698" cy="302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7407" cy="30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68" w:rsidRPr="009D3868">
        <w:rPr>
          <w:b/>
          <w:bCs/>
          <w:lang w:val="en-PK"/>
        </w:rPr>
        <w:t>Total Dimensions:</w:t>
      </w:r>
      <w:r w:rsidR="009D3868" w:rsidRPr="009D3868">
        <w:rPr>
          <w:lang w:val="en-PK"/>
        </w:rPr>
        <w:t xml:space="preserve"> 8,204 features.</w:t>
      </w:r>
    </w:p>
    <w:p w14:paraId="2E4A2764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3.2 Principal Component Analysis (PCA)</w:t>
      </w:r>
    </w:p>
    <w:p w14:paraId="6DD5FFE4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An 8,204-dimensional vector is prone to the "Curse of Dimensionality" and overfitting. We applied PCA to project data into a lower-dimensional subspace.</w:t>
      </w:r>
    </w:p>
    <w:p w14:paraId="45C6C27E" w14:textId="77777777" w:rsidR="009D3868" w:rsidRPr="009D3868" w:rsidRDefault="009D3868" w:rsidP="009D3868">
      <w:pPr>
        <w:rPr>
          <w:lang w:val="en-PK"/>
        </w:rPr>
      </w:pPr>
      <w:r w:rsidRPr="009D3868">
        <w:rPr>
          <w:b/>
          <w:bCs/>
          <w:lang w:val="en-PK"/>
        </w:rPr>
        <w:t>Variance Analysis:</w:t>
      </w:r>
    </w:p>
    <w:p w14:paraId="75202E91" w14:textId="77777777" w:rsidR="009D3868" w:rsidRPr="009D3868" w:rsidRDefault="009D3868" w:rsidP="009D3868">
      <w:pPr>
        <w:numPr>
          <w:ilvl w:val="0"/>
          <w:numId w:val="28"/>
        </w:numPr>
        <w:rPr>
          <w:lang w:val="en-PK"/>
        </w:rPr>
      </w:pPr>
      <w:r w:rsidRPr="009D3868">
        <w:rPr>
          <w:b/>
          <w:bCs/>
          <w:lang w:val="en-PK"/>
        </w:rPr>
        <w:t>Top 50 Components:</w:t>
      </w:r>
      <w:r w:rsidRPr="009D3868">
        <w:rPr>
          <w:lang w:val="en-PK"/>
        </w:rPr>
        <w:t xml:space="preserve"> Explained ~90% of the variance.</w:t>
      </w:r>
    </w:p>
    <w:p w14:paraId="6EA765DC" w14:textId="77777777" w:rsidR="009D3868" w:rsidRPr="009D3868" w:rsidRDefault="009D3868" w:rsidP="009D3868">
      <w:pPr>
        <w:numPr>
          <w:ilvl w:val="0"/>
          <w:numId w:val="28"/>
        </w:numPr>
        <w:rPr>
          <w:lang w:val="en-PK"/>
        </w:rPr>
      </w:pPr>
      <w:r w:rsidRPr="009D3868">
        <w:rPr>
          <w:b/>
          <w:bCs/>
          <w:lang w:val="en-PK"/>
        </w:rPr>
        <w:t>Top 2 Components:</w:t>
      </w:r>
      <w:r w:rsidRPr="009D3868">
        <w:rPr>
          <w:lang w:val="en-PK"/>
        </w:rPr>
        <w:t xml:space="preserve"> Explained ~20% of the variance.</w:t>
      </w:r>
    </w:p>
    <w:p w14:paraId="26FBAC6C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Visualizing the Data:</w:t>
      </w:r>
    </w:p>
    <w:p w14:paraId="20127CAF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Plotting the top 2 Principal Components reveals the difficulty of the task. While distinct breeds like the Samoyed (White/Fluffy) and Rottweiler (Black/Smooth) form loose clusters, the majority of breeds overlap significantly in the center of the plot. This overlap visually confirms why linear classifiers struggle.</w:t>
      </w:r>
    </w:p>
    <w:p w14:paraId="00460A10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pict w14:anchorId="4632DD78">
          <v:rect id="_x0000_i1268" style="width:0;height:1.5pt" o:hralign="center" o:hrstd="t" o:hr="t" fillcolor="#a0a0a0" stroked="f"/>
        </w:pict>
      </w:r>
    </w:p>
    <w:p w14:paraId="027FD312" w14:textId="040747CB" w:rsidR="009D3868" w:rsidRPr="009D3868" w:rsidRDefault="00885886" w:rsidP="009D3868">
      <w:pPr>
        <w:rPr>
          <w:b/>
          <w:bCs/>
          <w:lang w:val="en-PK"/>
        </w:rPr>
      </w:pPr>
      <w:r w:rsidRPr="00885886">
        <w:rPr>
          <w:b/>
          <w:bCs/>
          <w:lang w:val="en-PK"/>
        </w:rPr>
        <w:lastRenderedPageBreak/>
        <w:drawing>
          <wp:inline distT="0" distB="0" distL="0" distR="0" wp14:anchorId="2659DAF0" wp14:editId="106DD6F6">
            <wp:extent cx="5731510" cy="2898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68" w:rsidRPr="009D3868">
        <w:rPr>
          <w:b/>
          <w:bCs/>
          <w:lang w:val="en-PK"/>
        </w:rPr>
        <w:t>4.2 Training Protocol</w:t>
      </w:r>
    </w:p>
    <w:p w14:paraId="7CD11B66" w14:textId="77777777" w:rsidR="009D3868" w:rsidRPr="009D3868" w:rsidRDefault="009D3868" w:rsidP="009D3868">
      <w:pPr>
        <w:numPr>
          <w:ilvl w:val="0"/>
          <w:numId w:val="30"/>
        </w:numPr>
        <w:rPr>
          <w:lang w:val="en-PK"/>
        </w:rPr>
      </w:pPr>
      <w:r w:rsidRPr="009D3868">
        <w:rPr>
          <w:b/>
          <w:bCs/>
          <w:lang w:val="en-PK"/>
        </w:rPr>
        <w:t>Split:</w:t>
      </w:r>
      <w:r w:rsidRPr="009D3868">
        <w:rPr>
          <w:lang w:val="en-PK"/>
        </w:rPr>
        <w:t xml:space="preserve"> 80% Training / 20% Testing (Stratified).</w:t>
      </w:r>
    </w:p>
    <w:p w14:paraId="7D150B4B" w14:textId="77777777" w:rsidR="009D3868" w:rsidRPr="009D3868" w:rsidRDefault="009D3868" w:rsidP="009D3868">
      <w:pPr>
        <w:numPr>
          <w:ilvl w:val="0"/>
          <w:numId w:val="30"/>
        </w:numPr>
        <w:rPr>
          <w:lang w:val="en-PK"/>
        </w:rPr>
      </w:pPr>
      <w:r w:rsidRPr="009D3868">
        <w:rPr>
          <w:b/>
          <w:bCs/>
          <w:lang w:val="en-PK"/>
        </w:rPr>
        <w:t>Standardization:</w:t>
      </w:r>
      <w:r w:rsidRPr="009D3868">
        <w:rPr>
          <w:lang w:val="en-PK"/>
        </w:rPr>
        <w:t xml:space="preserve"> StandardScaler was fit on the training set and applied to the test set to ensure zero mean and unit variance.</w:t>
      </w:r>
    </w:p>
    <w:p w14:paraId="2B5F3B1A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pict w14:anchorId="28672ACC">
          <v:rect id="_x0000_i1269" style="width:0;height:1.5pt" o:hralign="center" o:hrstd="t" o:hr="t" fillcolor="#a0a0a0" stroked="f"/>
        </w:pict>
      </w:r>
    </w:p>
    <w:p w14:paraId="7F6B1BD9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5. Experimental Results and Ablation Study</w:t>
      </w:r>
    </w:p>
    <w:p w14:paraId="4B185801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5.1 Feature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399"/>
        <w:gridCol w:w="1732"/>
        <w:gridCol w:w="3205"/>
      </w:tblGrid>
      <w:tr w:rsidR="009D3868" w:rsidRPr="009D3868" w14:paraId="0171EB09" w14:textId="77777777" w:rsidTr="009D38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50815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Feature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41924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582AD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Top-1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2DF6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Comparison to Random (2%)</w:t>
            </w:r>
          </w:p>
        </w:tc>
      </w:tr>
      <w:tr w:rsidR="009D3868" w:rsidRPr="009D3868" w14:paraId="710A01D8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25FC3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LBP (Texture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064C1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05D5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3.1%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AAA0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1.5x Improvement</w:t>
            </w:r>
          </w:p>
        </w:tc>
      </w:tr>
      <w:tr w:rsidR="009D3868" w:rsidRPr="009D3868" w14:paraId="1C84DE06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AEDC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HOG (Shape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1FD46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8,100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E279E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5.9%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2B34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lang w:val="en-PK"/>
              </w:rPr>
              <w:t>2.9x Improvement</w:t>
            </w:r>
          </w:p>
        </w:tc>
      </w:tr>
      <w:tr w:rsidR="009D3868" w:rsidRPr="009D3868" w14:paraId="421B825D" w14:textId="77777777" w:rsidTr="009D38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6523D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HOG + LBP (Fusion)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DC1A2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8,204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A24AA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6.9% - 9.2%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D6C2B" w14:textId="77777777" w:rsidR="009D3868" w:rsidRPr="009D3868" w:rsidRDefault="009D3868" w:rsidP="009D3868">
            <w:pPr>
              <w:rPr>
                <w:lang w:val="en-PK"/>
              </w:rPr>
            </w:pPr>
            <w:r w:rsidRPr="009D3868">
              <w:rPr>
                <w:b/>
                <w:bCs/>
                <w:lang w:val="en-PK"/>
              </w:rPr>
              <w:t>~4.0x Improvement</w:t>
            </w:r>
          </w:p>
        </w:tc>
      </w:tr>
    </w:tbl>
    <w:p w14:paraId="34651456" w14:textId="77777777" w:rsidR="009D3868" w:rsidRPr="009D3868" w:rsidRDefault="009D3868" w:rsidP="009D3868">
      <w:pPr>
        <w:rPr>
          <w:lang w:val="en-PK"/>
        </w:rPr>
      </w:pPr>
      <w:r w:rsidRPr="009D3868">
        <w:rPr>
          <w:b/>
          <w:bCs/>
          <w:lang w:val="en-PK"/>
        </w:rPr>
        <w:t>Interpretation:</w:t>
      </w:r>
    </w:p>
    <w:p w14:paraId="24C9E5F6" w14:textId="77777777" w:rsidR="009D3868" w:rsidRPr="009D3868" w:rsidRDefault="009D3868" w:rsidP="009D3868">
      <w:pPr>
        <w:numPr>
          <w:ilvl w:val="0"/>
          <w:numId w:val="31"/>
        </w:numPr>
        <w:rPr>
          <w:lang w:val="en-PK"/>
        </w:rPr>
      </w:pPr>
      <w:r w:rsidRPr="009D3868">
        <w:rPr>
          <w:b/>
          <w:bCs/>
          <w:lang w:val="en-PK"/>
        </w:rPr>
        <w:t>Shape Dominates:</w:t>
      </w:r>
      <w:r w:rsidRPr="009D3868">
        <w:rPr>
          <w:lang w:val="en-PK"/>
        </w:rPr>
        <w:t xml:space="preserve"> HOG significantly outperforms LBP, indicating that the silhouette/shape of the dog is a stronger predictor than fur texture alone.</w:t>
      </w:r>
    </w:p>
    <w:p w14:paraId="7087C31D" w14:textId="77777777" w:rsidR="009D3868" w:rsidRPr="009D3868" w:rsidRDefault="009D3868" w:rsidP="009D3868">
      <w:pPr>
        <w:numPr>
          <w:ilvl w:val="0"/>
          <w:numId w:val="31"/>
        </w:numPr>
        <w:rPr>
          <w:lang w:val="en-PK"/>
        </w:rPr>
      </w:pPr>
      <w:r w:rsidRPr="009D3868">
        <w:rPr>
          <w:b/>
          <w:bCs/>
          <w:lang w:val="en-PK"/>
        </w:rPr>
        <w:t>Synergy:</w:t>
      </w:r>
      <w:r w:rsidRPr="009D3868">
        <w:rPr>
          <w:lang w:val="en-PK"/>
        </w:rPr>
        <w:t xml:space="preserve"> Fusing HOG and LBP consistently yields the highest accuracy, confirming that shape and texture provide complementary information.</w:t>
      </w:r>
    </w:p>
    <w:p w14:paraId="23552AF2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5.2 Failure Analysis: The Confusion Matrix</w:t>
      </w:r>
    </w:p>
    <w:p w14:paraId="155D3FB0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The confusion matrix reveals systematic errors that align with human visual intuition.</w:t>
      </w:r>
    </w:p>
    <w:p w14:paraId="41D2BD5F" w14:textId="77777777" w:rsidR="009A490D" w:rsidRDefault="009A490D" w:rsidP="009D3868">
      <w:pPr>
        <w:rPr>
          <w:b/>
          <w:bCs/>
          <w:lang w:val="en-PK"/>
        </w:rPr>
      </w:pPr>
    </w:p>
    <w:p w14:paraId="70E4771C" w14:textId="45AFF34A" w:rsidR="009D3868" w:rsidRPr="009D3868" w:rsidRDefault="009A490D" w:rsidP="009D3868">
      <w:pPr>
        <w:rPr>
          <w:lang w:val="en-PK"/>
        </w:rPr>
      </w:pPr>
      <w:r w:rsidRPr="009A490D">
        <w:rPr>
          <w:lang w:val="en-PK"/>
        </w:rPr>
        <w:lastRenderedPageBreak/>
        <w:drawing>
          <wp:inline distT="0" distB="0" distL="0" distR="0" wp14:anchorId="0A1545E3" wp14:editId="7576FC36">
            <wp:extent cx="5731510" cy="2477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868" w:rsidRPr="009D3868">
        <w:rPr>
          <w:lang w:val="en-PK"/>
        </w:rPr>
        <w:pict w14:anchorId="18E1A4A9">
          <v:rect id="_x0000_i1270" style="width:0;height:1.5pt" o:hralign="center" o:hrstd="t" o:hr="t" fillcolor="#a0a0a0" stroked="f"/>
        </w:pict>
      </w:r>
    </w:p>
    <w:p w14:paraId="07BA72D9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6. Conclusions and Future Direction</w:t>
      </w:r>
    </w:p>
    <w:p w14:paraId="16D4A41C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6.1 Summary of Findings</w:t>
      </w:r>
    </w:p>
    <w:p w14:paraId="76A87F44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>Module 2 demonstrated that classical computer vision techniques can perform better than random guessing (achieving ~10% vs 2%), but they hit a "hard ceiling" on fine-grained tasks.</w:t>
      </w:r>
    </w:p>
    <w:p w14:paraId="39273D47" w14:textId="77777777" w:rsidR="009D3868" w:rsidRPr="009D3868" w:rsidRDefault="009D3868" w:rsidP="009D3868">
      <w:pPr>
        <w:numPr>
          <w:ilvl w:val="0"/>
          <w:numId w:val="33"/>
        </w:numPr>
        <w:rPr>
          <w:lang w:val="en-PK"/>
        </w:rPr>
      </w:pPr>
      <w:r w:rsidRPr="009D3868">
        <w:rPr>
          <w:b/>
          <w:bCs/>
          <w:lang w:val="en-PK"/>
        </w:rPr>
        <w:t>Strength:</w:t>
      </w:r>
      <w:r w:rsidRPr="009D3868">
        <w:rPr>
          <w:lang w:val="en-PK"/>
        </w:rPr>
        <w:t xml:space="preserve"> HOG is effective at capturing broad categories (e.g., separating a "tall, thin" Greyhound from a "short, stout" Bulldog).</w:t>
      </w:r>
    </w:p>
    <w:p w14:paraId="3166A416" w14:textId="77777777" w:rsidR="009D3868" w:rsidRPr="009D3868" w:rsidRDefault="009D3868" w:rsidP="009D3868">
      <w:pPr>
        <w:numPr>
          <w:ilvl w:val="0"/>
          <w:numId w:val="33"/>
        </w:numPr>
        <w:rPr>
          <w:lang w:val="en-PK"/>
        </w:rPr>
      </w:pPr>
      <w:r w:rsidRPr="009D3868">
        <w:rPr>
          <w:b/>
          <w:bCs/>
          <w:lang w:val="en-PK"/>
        </w:rPr>
        <w:t>Weakness:</w:t>
      </w:r>
      <w:r w:rsidRPr="009D3868">
        <w:rPr>
          <w:lang w:val="en-PK"/>
        </w:rPr>
        <w:t xml:space="preserve"> Hand-crafted features are rigid. We explicitly tell the computer "look for gradients" (HOG) or "look for texture" (LBP). If the distinguishing feature of a breed is something else (e.g., the specific spacing of the eyes), these descriptors will miss it entirely.</w:t>
      </w:r>
    </w:p>
    <w:p w14:paraId="49B1AAEC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6.2 The Justification for Deep Learning (Module 3)</w:t>
      </w:r>
    </w:p>
    <w:p w14:paraId="3FF6EBC9" w14:textId="77777777" w:rsidR="009D3868" w:rsidRPr="009D3868" w:rsidRDefault="009D3868" w:rsidP="009D3868">
      <w:pPr>
        <w:rPr>
          <w:lang w:val="en-PK"/>
        </w:rPr>
      </w:pPr>
      <w:r w:rsidRPr="009D3868">
        <w:rPr>
          <w:lang w:val="en-PK"/>
        </w:rPr>
        <w:t xml:space="preserve">The low accuracy of the SVM pipeline highlights the need for </w:t>
      </w:r>
      <w:r w:rsidRPr="009D3868">
        <w:rPr>
          <w:b/>
          <w:bCs/>
          <w:lang w:val="en-PK"/>
        </w:rPr>
        <w:t>Representation Learning</w:t>
      </w:r>
      <w:r w:rsidRPr="009D3868">
        <w:rPr>
          <w:lang w:val="en-PK"/>
        </w:rPr>
        <w:t xml:space="preserve">. We cannot manually design a feature extractor for every nuance of 120 dog breeds. We need a model that </w:t>
      </w:r>
      <w:r w:rsidRPr="009D3868">
        <w:rPr>
          <w:i/>
          <w:iCs/>
          <w:lang w:val="en-PK"/>
        </w:rPr>
        <w:t>learns</w:t>
      </w:r>
      <w:r w:rsidRPr="009D3868">
        <w:rPr>
          <w:lang w:val="en-PK"/>
        </w:rPr>
        <w:t xml:space="preserve"> which features are important.</w:t>
      </w:r>
    </w:p>
    <w:p w14:paraId="7EC065DE" w14:textId="77777777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Transition Plan:</w:t>
      </w:r>
    </w:p>
    <w:p w14:paraId="42A22EB0" w14:textId="77777777" w:rsidR="002C024C" w:rsidRDefault="009D3868" w:rsidP="009D3868">
      <w:pPr>
        <w:rPr>
          <w:lang w:val="en-PK"/>
        </w:rPr>
      </w:pPr>
      <w:r w:rsidRPr="009D3868">
        <w:rPr>
          <w:lang w:val="en-PK"/>
        </w:rPr>
        <w:t xml:space="preserve">In Module 3, we will replace the HOG/LBP + SVM pipeline with a Convolutional Neural Network (CNN). </w:t>
      </w:r>
    </w:p>
    <w:p w14:paraId="3610EC69" w14:textId="43482AE3" w:rsidR="009D3868" w:rsidRPr="009D3868" w:rsidRDefault="009D3868" w:rsidP="009D3868">
      <w:pPr>
        <w:rPr>
          <w:b/>
          <w:bCs/>
          <w:lang w:val="en-PK"/>
        </w:rPr>
      </w:pPr>
      <w:r w:rsidRPr="009D3868">
        <w:rPr>
          <w:b/>
          <w:bCs/>
          <w:lang w:val="en-PK"/>
        </w:rPr>
        <w:t>The CNN will:</w:t>
      </w:r>
    </w:p>
    <w:p w14:paraId="7F9B40A6" w14:textId="77777777" w:rsidR="00C12DFF" w:rsidRDefault="00C12DFF">
      <w:pPr>
        <w:rPr>
          <w:lang w:val="en-PK"/>
        </w:rPr>
      </w:pPr>
    </w:p>
    <w:p w14:paraId="0C747FE2" w14:textId="56FEFE78" w:rsidR="002C024C" w:rsidRDefault="002C024C">
      <w:r w:rsidRPr="002C024C">
        <w:lastRenderedPageBreak/>
        <w:drawing>
          <wp:inline distT="0" distB="0" distL="0" distR="0" wp14:anchorId="0F7521A8" wp14:editId="107F30F3">
            <wp:extent cx="5731510" cy="895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798"/>
    <w:multiLevelType w:val="multilevel"/>
    <w:tmpl w:val="C03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5497"/>
    <w:multiLevelType w:val="multilevel"/>
    <w:tmpl w:val="BB623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962BE"/>
    <w:multiLevelType w:val="multilevel"/>
    <w:tmpl w:val="99B6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4453D"/>
    <w:multiLevelType w:val="multilevel"/>
    <w:tmpl w:val="E37ED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96F37"/>
    <w:multiLevelType w:val="multilevel"/>
    <w:tmpl w:val="D7C6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95E18"/>
    <w:multiLevelType w:val="multilevel"/>
    <w:tmpl w:val="1ED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1616D"/>
    <w:multiLevelType w:val="multilevel"/>
    <w:tmpl w:val="C0E4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43F73"/>
    <w:multiLevelType w:val="multilevel"/>
    <w:tmpl w:val="D560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A6DF3"/>
    <w:multiLevelType w:val="multilevel"/>
    <w:tmpl w:val="837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C3E87"/>
    <w:multiLevelType w:val="multilevel"/>
    <w:tmpl w:val="E39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84BFD"/>
    <w:multiLevelType w:val="multilevel"/>
    <w:tmpl w:val="DD8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1997"/>
    <w:multiLevelType w:val="multilevel"/>
    <w:tmpl w:val="FB4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753DC"/>
    <w:multiLevelType w:val="multilevel"/>
    <w:tmpl w:val="AF8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A7A0B"/>
    <w:multiLevelType w:val="multilevel"/>
    <w:tmpl w:val="72D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28C9"/>
    <w:multiLevelType w:val="multilevel"/>
    <w:tmpl w:val="BF36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F0B86"/>
    <w:multiLevelType w:val="multilevel"/>
    <w:tmpl w:val="A5D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C053B"/>
    <w:multiLevelType w:val="multilevel"/>
    <w:tmpl w:val="D39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92BA5"/>
    <w:multiLevelType w:val="multilevel"/>
    <w:tmpl w:val="03B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C3915"/>
    <w:multiLevelType w:val="multilevel"/>
    <w:tmpl w:val="47C0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02111"/>
    <w:multiLevelType w:val="multilevel"/>
    <w:tmpl w:val="985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45D24"/>
    <w:multiLevelType w:val="multilevel"/>
    <w:tmpl w:val="CFD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86A10"/>
    <w:multiLevelType w:val="multilevel"/>
    <w:tmpl w:val="4C3E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D3E2D"/>
    <w:multiLevelType w:val="multilevel"/>
    <w:tmpl w:val="0C9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940694"/>
    <w:multiLevelType w:val="multilevel"/>
    <w:tmpl w:val="13F2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10302"/>
    <w:multiLevelType w:val="multilevel"/>
    <w:tmpl w:val="135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A2F46"/>
    <w:multiLevelType w:val="multilevel"/>
    <w:tmpl w:val="A42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15A89"/>
    <w:multiLevelType w:val="multilevel"/>
    <w:tmpl w:val="0C4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931B1"/>
    <w:multiLevelType w:val="multilevel"/>
    <w:tmpl w:val="24CE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3D7263"/>
    <w:multiLevelType w:val="multilevel"/>
    <w:tmpl w:val="1FA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64EC6"/>
    <w:multiLevelType w:val="multilevel"/>
    <w:tmpl w:val="A9E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1A9"/>
    <w:multiLevelType w:val="multilevel"/>
    <w:tmpl w:val="68D65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52CB6"/>
    <w:multiLevelType w:val="multilevel"/>
    <w:tmpl w:val="1A8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86275"/>
    <w:multiLevelType w:val="multilevel"/>
    <w:tmpl w:val="E0F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3133A"/>
    <w:multiLevelType w:val="multilevel"/>
    <w:tmpl w:val="A26CB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937264">
    <w:abstractNumId w:val="27"/>
  </w:num>
  <w:num w:numId="2" w16cid:durableId="827134128">
    <w:abstractNumId w:val="1"/>
  </w:num>
  <w:num w:numId="3" w16cid:durableId="1258975429">
    <w:abstractNumId w:val="33"/>
  </w:num>
  <w:num w:numId="4" w16cid:durableId="19741316">
    <w:abstractNumId w:val="30"/>
  </w:num>
  <w:num w:numId="5" w16cid:durableId="2020739015">
    <w:abstractNumId w:val="4"/>
  </w:num>
  <w:num w:numId="6" w16cid:durableId="8454306">
    <w:abstractNumId w:val="3"/>
  </w:num>
  <w:num w:numId="7" w16cid:durableId="617639822">
    <w:abstractNumId w:val="28"/>
  </w:num>
  <w:num w:numId="8" w16cid:durableId="676805732">
    <w:abstractNumId w:val="24"/>
  </w:num>
  <w:num w:numId="9" w16cid:durableId="668748385">
    <w:abstractNumId w:val="0"/>
  </w:num>
  <w:num w:numId="10" w16cid:durableId="1219509445">
    <w:abstractNumId w:val="15"/>
  </w:num>
  <w:num w:numId="11" w16cid:durableId="1895315540">
    <w:abstractNumId w:val="8"/>
  </w:num>
  <w:num w:numId="12" w16cid:durableId="2067097255">
    <w:abstractNumId w:val="7"/>
  </w:num>
  <w:num w:numId="13" w16cid:durableId="235215201">
    <w:abstractNumId w:val="26"/>
  </w:num>
  <w:num w:numId="14" w16cid:durableId="1776896936">
    <w:abstractNumId w:val="25"/>
  </w:num>
  <w:num w:numId="15" w16cid:durableId="18432105">
    <w:abstractNumId w:val="12"/>
  </w:num>
  <w:num w:numId="16" w16cid:durableId="1676108273">
    <w:abstractNumId w:val="10"/>
  </w:num>
  <w:num w:numId="17" w16cid:durableId="2094468661">
    <w:abstractNumId w:val="32"/>
  </w:num>
  <w:num w:numId="18" w16cid:durableId="2103719773">
    <w:abstractNumId w:val="14"/>
  </w:num>
  <w:num w:numId="19" w16cid:durableId="1258951709">
    <w:abstractNumId w:val="9"/>
  </w:num>
  <w:num w:numId="20" w16cid:durableId="1746417340">
    <w:abstractNumId w:val="19"/>
  </w:num>
  <w:num w:numId="21" w16cid:durableId="234434053">
    <w:abstractNumId w:val="18"/>
  </w:num>
  <w:num w:numId="22" w16cid:durableId="389960886">
    <w:abstractNumId w:val="23"/>
  </w:num>
  <w:num w:numId="23" w16cid:durableId="44761718">
    <w:abstractNumId w:val="29"/>
  </w:num>
  <w:num w:numId="24" w16cid:durableId="1457529614">
    <w:abstractNumId w:val="5"/>
  </w:num>
  <w:num w:numId="25" w16cid:durableId="213932346">
    <w:abstractNumId w:val="16"/>
  </w:num>
  <w:num w:numId="26" w16cid:durableId="2038852232">
    <w:abstractNumId w:val="22"/>
  </w:num>
  <w:num w:numId="27" w16cid:durableId="43599709">
    <w:abstractNumId w:val="11"/>
  </w:num>
  <w:num w:numId="28" w16cid:durableId="217521007">
    <w:abstractNumId w:val="31"/>
  </w:num>
  <w:num w:numId="29" w16cid:durableId="613755759">
    <w:abstractNumId w:val="13"/>
  </w:num>
  <w:num w:numId="30" w16cid:durableId="865098460">
    <w:abstractNumId w:val="17"/>
  </w:num>
  <w:num w:numId="31" w16cid:durableId="56368349">
    <w:abstractNumId w:val="6"/>
  </w:num>
  <w:num w:numId="32" w16cid:durableId="131603249">
    <w:abstractNumId w:val="2"/>
  </w:num>
  <w:num w:numId="33" w16cid:durableId="1037974433">
    <w:abstractNumId w:val="20"/>
  </w:num>
  <w:num w:numId="34" w16cid:durableId="8981718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64"/>
    <w:rsid w:val="000C2564"/>
    <w:rsid w:val="000E3CE9"/>
    <w:rsid w:val="001006F0"/>
    <w:rsid w:val="00262F43"/>
    <w:rsid w:val="002A72DB"/>
    <w:rsid w:val="002C024C"/>
    <w:rsid w:val="00692C00"/>
    <w:rsid w:val="006A0746"/>
    <w:rsid w:val="00885886"/>
    <w:rsid w:val="008A4278"/>
    <w:rsid w:val="009A490D"/>
    <w:rsid w:val="009D3868"/>
    <w:rsid w:val="00C12DFF"/>
    <w:rsid w:val="00E73AB5"/>
    <w:rsid w:val="00F7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28FB"/>
  <w15:chartTrackingRefBased/>
  <w15:docId w15:val="{C3C47320-C034-4143-8953-127E9DB7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68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2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9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36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Farooq</dc:creator>
  <cp:keywords/>
  <dc:description/>
  <cp:lastModifiedBy>Abdullah Farooq</cp:lastModifiedBy>
  <cp:revision>12</cp:revision>
  <dcterms:created xsi:type="dcterms:W3CDTF">2025-12-09T19:26:00Z</dcterms:created>
  <dcterms:modified xsi:type="dcterms:W3CDTF">2025-12-09T19:37:00Z</dcterms:modified>
</cp:coreProperties>
</file>