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C4B28">
      <w:pPr>
        <w:spacing w:before="0" w:after="40"/>
        <w:jc w:val="center"/>
      </w:pPr>
      <w:r>
        <w:rPr>
          <w:rFonts w:ascii="Times New Roman" w:hAnsi="Times New Roman" w:eastAsia="Times New Roman" w:cs="Times New Roman"/>
          <w:b/>
          <w:bCs/>
          <w:caps/>
          <w:sz w:val="32"/>
          <w:szCs w:val="32"/>
        </w:rPr>
        <w:t>CHAPTER ONE</w:t>
      </w:r>
    </w:p>
    <w:p w14:paraId="5CDC88CF">
      <w:pPr>
        <w:spacing w:before="0" w:after="480"/>
        <w:jc w:val="center"/>
      </w:pPr>
      <w:r>
        <w:rPr>
          <w:rFonts w:ascii="Times New Roman" w:hAnsi="Times New Roman" w:eastAsia="Times New Roman" w:cs="Times New Roman"/>
          <w:b/>
          <w:bCs/>
          <w:caps/>
          <w:sz w:val="28"/>
          <w:szCs w:val="28"/>
        </w:rPr>
        <w:t>INTRODUCTION</w:t>
      </w:r>
    </w:p>
    <w:p w14:paraId="72D64A9F">
      <w:pPr>
        <w:pStyle w:val="2"/>
        <w:spacing w:before="320" w:after="160"/>
      </w:pPr>
      <w:r>
        <w:rPr>
          <w:rFonts w:ascii="Times New Roman" w:hAnsi="Times New Roman" w:eastAsia="Times New Roman" w:cs="Times New Roman"/>
          <w:b/>
          <w:bCs/>
          <w:sz w:val="24"/>
          <w:szCs w:val="24"/>
        </w:rPr>
        <w:t>1.1 Background of the Study</w:t>
      </w:r>
    </w:p>
    <w:p w14:paraId="1B1F2033">
      <w:pPr>
        <w:spacing w:before="0" w:after="160" w:line="360" w:lineRule="auto"/>
        <w:jc w:val="both"/>
      </w:pPr>
      <w:r>
        <w:rPr>
          <w:rFonts w:ascii="Times New Roman" w:hAnsi="Times New Roman" w:eastAsia="Times New Roman" w:cs="Times New Roman"/>
          <w:sz w:val="24"/>
          <w:szCs w:val="24"/>
        </w:rPr>
        <w:t>The rapid advancement of information and communication technology (ICT) has fundamentally transformed the administration of academic institutions, reshaping how student data is managed, communicated, and utilised for decision-making (Adewale et al., 2023). Higher education systems across the globe are increasingly leveraging digital tools to streamline processes, improve transparency, and foster stronger engagement between students, faculty, and administrators. In Nigerian tertiary institutions particularly, the need for efficient academic management systems has become increasingly urgent, given the growing student population, expanding academic programmes, and persistent challenges with data accuracy and institutional accountability (Okafor &amp; Uche, 2022).</w:t>
      </w:r>
    </w:p>
    <w:p w14:paraId="21D3C8DF">
      <w:pPr>
        <w:spacing w:before="0" w:after="160" w:line="360" w:lineRule="auto"/>
        <w:jc w:val="both"/>
      </w:pPr>
      <w:r>
        <w:rPr>
          <w:rFonts w:ascii="Times New Roman" w:hAnsi="Times New Roman" w:eastAsia="Times New Roman" w:cs="Times New Roman"/>
          <w:sz w:val="24"/>
          <w:szCs w:val="24"/>
        </w:rPr>
        <w:t>Continuous assessment (CA) is a cornerstone of academic evaluation in most Nigerian institutions, designed to measure student learning and engagement throughout a course rather than relying exclusively on a final examination (Adewale et al., 2023). Despite its importance, continuous assessment management in many institutions remains predominantly manual or poorly digitalised. Scores are recorded on paper forms, transcribed by hand, and submitted through multiple administrative channels before being communicated to students, a process that is inherently slow, error-prone, and susceptible to manipulation (Nwachukwu &amp; Eze, 2022). The absence of an accessible, real-time channel through which students can verify their assessment scores contributes to widespread mistrust, disputes, and administrative bottlenecks.</w:t>
      </w:r>
    </w:p>
    <w:p w14:paraId="31AD3A82">
      <w:pPr>
        <w:spacing w:before="0" w:after="160" w:line="360" w:lineRule="auto"/>
        <w:jc w:val="both"/>
      </w:pPr>
      <w:r>
        <w:rPr>
          <w:rFonts w:ascii="Times New Roman" w:hAnsi="Times New Roman" w:eastAsia="Times New Roman" w:cs="Times New Roman"/>
          <w:sz w:val="24"/>
          <w:szCs w:val="24"/>
        </w:rPr>
        <w:t>Concurrently, the management of student academic complaints in many higher institutions lacks the structure, documentation, and transparency necessary for fair resolution. Students who have concerns about grades, assessment conduct, or academic processes are frequently required to navigate informal, undocumented complaint procedures that offer no tracking, no defined timelines, and no accountability mechanism (Ibrahim &amp; Suleiman, 2023). This systemic gap not only undermines student welfare but also exposes institutions to grievances that could have been resolved promptly through a structured digital system.</w:t>
      </w:r>
    </w:p>
    <w:p w14:paraId="36C3DAF2">
      <w:pPr>
        <w:spacing w:before="0" w:after="160" w:line="360" w:lineRule="auto"/>
        <w:jc w:val="both"/>
      </w:pPr>
      <w:r>
        <w:rPr>
          <w:rFonts w:ascii="Times New Roman" w:hAnsi="Times New Roman" w:eastAsia="Times New Roman" w:cs="Times New Roman"/>
          <w:sz w:val="24"/>
          <w:szCs w:val="24"/>
        </w:rPr>
        <w:t>The widespread adoption of smartphones and the growing accessibility of mobile internet across Nigeria and sub-Saharan Africa present a significant opportunity to address these challenges through mobile technology (Bello &amp; Yusuf, 2022). As of 2023, mobile internet penetration in Nigeria exceeded 50 percent of the population, with the majority of internet users accessing digital services primarily through smartphones (Statista, 2023). This reality underscores the strategic value of developing mobile-friendly academic systems that students and staff can access anytime, from anywhere.</w:t>
      </w:r>
    </w:p>
    <w:p w14:paraId="00110C46">
      <w:pPr>
        <w:spacing w:before="0" w:after="160" w:line="360" w:lineRule="auto"/>
        <w:jc w:val="both"/>
      </w:pPr>
      <w:r>
        <w:rPr>
          <w:rFonts w:ascii="Times New Roman" w:hAnsi="Times New Roman" w:eastAsia="Times New Roman" w:cs="Times New Roman"/>
          <w:sz w:val="24"/>
          <w:szCs w:val="24"/>
        </w:rPr>
        <w:t>A mobile-responsive website that integrates continuous assessment management with a structured complaint and resolution system offers a viable, scalable, and cost-effective solution to the challenges described above. Unlike native mobile applications, mobile websites require no installation, are accessible across device platforms, and are easier to maintain and update (Olawale &amp; Adamu, 2023). This makes them particularly suitable for resource-constrained academic environments where both students and institutions may lack the infrastructure required for dedicated app deployments.</w:t>
      </w:r>
    </w:p>
    <w:p w14:paraId="7B5BAD5A">
      <w:pPr>
        <w:spacing w:before="0" w:after="160" w:line="360" w:lineRule="auto"/>
        <w:jc w:val="both"/>
      </w:pPr>
      <w:r>
        <w:rPr>
          <w:rFonts w:ascii="Times New Roman" w:hAnsi="Times New Roman" w:eastAsia="Times New Roman" w:cs="Times New Roman"/>
          <w:sz w:val="24"/>
          <w:szCs w:val="24"/>
        </w:rPr>
        <w:t>This study, therefore, focuses on the design and implementation of a mobile website for student continuous assessment and complaint management. By providing a unified, accessible, and secure digital platform, the proposed system aims to bring transparency, efficiency, and accountability to two of the most operationally significant academic processes in Nigerian tertiary education.</w:t>
      </w:r>
    </w:p>
    <w:p w14:paraId="74B3A928">
      <w:pPr>
        <w:spacing w:before="0" w:after="160"/>
      </w:pPr>
    </w:p>
    <w:p w14:paraId="68342797">
      <w:pPr>
        <w:pStyle w:val="2"/>
        <w:spacing w:before="320" w:after="160"/>
      </w:pPr>
      <w:r>
        <w:rPr>
          <w:rFonts w:ascii="Times New Roman" w:hAnsi="Times New Roman" w:eastAsia="Times New Roman" w:cs="Times New Roman"/>
          <w:b/>
          <w:bCs/>
          <w:sz w:val="24"/>
          <w:szCs w:val="24"/>
        </w:rPr>
        <w:t>1.2 Statement of the Problem</w:t>
      </w:r>
    </w:p>
    <w:p w14:paraId="3266B0A7">
      <w:pPr>
        <w:spacing w:before="0" w:after="160" w:line="360" w:lineRule="auto"/>
        <w:jc w:val="both"/>
      </w:pPr>
      <w:r>
        <w:rPr>
          <w:rFonts w:ascii="Times New Roman" w:hAnsi="Times New Roman" w:eastAsia="Times New Roman" w:cs="Times New Roman"/>
          <w:sz w:val="24"/>
          <w:szCs w:val="24"/>
        </w:rPr>
        <w:t>Despite the increasing emphasis on digital transformation in higher education, many Nigerian tertiary institutions continue to administer continuous assessment and manage student complaints through largely manual, fragmented, and unaccountable processes. These systemic inadequacies have given rise to a number of specific and interrelated problems that this study seeks to address.</w:t>
      </w:r>
    </w:p>
    <w:p w14:paraId="5327532D">
      <w:pPr>
        <w:spacing w:before="0" w:after="160" w:line="360" w:lineRule="auto"/>
        <w:jc w:val="both"/>
      </w:pPr>
      <w:r>
        <w:rPr>
          <w:rFonts w:ascii="Times New Roman" w:hAnsi="Times New Roman" w:eastAsia="Times New Roman" w:cs="Times New Roman"/>
          <w:sz w:val="24"/>
          <w:szCs w:val="24"/>
        </w:rPr>
        <w:t>First, continuous assessment scores are frequently computed and recorded manually by lecturers using paper forms or offline spreadsheets. This approach introduces significant risks of computational errors, transcription mistakes, and score alterations, all of which compromise the integrity of the academic evaluation process (Nwachukwu &amp; Eze, 2022). Students are rarely given direct access to verify their scores before final results are published, meaning errors often go undetected until it is too late for timely correction.</w:t>
      </w:r>
    </w:p>
    <w:p w14:paraId="5FDF1B3F">
      <w:pPr>
        <w:spacing w:before="0" w:after="160" w:line="360" w:lineRule="auto"/>
        <w:jc w:val="both"/>
      </w:pPr>
      <w:r>
        <w:rPr>
          <w:rFonts w:ascii="Times New Roman" w:hAnsi="Times New Roman" w:eastAsia="Times New Roman" w:cs="Times New Roman"/>
          <w:sz w:val="24"/>
          <w:szCs w:val="24"/>
        </w:rPr>
        <w:t xml:space="preserve">Second, there is a notable absence of </w:t>
      </w:r>
      <w:r>
        <w:rPr>
          <w:rFonts w:cs="Times New Roman"/>
          <w:sz w:val="24"/>
          <w:szCs w:val="24"/>
          <w:lang w:val="en-US"/>
        </w:rPr>
        <w:t>standardize</w:t>
      </w:r>
      <w:r>
        <w:rPr>
          <w:rFonts w:ascii="Times New Roman" w:hAnsi="Times New Roman" w:eastAsia="Times New Roman" w:cs="Times New Roman"/>
          <w:sz w:val="24"/>
          <w:szCs w:val="24"/>
        </w:rPr>
        <w:t>, transparent mechanisms for students to raise and track academic complaints. Where complaint channels exist, they tend to be informal and undocumented, with no clear escalation pathway, timeline for resolution, or feedback to the complaining student (Ibrahim &amp; Suleiman, 2023). This lack of structure not only prolongs the resolution of legitimate grievances but also deters students from reporting issues altogether, resulting in systemic injustices that go unaddressed.</w:t>
      </w:r>
    </w:p>
    <w:p w14:paraId="4B8FEB92">
      <w:pPr>
        <w:spacing w:before="0" w:after="160" w:line="360" w:lineRule="auto"/>
        <w:jc w:val="both"/>
      </w:pPr>
      <w:r>
        <w:rPr>
          <w:rFonts w:ascii="Times New Roman" w:hAnsi="Times New Roman" w:eastAsia="Times New Roman" w:cs="Times New Roman"/>
          <w:sz w:val="24"/>
          <w:szCs w:val="24"/>
        </w:rPr>
        <w:t>Third, the absence of a centralised data repository for assessment records and complaints makes it difficult for administrators to conduct audits, identify recurring issues, or generate actionable reports on academic performance and institutional responsiveness (Adewale et al., 2023). Decision-making is consequently reactive rather than data-driven, and patterns of grade disputes or assessment irregularities may persist without detection.</w:t>
      </w:r>
    </w:p>
    <w:p w14:paraId="3D974DD6">
      <w:pPr>
        <w:spacing w:before="0" w:after="160" w:line="360" w:lineRule="auto"/>
        <w:jc w:val="both"/>
      </w:pPr>
      <w:r>
        <w:rPr>
          <w:rFonts w:ascii="Times New Roman" w:hAnsi="Times New Roman" w:eastAsia="Times New Roman" w:cs="Times New Roman"/>
          <w:sz w:val="24"/>
          <w:szCs w:val="24"/>
        </w:rPr>
        <w:t>Fourth, existing digital systems in many Nigerian institutions, where they exist, are often not optimised for mobile access, requiring students to visit computer laboratories or administrative offices to access academic information (Bello &amp; Yusuf, 2022). Given that the majority of Nigerian students rely on smartphones as their primary internet-connected devices, this limitation significantly reduces the utility and uptake of such systems.</w:t>
      </w:r>
    </w:p>
    <w:p w14:paraId="7CE3A3BC">
      <w:pPr>
        <w:spacing w:before="0" w:after="160" w:line="360" w:lineRule="auto"/>
        <w:jc w:val="both"/>
      </w:pPr>
      <w:r>
        <w:rPr>
          <w:rFonts w:ascii="Times New Roman" w:hAnsi="Times New Roman" w:eastAsia="Times New Roman" w:cs="Times New Roman"/>
          <w:sz w:val="24"/>
          <w:szCs w:val="24"/>
        </w:rPr>
        <w:t>Taken together, these problems create an environment of opacity, inefficiency, and inequity in academic administration. This study addresses these gaps by designing and implementing a mobile-responsive website that provides students, lecturers, and administrators with a unified platform for managing continuous assessment records and academic complaints in a transparent, accountable, and accessible manner.</w:t>
      </w:r>
    </w:p>
    <w:p w14:paraId="4640EF8D">
      <w:pPr>
        <w:spacing w:before="0" w:after="160"/>
      </w:pPr>
    </w:p>
    <w:p w14:paraId="6DC7F4C2">
      <w:pPr>
        <w:pStyle w:val="2"/>
        <w:spacing w:before="320" w:after="160"/>
      </w:pPr>
      <w:r>
        <w:rPr>
          <w:rFonts w:ascii="Times New Roman" w:hAnsi="Times New Roman" w:eastAsia="Times New Roman" w:cs="Times New Roman"/>
          <w:b/>
          <w:bCs/>
          <w:sz w:val="24"/>
          <w:szCs w:val="24"/>
        </w:rPr>
        <w:t>1.3 Research Questions</w:t>
      </w:r>
    </w:p>
    <w:p w14:paraId="1516298A">
      <w:pPr>
        <w:spacing w:before="0" w:after="160" w:line="360" w:lineRule="auto"/>
        <w:jc w:val="both"/>
      </w:pPr>
      <w:r>
        <w:rPr>
          <w:rFonts w:ascii="Times New Roman" w:hAnsi="Times New Roman" w:eastAsia="Times New Roman" w:cs="Times New Roman"/>
          <w:sz w:val="24"/>
          <w:szCs w:val="24"/>
        </w:rPr>
        <w:t>This study is guided by the following research questions:</w:t>
      </w:r>
    </w:p>
    <w:p w14:paraId="509EB1C5">
      <w:pPr>
        <w:spacing w:before="0" w:after="160"/>
      </w:pPr>
    </w:p>
    <w:p w14:paraId="35F4F495">
      <w:pPr>
        <w:spacing w:before="80" w:after="80" w:line="360" w:lineRule="auto"/>
        <w:ind w:left="360"/>
      </w:pPr>
      <w:r>
        <w:rPr>
          <w:rFonts w:ascii="Times New Roman" w:hAnsi="Times New Roman" w:eastAsia="Times New Roman" w:cs="Times New Roman"/>
          <w:b/>
          <w:bCs/>
          <w:sz w:val="24"/>
          <w:szCs w:val="24"/>
        </w:rPr>
        <w:t>RQ1</w:t>
      </w:r>
      <w:r>
        <w:rPr>
          <w:rFonts w:ascii="Times New Roman" w:hAnsi="Times New Roman" w:eastAsia="Times New Roman" w:cs="Times New Roman"/>
          <w:b/>
          <w:bCs/>
          <w:sz w:val="24"/>
          <w:szCs w:val="24"/>
        </w:rPr>
        <w:tab/>
      </w:r>
      <w:r>
        <w:rPr>
          <w:rFonts w:ascii="Times New Roman" w:hAnsi="Times New Roman" w:eastAsia="Times New Roman" w:cs="Times New Roman"/>
          <w:sz w:val="24"/>
          <w:szCs w:val="24"/>
        </w:rPr>
        <w:t>How can a mobile website be designed to provide students with real-time access to their continuous assessment records in a secure and user-friendly manner?</w:t>
      </w:r>
    </w:p>
    <w:p w14:paraId="3127F389">
      <w:pPr>
        <w:spacing w:before="80" w:after="80" w:line="360" w:lineRule="auto"/>
        <w:ind w:left="360"/>
      </w:pPr>
      <w:r>
        <w:rPr>
          <w:rFonts w:ascii="Times New Roman" w:hAnsi="Times New Roman" w:eastAsia="Times New Roman" w:cs="Times New Roman"/>
          <w:b/>
          <w:bCs/>
          <w:sz w:val="24"/>
          <w:szCs w:val="24"/>
        </w:rPr>
        <w:t>RQ2</w:t>
      </w:r>
      <w:r>
        <w:rPr>
          <w:rFonts w:ascii="Times New Roman" w:hAnsi="Times New Roman" w:eastAsia="Times New Roman" w:cs="Times New Roman"/>
          <w:b/>
          <w:bCs/>
          <w:sz w:val="24"/>
          <w:szCs w:val="24"/>
        </w:rPr>
        <w:tab/>
      </w:r>
      <w:r>
        <w:rPr>
          <w:rFonts w:ascii="Times New Roman" w:hAnsi="Times New Roman" w:eastAsia="Times New Roman" w:cs="Times New Roman"/>
          <w:sz w:val="24"/>
          <w:szCs w:val="24"/>
        </w:rPr>
        <w:t>What architecture and features are required to implement a structured, traceable academic complaint system accessible from mobile devices?</w:t>
      </w:r>
    </w:p>
    <w:p w14:paraId="75426BE0">
      <w:pPr>
        <w:spacing w:before="80" w:after="80" w:line="360" w:lineRule="auto"/>
        <w:ind w:left="360"/>
      </w:pPr>
      <w:r>
        <w:rPr>
          <w:rFonts w:ascii="Times New Roman" w:hAnsi="Times New Roman" w:eastAsia="Times New Roman" w:cs="Times New Roman"/>
          <w:b/>
          <w:bCs/>
          <w:sz w:val="24"/>
          <w:szCs w:val="24"/>
        </w:rPr>
        <w:t>RQ3</w:t>
      </w:r>
      <w:r>
        <w:rPr>
          <w:rFonts w:ascii="Times New Roman" w:hAnsi="Times New Roman" w:eastAsia="Times New Roman" w:cs="Times New Roman"/>
          <w:b/>
          <w:bCs/>
          <w:sz w:val="24"/>
          <w:szCs w:val="24"/>
        </w:rPr>
        <w:tab/>
      </w:r>
      <w:r>
        <w:rPr>
          <w:rFonts w:ascii="Times New Roman" w:hAnsi="Times New Roman" w:eastAsia="Times New Roman" w:cs="Times New Roman"/>
          <w:sz w:val="24"/>
          <w:szCs w:val="24"/>
        </w:rPr>
        <w:t>How can role-based access control be incorporated into the system to protect the integrity of assessment records across student, lecturer, and administrator roles?</w:t>
      </w:r>
    </w:p>
    <w:p w14:paraId="02F4D5AB">
      <w:pPr>
        <w:spacing w:before="80" w:after="80" w:line="360" w:lineRule="auto"/>
        <w:ind w:left="360"/>
      </w:pPr>
      <w:r>
        <w:rPr>
          <w:rFonts w:ascii="Times New Roman" w:hAnsi="Times New Roman" w:eastAsia="Times New Roman" w:cs="Times New Roman"/>
          <w:b/>
          <w:bCs/>
          <w:sz w:val="24"/>
          <w:szCs w:val="24"/>
        </w:rPr>
        <w:t>RQ4</w:t>
      </w:r>
      <w:r>
        <w:rPr>
          <w:rFonts w:ascii="Times New Roman" w:hAnsi="Times New Roman" w:eastAsia="Times New Roman" w:cs="Times New Roman"/>
          <w:b/>
          <w:bCs/>
          <w:sz w:val="24"/>
          <w:szCs w:val="24"/>
        </w:rPr>
        <w:tab/>
      </w:r>
      <w:r>
        <w:rPr>
          <w:rFonts w:ascii="Times New Roman" w:hAnsi="Times New Roman" w:eastAsia="Times New Roman" w:cs="Times New Roman"/>
          <w:sz w:val="24"/>
          <w:szCs w:val="24"/>
        </w:rPr>
        <w:t>In what ways can the proposed mobile website improve the efficiency and transparency of continuous assessment administration compared to existing manual processes?</w:t>
      </w:r>
    </w:p>
    <w:p w14:paraId="201D3212">
      <w:pPr>
        <w:spacing w:before="80" w:after="80" w:line="360" w:lineRule="auto"/>
        <w:ind w:left="360"/>
      </w:pPr>
      <w:r>
        <w:rPr>
          <w:rFonts w:ascii="Times New Roman" w:hAnsi="Times New Roman" w:eastAsia="Times New Roman" w:cs="Times New Roman"/>
          <w:b/>
          <w:bCs/>
          <w:sz w:val="24"/>
          <w:szCs w:val="24"/>
        </w:rPr>
        <w:t>RQ5</w:t>
      </w:r>
      <w:r>
        <w:rPr>
          <w:rFonts w:ascii="Times New Roman" w:hAnsi="Times New Roman" w:eastAsia="Times New Roman" w:cs="Times New Roman"/>
          <w:b/>
          <w:bCs/>
          <w:sz w:val="24"/>
          <w:szCs w:val="24"/>
        </w:rPr>
        <w:tab/>
      </w:r>
      <w:r>
        <w:rPr>
          <w:rFonts w:ascii="Times New Roman" w:hAnsi="Times New Roman" w:eastAsia="Times New Roman" w:cs="Times New Roman"/>
          <w:sz w:val="24"/>
          <w:szCs w:val="24"/>
        </w:rPr>
        <w:t>What security mechanisms are necessary to protect student academic data and ensure the authenticity of transactions within the mobile web environment?</w:t>
      </w:r>
    </w:p>
    <w:p w14:paraId="7DBADAE1">
      <w:pPr>
        <w:spacing w:before="80" w:after="80" w:line="360" w:lineRule="auto"/>
        <w:ind w:left="360"/>
      </w:pPr>
      <w:r>
        <w:rPr>
          <w:rFonts w:ascii="Times New Roman" w:hAnsi="Times New Roman" w:eastAsia="Times New Roman" w:cs="Times New Roman"/>
          <w:b/>
          <w:bCs/>
          <w:sz w:val="24"/>
          <w:szCs w:val="24"/>
        </w:rPr>
        <w:t>RQ6</w:t>
      </w:r>
      <w:r>
        <w:rPr>
          <w:rFonts w:ascii="Times New Roman" w:hAnsi="Times New Roman" w:eastAsia="Times New Roman" w:cs="Times New Roman"/>
          <w:b/>
          <w:bCs/>
          <w:sz w:val="24"/>
          <w:szCs w:val="24"/>
        </w:rPr>
        <w:tab/>
      </w:r>
      <w:r>
        <w:rPr>
          <w:rFonts w:ascii="Times New Roman" w:hAnsi="Times New Roman" w:eastAsia="Times New Roman" w:cs="Times New Roman"/>
          <w:sz w:val="24"/>
          <w:szCs w:val="24"/>
        </w:rPr>
        <w:t>How does the responsiveness and usability of the proposed mobile website compare to conventional desktop-based academic management interfaces?</w:t>
      </w:r>
    </w:p>
    <w:p w14:paraId="27AC3197">
      <w:pPr>
        <w:spacing w:before="0" w:after="160"/>
      </w:pPr>
    </w:p>
    <w:p w14:paraId="2E552552">
      <w:pPr>
        <w:pStyle w:val="2"/>
        <w:spacing w:before="320" w:after="160"/>
      </w:pPr>
      <w:r>
        <w:rPr>
          <w:rFonts w:ascii="Times New Roman" w:hAnsi="Times New Roman" w:eastAsia="Times New Roman" w:cs="Times New Roman"/>
          <w:b/>
          <w:bCs/>
          <w:sz w:val="24"/>
          <w:szCs w:val="24"/>
        </w:rPr>
        <w:t>1.4 Aim</w:t>
      </w:r>
    </w:p>
    <w:p w14:paraId="33BEF609">
      <w:pPr>
        <w:spacing w:before="0" w:after="160" w:line="360" w:lineRule="auto"/>
        <w:jc w:val="both"/>
      </w:pPr>
      <w:r>
        <w:rPr>
          <w:rFonts w:ascii="Times New Roman" w:hAnsi="Times New Roman" w:eastAsia="Times New Roman" w:cs="Times New Roman"/>
          <w:sz w:val="24"/>
          <w:szCs w:val="24"/>
        </w:rPr>
        <w:t>This study aims to design and implement a mobile-responsive website that provides an integrated, secure, and accessible platform for managing student continuous assessment records and academic complaints in a Nigerian tertiary institution, thereby enhancing transparency, accountability, and operational efficiency in academic administration.</w:t>
      </w:r>
    </w:p>
    <w:p w14:paraId="6F39CDB7">
      <w:pPr>
        <w:spacing w:before="0" w:after="160"/>
      </w:pPr>
    </w:p>
    <w:p w14:paraId="6F6CA5C6">
      <w:pPr>
        <w:pStyle w:val="3"/>
        <w:spacing w:before="200" w:after="120"/>
      </w:pPr>
      <w:r>
        <w:rPr>
          <w:rFonts w:ascii="Times New Roman" w:hAnsi="Times New Roman" w:eastAsia="Times New Roman" w:cs="Times New Roman"/>
          <w:b/>
          <w:bCs/>
          <w:sz w:val="24"/>
          <w:szCs w:val="24"/>
        </w:rPr>
        <w:t>1.4.1 Objectives</w:t>
      </w:r>
    </w:p>
    <w:p w14:paraId="193A630F">
      <w:pPr>
        <w:spacing w:before="0" w:after="160" w:line="360" w:lineRule="auto"/>
        <w:jc w:val="both"/>
      </w:pPr>
      <w:r>
        <w:rPr>
          <w:rFonts w:ascii="Times New Roman" w:hAnsi="Times New Roman" w:eastAsia="Times New Roman" w:cs="Times New Roman"/>
          <w:sz w:val="24"/>
          <w:szCs w:val="24"/>
        </w:rPr>
        <w:t>The specific objectives of this research are:</w:t>
      </w:r>
    </w:p>
    <w:p w14:paraId="0D3B6D32">
      <w:pPr>
        <w:pStyle w:val="17"/>
        <w:numPr>
          <w:ilvl w:val="0"/>
          <w:numId w:val="1"/>
        </w:numPr>
        <w:spacing w:before="60" w:after="60" w:line="360" w:lineRule="auto"/>
      </w:pPr>
      <w:r>
        <w:rPr>
          <w:rFonts w:ascii="Times New Roman" w:hAnsi="Times New Roman" w:eastAsia="Times New Roman" w:cs="Times New Roman"/>
          <w:sz w:val="24"/>
          <w:szCs w:val="24"/>
        </w:rPr>
        <w:t>To analyse the existing continuous assessment and complaint management processes in the target institution and identify the functional and non-functional requirements of the proposed system.</w:t>
      </w:r>
    </w:p>
    <w:p w14:paraId="23BD97DA">
      <w:pPr>
        <w:pStyle w:val="17"/>
        <w:numPr>
          <w:ilvl w:val="0"/>
          <w:numId w:val="1"/>
        </w:numPr>
        <w:spacing w:before="60" w:after="60" w:line="360" w:lineRule="auto"/>
      </w:pPr>
      <w:r>
        <w:rPr>
          <w:rFonts w:ascii="Times New Roman" w:hAnsi="Times New Roman" w:eastAsia="Times New Roman" w:cs="Times New Roman"/>
          <w:sz w:val="24"/>
          <w:szCs w:val="24"/>
        </w:rPr>
        <w:t>To design a responsive, mobile-first web interface that supports intuitive interaction for students, lecturers, and administrators across varying device screen sizes.</w:t>
      </w:r>
    </w:p>
    <w:p w14:paraId="5FBD00D7">
      <w:pPr>
        <w:pStyle w:val="17"/>
        <w:numPr>
          <w:ilvl w:val="0"/>
          <w:numId w:val="1"/>
        </w:numPr>
        <w:spacing w:before="60" w:after="60" w:line="360" w:lineRule="auto"/>
      </w:pPr>
      <w:r>
        <w:rPr>
          <w:rFonts w:ascii="Times New Roman" w:hAnsi="Times New Roman" w:eastAsia="Times New Roman" w:cs="Times New Roman"/>
          <w:sz w:val="24"/>
          <w:szCs w:val="24"/>
        </w:rPr>
        <w:t xml:space="preserve">To implement a secure </w:t>
      </w:r>
      <w:r>
        <w:rPr>
          <w:rFonts w:hint="default" w:cs="Times New Roman"/>
          <w:sz w:val="24"/>
          <w:szCs w:val="24"/>
          <w:lang w:val="en-US"/>
        </w:rPr>
        <w:t>b</w:t>
      </w:r>
      <w:bookmarkStart w:id="0" w:name="_GoBack"/>
      <w:bookmarkEnd w:id="0"/>
      <w:r>
        <w:rPr>
          <w:rFonts w:ascii="Times New Roman" w:hAnsi="Times New Roman" w:eastAsia="Times New Roman" w:cs="Times New Roman"/>
          <w:sz w:val="24"/>
          <w:szCs w:val="24"/>
        </w:rPr>
        <w:t>ackend system for storing, retrieving, and managing continuous assessment data with audit trail functionality.</w:t>
      </w:r>
    </w:p>
    <w:p w14:paraId="72B1CD1F">
      <w:pPr>
        <w:pStyle w:val="17"/>
        <w:numPr>
          <w:ilvl w:val="0"/>
          <w:numId w:val="1"/>
        </w:numPr>
        <w:spacing w:before="60" w:after="60" w:line="360" w:lineRule="auto"/>
      </w:pPr>
      <w:r>
        <w:rPr>
          <w:rFonts w:ascii="Times New Roman" w:hAnsi="Times New Roman" w:eastAsia="Times New Roman" w:cs="Times New Roman"/>
          <w:sz w:val="24"/>
          <w:szCs w:val="24"/>
        </w:rPr>
        <w:t>To develop a structured complaint submission and tracking module that enables students to lodge academic grievances and monitor resolution progress in real time.</w:t>
      </w:r>
    </w:p>
    <w:p w14:paraId="2C1A5F81">
      <w:pPr>
        <w:pStyle w:val="2"/>
        <w:spacing w:before="320" w:after="160"/>
      </w:pPr>
      <w:r>
        <w:rPr>
          <w:rFonts w:ascii="Times New Roman" w:hAnsi="Times New Roman" w:eastAsia="Times New Roman" w:cs="Times New Roman"/>
          <w:b/>
          <w:bCs/>
          <w:sz w:val="24"/>
          <w:szCs w:val="24"/>
        </w:rPr>
        <w:t>1.5 Scope</w:t>
      </w:r>
    </w:p>
    <w:p w14:paraId="46BFFAB9">
      <w:pPr>
        <w:spacing w:before="0" w:after="160" w:line="360" w:lineRule="auto"/>
        <w:jc w:val="both"/>
      </w:pPr>
      <w:r>
        <w:rPr>
          <w:rFonts w:ascii="Times New Roman" w:hAnsi="Times New Roman" w:eastAsia="Times New Roman" w:cs="Times New Roman"/>
          <w:sz w:val="24"/>
          <w:szCs w:val="24"/>
        </w:rPr>
        <w:t>The scope of this research is focused on the design and development of a mobile-responsive website specifically for managing student continuous assessment records and academic complaints within a tertiary educational institution. The system supports three user categories, namely students, lecturers, and administrators, each with distinct roles and permissions. Core functionalities include user registration and authentication, entry and approval of continuous assessment scores by lecturers, real-time score viewing by students, submission and tracking of academic complaints, and administrative dashboards for monitoring system-wide activities.</w:t>
      </w:r>
    </w:p>
    <w:p w14:paraId="4EEC4C80">
      <w:pPr>
        <w:spacing w:before="0"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system is implemented as a web application accessible via mobile browsers on Android and iOS devices, as well as standard desktop browsers, without requiring installation of a native app. The scope does not extend to final examination management, financial transactions, course content delivery, or integration with pre-existing </w:t>
      </w:r>
    </w:p>
    <w:p w14:paraId="6ADD843E">
      <w:pPr>
        <w:spacing w:before="0" w:after="160" w:line="360" w:lineRule="auto"/>
        <w:jc w:val="both"/>
      </w:pPr>
      <w:r>
        <w:rPr>
          <w:rFonts w:ascii="Times New Roman" w:hAnsi="Times New Roman" w:eastAsia="Times New Roman" w:cs="Times New Roman"/>
          <w:sz w:val="24"/>
          <w:szCs w:val="24"/>
        </w:rPr>
        <w:t>institutional enterprise systems. The study is conducted within the context of a specific institution and is validated through functional and usability testing in a controlled environment.</w:t>
      </w:r>
    </w:p>
    <w:p w14:paraId="76EAFC20">
      <w:pPr>
        <w:pStyle w:val="2"/>
        <w:spacing w:before="320" w:after="160"/>
      </w:pPr>
      <w:r>
        <w:rPr>
          <w:rFonts w:ascii="Times New Roman" w:hAnsi="Times New Roman" w:eastAsia="Times New Roman" w:cs="Times New Roman"/>
          <w:b/>
          <w:bCs/>
          <w:sz w:val="24"/>
          <w:szCs w:val="24"/>
        </w:rPr>
        <w:t>1.6 Significance of the Study</w:t>
      </w:r>
    </w:p>
    <w:p w14:paraId="617F70DB">
      <w:pPr>
        <w:spacing w:before="0" w:after="160" w:line="360" w:lineRule="auto"/>
        <w:jc w:val="both"/>
      </w:pPr>
      <w:r>
        <w:rPr>
          <w:rFonts w:ascii="Times New Roman" w:hAnsi="Times New Roman" w:eastAsia="Times New Roman" w:cs="Times New Roman"/>
          <w:sz w:val="24"/>
          <w:szCs w:val="24"/>
        </w:rPr>
        <w:t>The significance of this research lies in its potential to address longstanding inefficiencies and inequities in academic administration through a practical, scalable, and accessible digital solution. Traditional continuous assessment management and complaint handling processes in Nigerian tertiary institutions are characterised by opacity, delays, and a lack of accountability. By providing a unified mobile platform that digitises these processes, this study contributes directly to improving the academic experience of students and the operational efficiency of institutions.</w:t>
      </w:r>
    </w:p>
    <w:p w14:paraId="309BA512">
      <w:pPr>
        <w:spacing w:before="0" w:after="160" w:line="360" w:lineRule="auto"/>
        <w:jc w:val="both"/>
      </w:pPr>
      <w:r>
        <w:rPr>
          <w:rFonts w:ascii="Times New Roman" w:hAnsi="Times New Roman" w:eastAsia="Times New Roman" w:cs="Times New Roman"/>
          <w:sz w:val="24"/>
          <w:szCs w:val="24"/>
        </w:rPr>
        <w:t>For students, the system offers transparent, real-time access to continuous assessment records and a clearly defined channel for raising and tracking academic complaints. This empowers students to take an active role in monitoring their academic standing and seeking redress when necessary, reducing the anxiety and helplessness associated with opaque grading processes (Olawale &amp; Adamu, 2023). For lecturers and academic staff, the platform reduces administrative burden by streamlining score entry, submission, and complaint response, while providing a traceable audit trail that protects both staff and students in the event of disputes (Adewale et al., 2023).</w:t>
      </w:r>
    </w:p>
    <w:p w14:paraId="7C8EEEAC">
      <w:pPr>
        <w:spacing w:before="0" w:after="160" w:line="360" w:lineRule="auto"/>
        <w:jc w:val="both"/>
      </w:pPr>
      <w:r>
        <w:rPr>
          <w:rFonts w:ascii="Times New Roman" w:hAnsi="Times New Roman" w:eastAsia="Times New Roman" w:cs="Times New Roman"/>
          <w:sz w:val="24"/>
          <w:szCs w:val="24"/>
        </w:rPr>
        <w:t>For administrators, the centralised data repository enables evidence-based decision-making, pattern recognition, and institutional accountability, supporting periodic reviews of academic policy and complaint resolution performance (Ibrahim &amp; Suleiman, 2023). At the institutional level, adoption of such a system signals a commitment to digital transformation, academic integrity, and student welfare, enhancing the institution's reputation and alignment with national educational technology policies.</w:t>
      </w:r>
    </w:p>
    <w:p w14:paraId="3419B161">
      <w:pPr>
        <w:spacing w:before="0" w:after="160" w:line="360" w:lineRule="auto"/>
        <w:jc w:val="both"/>
      </w:pPr>
      <w:r>
        <w:rPr>
          <w:rFonts w:ascii="Times New Roman" w:hAnsi="Times New Roman" w:eastAsia="Times New Roman" w:cs="Times New Roman"/>
          <w:sz w:val="24"/>
          <w:szCs w:val="24"/>
        </w:rPr>
        <w:t>From a research perspective, this study contributes to the growing body of literature on educational technology, mobile web development, and academic information systems design in developing country contexts (Bello &amp; Yusuf, 2022). The system serves as a replicable model for institutions seeking to digitise similar academic management processes without investing in expensive proprietary platforms or native mobile application development. It also opens avenues for further research into AI-assisted complaint resolution, predictive academic analytics, and cross-institutional data interoperability.</w:t>
      </w:r>
    </w:p>
    <w:p w14:paraId="49AE2BC5">
      <w:pPr>
        <w:pStyle w:val="2"/>
        <w:spacing w:before="320" w:after="160"/>
      </w:pPr>
      <w:r>
        <w:rPr>
          <w:rFonts w:ascii="Times New Roman" w:hAnsi="Times New Roman" w:eastAsia="Times New Roman" w:cs="Times New Roman"/>
          <w:b/>
          <w:bCs/>
          <w:sz w:val="24"/>
          <w:szCs w:val="24"/>
        </w:rPr>
        <w:t>1.7 Limitations of the Study</w:t>
      </w:r>
    </w:p>
    <w:p w14:paraId="330FD601">
      <w:pPr>
        <w:spacing w:before="0" w:after="160" w:line="360" w:lineRule="auto"/>
        <w:jc w:val="both"/>
      </w:pPr>
      <w:r>
        <w:rPr>
          <w:rFonts w:ascii="Times New Roman" w:hAnsi="Times New Roman" w:eastAsia="Times New Roman" w:cs="Times New Roman"/>
          <w:sz w:val="24"/>
          <w:szCs w:val="24"/>
        </w:rPr>
        <w:t>Every research endeavour is bounded by certain constraints, and this study is no exception. A primary limitation is that the system is designed and tested within the context of a single tertiary institution. While the architecture is intended to be adaptable, direct deployment in institutions with different administrative</w:t>
      </w:r>
      <w:r>
        <w:rPr>
          <w:rFonts w:hint="default" w:cs="Times New Roman"/>
          <w:sz w:val="24"/>
          <w:szCs w:val="24"/>
          <w:lang w:val="en-US"/>
        </w:rPr>
        <w:t xml:space="preserve"> </w:t>
      </w:r>
      <w:r>
        <w:rPr>
          <w:rFonts w:ascii="Times New Roman" w:hAnsi="Times New Roman" w:eastAsia="Times New Roman" w:cs="Times New Roman"/>
          <w:sz w:val="24"/>
          <w:szCs w:val="24"/>
        </w:rPr>
        <w:t>structures, data conventions, or regulatory frameworks may require significant customisation.</w:t>
      </w:r>
    </w:p>
    <w:p w14:paraId="6374194B">
      <w:pPr>
        <w:spacing w:before="0" w:after="160" w:line="360" w:lineRule="auto"/>
        <w:jc w:val="both"/>
      </w:pPr>
      <w:r>
        <w:rPr>
          <w:rFonts w:ascii="Times New Roman" w:hAnsi="Times New Roman" w:eastAsia="Times New Roman" w:cs="Times New Roman"/>
          <w:sz w:val="24"/>
          <w:szCs w:val="24"/>
        </w:rPr>
        <w:t>Additionally, the study is constrained by time, which limits the depth and breadth of user testing and the number of evaluation cycles that could be conducted. A more extended evaluation period would have allowed for longitudinal assessment of system adoption, user behavioural adaptation, and the detection of edge-case failures that may not be apparent in short-term testing (Nwachukwu &amp; Eze, 2022). The system also requires reliable mobile internet connectivity to function optimally; in areas with poor network infrastructure, user experience may be significantly degraded, limiting the universality of the proposed solution in Nigeria's diverse connectivity landscape (Okafor &amp; Uche, 2022). Furthermore, the accuracy of data within the system is contingent upon consistent and diligent use by lecturers, and no mechanisms are in place within the current scope to enforce data entry timeliness or validate the accuracy of manually entered scores against institutional registers.</w:t>
      </w:r>
    </w:p>
    <w:p w14:paraId="1ADF95B7">
      <w:pPr>
        <w:pStyle w:val="2"/>
        <w:spacing w:before="320" w:after="160"/>
      </w:pPr>
      <w:r>
        <w:rPr>
          <w:rFonts w:ascii="Times New Roman" w:hAnsi="Times New Roman" w:eastAsia="Times New Roman" w:cs="Times New Roman"/>
          <w:b/>
          <w:bCs/>
          <w:sz w:val="24"/>
          <w:szCs w:val="24"/>
        </w:rPr>
        <w:t>1.8 Thesis Organisation</w:t>
      </w:r>
    </w:p>
    <w:p w14:paraId="0FB76C78">
      <w:pPr>
        <w:spacing w:before="0" w:after="160" w:line="360" w:lineRule="auto"/>
        <w:jc w:val="both"/>
      </w:pPr>
      <w:r>
        <w:rPr>
          <w:rFonts w:ascii="Times New Roman" w:hAnsi="Times New Roman" w:eastAsia="Times New Roman" w:cs="Times New Roman"/>
          <w:sz w:val="24"/>
          <w:szCs w:val="24"/>
        </w:rPr>
        <w:t>The thesis is structured into five chapters, each addressing a key aspect of the research.</w:t>
      </w:r>
    </w:p>
    <w:p w14:paraId="44F627D5">
      <w:pPr>
        <w:spacing w:before="0" w:after="160" w:line="360" w:lineRule="auto"/>
        <w:jc w:val="both"/>
      </w:pPr>
      <w:r>
        <w:rPr>
          <w:rFonts w:ascii="Times New Roman" w:hAnsi="Times New Roman" w:eastAsia="Times New Roman" w:cs="Times New Roman"/>
          <w:sz w:val="24"/>
          <w:szCs w:val="24"/>
        </w:rPr>
        <w:t>Chapter One provides an introduction to the thesis, offering an overview of the research background, the statement of the problem, the research questions, the aim and objectives of the study, scope, significance, limitations, and definitions of key terms. Chapter Two presents a comprehensive review of existing literature and related works in the areas of continuous assessment systems, student complaint management platforms, mobile web development, and academic information systems. It identifies knowledge gaps and contextualises the present study within the broader research landscape. Chapter Three focuses on the system analysis and design methodology employed to achieve the research objectives. This chapter details the requirements analysis, system architecture, use case modelling, database design, and interface wireframes that guided the implementation. Chapter Four discusses the implementation of the designed system, including the development environment, tools and technologies, key module implementations, and system screenshots. It also presents the testing strategy, test cases, and evaluation results used to validate the system. Chapter Five, the final chapter, provides a summary of the research findings, draws conclusions from the work, and offers recommendations for future research and system enhancements.</w:t>
      </w:r>
    </w:p>
    <w:p w14:paraId="2E6B357B">
      <w:pPr>
        <w:spacing w:before="0" w:after="160"/>
      </w:pPr>
    </w:p>
    <w:p w14:paraId="48322051">
      <w:pPr>
        <w:pStyle w:val="2"/>
        <w:spacing w:before="320" w:after="160"/>
      </w:pPr>
      <w:r>
        <w:rPr>
          <w:rFonts w:ascii="Times New Roman" w:hAnsi="Times New Roman" w:eastAsia="Times New Roman" w:cs="Times New Roman"/>
          <w:b/>
          <w:bCs/>
          <w:sz w:val="24"/>
          <w:szCs w:val="24"/>
        </w:rPr>
        <w:t>1.9 Definition of Terms</w:t>
      </w:r>
    </w:p>
    <w:p w14:paraId="193D3E8E">
      <w:pPr>
        <w:spacing w:before="0" w:after="160" w:line="360" w:lineRule="auto"/>
        <w:jc w:val="both"/>
      </w:pPr>
      <w:r>
        <w:rPr>
          <w:rFonts w:ascii="Times New Roman" w:hAnsi="Times New Roman" w:eastAsia="Times New Roman" w:cs="Times New Roman"/>
          <w:sz w:val="24"/>
          <w:szCs w:val="24"/>
        </w:rPr>
        <w:t>A clear understanding of key terminologies is essential for comprehending the design and implementation of a mobile website for student continuous assessment and complaint management. This section provides definitions of the fundamental concepts used throughout the study, as outlined in Table 1.1. These definitions clarify the study's core principles, ensuring readers can grasp the technical and academic dimensions of the research.</w:t>
      </w:r>
    </w:p>
    <w:p w14:paraId="02B49F15">
      <w:pPr>
        <w:spacing w:before="0" w:after="160"/>
      </w:pPr>
    </w:p>
    <w:p w14:paraId="2C3B8623">
      <w:pPr>
        <w:spacing w:before="0" w:after="120"/>
        <w:jc w:val="center"/>
      </w:pPr>
      <w:r>
        <w:rPr>
          <w:rFonts w:ascii="Times New Roman" w:hAnsi="Times New Roman" w:eastAsia="Times New Roman" w:cs="Times New Roman"/>
          <w:b/>
          <w:bCs/>
          <w:sz w:val="24"/>
          <w:szCs w:val="24"/>
        </w:rPr>
        <w:t>Table 1.1: Definition of Terms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2400"/>
        <w:gridCol w:w="5880"/>
      </w:tblGrid>
      <w:tr w14:paraId="00C4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A93021D">
            <w:pPr>
              <w:jc w:val="left"/>
            </w:pPr>
            <w:r>
              <w:rPr>
                <w:rFonts w:ascii="Times New Roman" w:hAnsi="Times New Roman" w:eastAsia="Times New Roman" w:cs="Times New Roman"/>
                <w:b/>
                <w:bCs/>
                <w:sz w:val="20"/>
                <w:szCs w:val="20"/>
              </w:rPr>
              <w:t>S/N</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AD0D90F">
            <w:pPr>
              <w:jc w:val="left"/>
            </w:pPr>
            <w:r>
              <w:rPr>
                <w:rFonts w:ascii="Times New Roman" w:hAnsi="Times New Roman" w:eastAsia="Times New Roman" w:cs="Times New Roman"/>
                <w:b/>
                <w:bCs/>
                <w:sz w:val="20"/>
                <w:szCs w:val="20"/>
              </w:rPr>
              <w:t>Term</w:t>
            </w:r>
          </w:p>
        </w:tc>
        <w:tc>
          <w:tcPr>
            <w:tcW w:w="588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44308A0">
            <w:pPr>
              <w:jc w:val="left"/>
            </w:pPr>
            <w:r>
              <w:rPr>
                <w:rFonts w:ascii="Times New Roman" w:hAnsi="Times New Roman" w:eastAsia="Times New Roman" w:cs="Times New Roman"/>
                <w:b/>
                <w:bCs/>
                <w:sz w:val="20"/>
                <w:szCs w:val="20"/>
              </w:rPr>
              <w:t>Definition</w:t>
            </w:r>
          </w:p>
        </w:tc>
      </w:tr>
      <w:tr w14:paraId="26ABD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F19A89">
            <w:pPr>
              <w:jc w:val="left"/>
            </w:pPr>
            <w:r>
              <w:rPr>
                <w:rFonts w:ascii="Times New Roman" w:hAnsi="Times New Roman" w:eastAsia="Times New Roman" w:cs="Times New Roman"/>
                <w:b w:val="0"/>
                <w:bCs w:val="0"/>
                <w:sz w:val="20"/>
                <w:szCs w:val="20"/>
              </w:rPr>
              <w:t>1</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76E421D">
            <w:pPr>
              <w:jc w:val="left"/>
            </w:pPr>
            <w:r>
              <w:rPr>
                <w:rFonts w:ascii="Times New Roman" w:hAnsi="Times New Roman" w:eastAsia="Times New Roman" w:cs="Times New Roman"/>
                <w:b w:val="0"/>
                <w:bCs w:val="0"/>
                <w:sz w:val="20"/>
                <w:szCs w:val="20"/>
              </w:rPr>
              <w:t>Mobile Website</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56E0D1">
            <w:pPr>
              <w:jc w:val="left"/>
            </w:pPr>
            <w:r>
              <w:rPr>
                <w:rFonts w:ascii="Times New Roman" w:hAnsi="Times New Roman" w:eastAsia="Times New Roman" w:cs="Times New Roman"/>
                <w:b w:val="0"/>
                <w:bCs w:val="0"/>
                <w:sz w:val="20"/>
                <w:szCs w:val="20"/>
              </w:rPr>
              <w:t>A website specifically designed to be accessible and functional on smartphones and tablets, featuring a responsive layout that adapts to varying screen sizes without requiring app installation.</w:t>
            </w:r>
          </w:p>
        </w:tc>
      </w:tr>
      <w:tr w14:paraId="6967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ABF5B3">
            <w:pPr>
              <w:jc w:val="left"/>
            </w:pPr>
            <w:r>
              <w:rPr>
                <w:rFonts w:ascii="Times New Roman" w:hAnsi="Times New Roman" w:eastAsia="Times New Roman" w:cs="Times New Roman"/>
                <w:b w:val="0"/>
                <w:bCs w:val="0"/>
                <w:sz w:val="20"/>
                <w:szCs w:val="20"/>
              </w:rPr>
              <w:t>2</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1D7A06">
            <w:pPr>
              <w:jc w:val="left"/>
            </w:pPr>
            <w:r>
              <w:rPr>
                <w:rFonts w:ascii="Times New Roman" w:hAnsi="Times New Roman" w:eastAsia="Times New Roman" w:cs="Times New Roman"/>
                <w:b w:val="0"/>
                <w:bCs w:val="0"/>
                <w:sz w:val="20"/>
                <w:szCs w:val="20"/>
              </w:rPr>
              <w:t>Continuous Assessment (CA)</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9344B9">
            <w:pPr>
              <w:jc w:val="left"/>
            </w:pPr>
            <w:r>
              <w:rPr>
                <w:rFonts w:ascii="Times New Roman" w:hAnsi="Times New Roman" w:eastAsia="Times New Roman" w:cs="Times New Roman"/>
                <w:b w:val="0"/>
                <w:bCs w:val="0"/>
                <w:sz w:val="20"/>
                <w:szCs w:val="20"/>
              </w:rPr>
              <w:t>An ongoing academic evaluation method used to monitor student learning performance throughout a course via tests, assignments, practicals, and other activities, separate from the terminal examination.</w:t>
            </w:r>
          </w:p>
        </w:tc>
      </w:tr>
      <w:tr w14:paraId="34AA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AC28FB">
            <w:pPr>
              <w:jc w:val="left"/>
            </w:pPr>
            <w:r>
              <w:rPr>
                <w:rFonts w:ascii="Times New Roman" w:hAnsi="Times New Roman" w:eastAsia="Times New Roman" w:cs="Times New Roman"/>
                <w:b w:val="0"/>
                <w:bCs w:val="0"/>
                <w:sz w:val="20"/>
                <w:szCs w:val="20"/>
              </w:rPr>
              <w:t>3</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DAC4D3">
            <w:pPr>
              <w:jc w:val="left"/>
            </w:pPr>
            <w:r>
              <w:rPr>
                <w:rFonts w:ascii="Times New Roman" w:hAnsi="Times New Roman" w:eastAsia="Times New Roman" w:cs="Times New Roman"/>
                <w:b w:val="0"/>
                <w:bCs w:val="0"/>
                <w:sz w:val="20"/>
                <w:szCs w:val="20"/>
              </w:rPr>
              <w:t>Complaint System</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024347">
            <w:pPr>
              <w:jc w:val="left"/>
            </w:pPr>
            <w:r>
              <w:rPr>
                <w:rFonts w:ascii="Times New Roman" w:hAnsi="Times New Roman" w:eastAsia="Times New Roman" w:cs="Times New Roman"/>
                <w:b w:val="0"/>
                <w:bCs w:val="0"/>
                <w:sz w:val="20"/>
                <w:szCs w:val="20"/>
              </w:rPr>
              <w:t>A structured digital mechanism that allows students to formally submit academic grievances, monitor the progress of their submissions, and receive feedback or resolutions from authorised institutional officers.</w:t>
            </w:r>
          </w:p>
        </w:tc>
      </w:tr>
      <w:tr w14:paraId="1C72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A582F9">
            <w:pPr>
              <w:jc w:val="left"/>
            </w:pPr>
            <w:r>
              <w:rPr>
                <w:rFonts w:ascii="Times New Roman" w:hAnsi="Times New Roman" w:eastAsia="Times New Roman" w:cs="Times New Roman"/>
                <w:b w:val="0"/>
                <w:bCs w:val="0"/>
                <w:sz w:val="20"/>
                <w:szCs w:val="20"/>
              </w:rPr>
              <w:t>4</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2417CCB">
            <w:pPr>
              <w:jc w:val="left"/>
            </w:pPr>
            <w:r>
              <w:rPr>
                <w:rFonts w:ascii="Times New Roman" w:hAnsi="Times New Roman" w:eastAsia="Times New Roman" w:cs="Times New Roman"/>
                <w:b w:val="0"/>
                <w:bCs w:val="0"/>
                <w:sz w:val="20"/>
                <w:szCs w:val="20"/>
              </w:rPr>
              <w:t>Role-Based Access Control (RBAC)</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D36479">
            <w:pPr>
              <w:jc w:val="left"/>
            </w:pPr>
            <w:r>
              <w:rPr>
                <w:rFonts w:ascii="Times New Roman" w:hAnsi="Times New Roman" w:eastAsia="Times New Roman" w:cs="Times New Roman"/>
                <w:b w:val="0"/>
                <w:bCs w:val="0"/>
                <w:sz w:val="20"/>
                <w:szCs w:val="20"/>
              </w:rPr>
              <w:t>A security model that restricts system access and functionality according to the designated role of a user, ensuring each user can only perform actions appropriate to their assigned permissions.</w:t>
            </w:r>
          </w:p>
        </w:tc>
      </w:tr>
      <w:tr w14:paraId="09804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10B199">
            <w:pPr>
              <w:jc w:val="left"/>
            </w:pPr>
            <w:r>
              <w:rPr>
                <w:rFonts w:ascii="Times New Roman" w:hAnsi="Times New Roman" w:eastAsia="Times New Roman" w:cs="Times New Roman"/>
                <w:b w:val="0"/>
                <w:bCs w:val="0"/>
                <w:sz w:val="20"/>
                <w:szCs w:val="20"/>
              </w:rPr>
              <w:t>5</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1D2C69">
            <w:pPr>
              <w:jc w:val="left"/>
            </w:pPr>
            <w:r>
              <w:rPr>
                <w:rFonts w:ascii="Times New Roman" w:hAnsi="Times New Roman" w:eastAsia="Times New Roman" w:cs="Times New Roman"/>
                <w:b w:val="0"/>
                <w:bCs w:val="0"/>
                <w:sz w:val="20"/>
                <w:szCs w:val="20"/>
              </w:rPr>
              <w:t>Responsive Design</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C74CEF">
            <w:pPr>
              <w:jc w:val="left"/>
            </w:pPr>
            <w:r>
              <w:rPr>
                <w:rFonts w:ascii="Times New Roman" w:hAnsi="Times New Roman" w:eastAsia="Times New Roman" w:cs="Times New Roman"/>
                <w:b w:val="0"/>
                <w:bCs w:val="0"/>
                <w:sz w:val="20"/>
                <w:szCs w:val="20"/>
              </w:rPr>
              <w:t>A web design approach that ensures a website renders correctly and usably across a wide range of devices and screen sizes through fluid layouts and adaptive styling.</w:t>
            </w:r>
          </w:p>
        </w:tc>
      </w:tr>
      <w:tr w14:paraId="4D34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E97516">
            <w:pPr>
              <w:jc w:val="left"/>
            </w:pPr>
            <w:r>
              <w:rPr>
                <w:rFonts w:ascii="Times New Roman" w:hAnsi="Times New Roman" w:eastAsia="Times New Roman" w:cs="Times New Roman"/>
                <w:b w:val="0"/>
                <w:bCs w:val="0"/>
                <w:sz w:val="20"/>
                <w:szCs w:val="20"/>
              </w:rPr>
              <w:t>6</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A4710">
            <w:pPr>
              <w:jc w:val="left"/>
            </w:pPr>
            <w:r>
              <w:rPr>
                <w:rFonts w:ascii="Times New Roman" w:hAnsi="Times New Roman" w:eastAsia="Times New Roman" w:cs="Times New Roman"/>
                <w:b w:val="0"/>
                <w:bCs w:val="0"/>
                <w:sz w:val="20"/>
                <w:szCs w:val="20"/>
              </w:rPr>
              <w:t>Mobile-First Design</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0C7927">
            <w:pPr>
              <w:jc w:val="left"/>
            </w:pPr>
            <w:r>
              <w:rPr>
                <w:rFonts w:ascii="Times New Roman" w:hAnsi="Times New Roman" w:eastAsia="Times New Roman" w:cs="Times New Roman"/>
                <w:b w:val="0"/>
                <w:bCs w:val="0"/>
                <w:sz w:val="20"/>
                <w:szCs w:val="20"/>
              </w:rPr>
              <w:t>A development philosophy in which the user interface is designed primarily for mobile devices before scaling up to larger screen layouts.</w:t>
            </w:r>
          </w:p>
        </w:tc>
      </w:tr>
      <w:tr w14:paraId="1BF01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3FAFF7">
            <w:pPr>
              <w:jc w:val="left"/>
            </w:pPr>
            <w:r>
              <w:rPr>
                <w:rFonts w:ascii="Times New Roman" w:hAnsi="Times New Roman" w:eastAsia="Times New Roman" w:cs="Times New Roman"/>
                <w:b w:val="0"/>
                <w:bCs w:val="0"/>
                <w:sz w:val="20"/>
                <w:szCs w:val="20"/>
              </w:rPr>
              <w:t>7</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AB51A">
            <w:pPr>
              <w:jc w:val="left"/>
            </w:pPr>
            <w:r>
              <w:rPr>
                <w:rFonts w:ascii="Times New Roman" w:hAnsi="Times New Roman" w:eastAsia="Times New Roman" w:cs="Times New Roman"/>
                <w:b w:val="0"/>
                <w:bCs w:val="0"/>
                <w:sz w:val="20"/>
                <w:szCs w:val="20"/>
              </w:rPr>
              <w:t>Dashboard</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1AB51C">
            <w:pPr>
              <w:jc w:val="left"/>
            </w:pPr>
            <w:r>
              <w:rPr>
                <w:rFonts w:ascii="Times New Roman" w:hAnsi="Times New Roman" w:eastAsia="Times New Roman" w:cs="Times New Roman"/>
                <w:b w:val="0"/>
                <w:bCs w:val="0"/>
                <w:sz w:val="20"/>
                <w:szCs w:val="20"/>
              </w:rPr>
              <w:t>A graphical user interface that presents summarised, role-specific information in real time, typically through charts, tables, and notification panels.</w:t>
            </w:r>
          </w:p>
        </w:tc>
      </w:tr>
      <w:tr w14:paraId="0586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0A9313">
            <w:pPr>
              <w:jc w:val="left"/>
            </w:pPr>
            <w:r>
              <w:rPr>
                <w:rFonts w:ascii="Times New Roman" w:hAnsi="Times New Roman" w:eastAsia="Times New Roman" w:cs="Times New Roman"/>
                <w:b w:val="0"/>
                <w:bCs w:val="0"/>
                <w:sz w:val="20"/>
                <w:szCs w:val="20"/>
              </w:rPr>
              <w:t>8</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CB8320">
            <w:pPr>
              <w:jc w:val="left"/>
            </w:pPr>
            <w:r>
              <w:rPr>
                <w:rFonts w:ascii="Times New Roman" w:hAnsi="Times New Roman" w:eastAsia="Times New Roman" w:cs="Times New Roman"/>
                <w:b w:val="0"/>
                <w:bCs w:val="0"/>
                <w:sz w:val="20"/>
                <w:szCs w:val="20"/>
              </w:rPr>
              <w:t>Audit Trail</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0B311F">
            <w:pPr>
              <w:jc w:val="left"/>
            </w:pPr>
            <w:r>
              <w:rPr>
                <w:rFonts w:ascii="Times New Roman" w:hAnsi="Times New Roman" w:eastAsia="Times New Roman" w:cs="Times New Roman"/>
                <w:b w:val="0"/>
                <w:bCs w:val="0"/>
                <w:sz w:val="20"/>
                <w:szCs w:val="20"/>
              </w:rPr>
              <w:t>A chronological log of all system activities, including data creation, modification, and deletion events, used to support accountability and detect unauthorised changes.</w:t>
            </w:r>
          </w:p>
        </w:tc>
      </w:tr>
      <w:tr w14:paraId="2792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7C382C">
            <w:pPr>
              <w:jc w:val="left"/>
            </w:pPr>
            <w:r>
              <w:rPr>
                <w:rFonts w:ascii="Times New Roman" w:hAnsi="Times New Roman" w:eastAsia="Times New Roman" w:cs="Times New Roman"/>
                <w:b w:val="0"/>
                <w:bCs w:val="0"/>
                <w:sz w:val="20"/>
                <w:szCs w:val="20"/>
              </w:rPr>
              <w:t>9</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9DB139">
            <w:pPr>
              <w:jc w:val="left"/>
            </w:pPr>
            <w:r>
              <w:rPr>
                <w:rFonts w:ascii="Times New Roman" w:hAnsi="Times New Roman" w:eastAsia="Times New Roman" w:cs="Times New Roman"/>
                <w:b w:val="0"/>
                <w:bCs w:val="0"/>
                <w:sz w:val="20"/>
                <w:szCs w:val="20"/>
              </w:rPr>
              <w:t>Backend</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028B42">
            <w:pPr>
              <w:jc w:val="left"/>
            </w:pPr>
            <w:r>
              <w:rPr>
                <w:rFonts w:ascii="Times New Roman" w:hAnsi="Times New Roman" w:eastAsia="Times New Roman" w:cs="Times New Roman"/>
                <w:b w:val="0"/>
                <w:bCs w:val="0"/>
                <w:sz w:val="20"/>
                <w:szCs w:val="20"/>
              </w:rPr>
              <w:t>The server-side component of a web application responsible for data processing, database management, and business logic execution, which is not directly visible to end users.</w:t>
            </w:r>
          </w:p>
        </w:tc>
      </w:tr>
      <w:tr w14:paraId="30AA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9AED5">
            <w:pPr>
              <w:jc w:val="left"/>
            </w:pPr>
            <w:r>
              <w:rPr>
                <w:rFonts w:ascii="Times New Roman" w:hAnsi="Times New Roman" w:eastAsia="Times New Roman" w:cs="Times New Roman"/>
                <w:b w:val="0"/>
                <w:bCs w:val="0"/>
                <w:sz w:val="20"/>
                <w:szCs w:val="20"/>
              </w:rPr>
              <w:t>10</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DE4D57">
            <w:pPr>
              <w:jc w:val="left"/>
            </w:pPr>
            <w:r>
              <w:rPr>
                <w:rFonts w:ascii="Times New Roman" w:hAnsi="Times New Roman" w:eastAsia="Times New Roman" w:cs="Times New Roman"/>
                <w:b w:val="0"/>
                <w:bCs w:val="0"/>
                <w:sz w:val="20"/>
                <w:szCs w:val="20"/>
              </w:rPr>
              <w:t>Frontend</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5B6EA2">
            <w:pPr>
              <w:jc w:val="left"/>
            </w:pPr>
            <w:r>
              <w:rPr>
                <w:rFonts w:ascii="Times New Roman" w:hAnsi="Times New Roman" w:eastAsia="Times New Roman" w:cs="Times New Roman"/>
                <w:b w:val="0"/>
                <w:bCs w:val="0"/>
                <w:sz w:val="20"/>
                <w:szCs w:val="20"/>
              </w:rPr>
              <w:t>The client-side component of a web application that users interact with directly, encompassing the user interface, layout, and interactive elements rendered in the browser.</w:t>
            </w:r>
          </w:p>
        </w:tc>
      </w:tr>
      <w:tr w14:paraId="1CE7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B02F0">
            <w:pPr>
              <w:jc w:val="left"/>
            </w:pPr>
            <w:r>
              <w:rPr>
                <w:rFonts w:ascii="Times New Roman" w:hAnsi="Times New Roman" w:eastAsia="Times New Roman" w:cs="Times New Roman"/>
                <w:b w:val="0"/>
                <w:bCs w:val="0"/>
                <w:sz w:val="20"/>
                <w:szCs w:val="20"/>
              </w:rPr>
              <w:t>11</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516686">
            <w:pPr>
              <w:jc w:val="left"/>
            </w:pPr>
            <w:r>
              <w:rPr>
                <w:rFonts w:ascii="Times New Roman" w:hAnsi="Times New Roman" w:eastAsia="Times New Roman" w:cs="Times New Roman"/>
                <w:b w:val="0"/>
                <w:bCs w:val="0"/>
                <w:sz w:val="20"/>
                <w:szCs w:val="20"/>
              </w:rPr>
              <w:t>Database</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4C6F64">
            <w:pPr>
              <w:jc w:val="left"/>
            </w:pPr>
            <w:r>
              <w:rPr>
                <w:rFonts w:ascii="Times New Roman" w:hAnsi="Times New Roman" w:eastAsia="Times New Roman" w:cs="Times New Roman"/>
                <w:b w:val="0"/>
                <w:bCs w:val="0"/>
                <w:sz w:val="20"/>
                <w:szCs w:val="20"/>
              </w:rPr>
              <w:t>An organised collection of structured data stored electronically and managed by a database management system (DBMS), used to store assessment records, user profiles, and complaint data.</w:t>
            </w:r>
          </w:p>
        </w:tc>
      </w:tr>
      <w:tr w14:paraId="7453F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10224C">
            <w:pPr>
              <w:jc w:val="left"/>
            </w:pPr>
            <w:r>
              <w:rPr>
                <w:rFonts w:ascii="Times New Roman" w:hAnsi="Times New Roman" w:eastAsia="Times New Roman" w:cs="Times New Roman"/>
                <w:b w:val="0"/>
                <w:bCs w:val="0"/>
                <w:sz w:val="20"/>
                <w:szCs w:val="20"/>
              </w:rPr>
              <w:t>12</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7BD57C">
            <w:pPr>
              <w:jc w:val="left"/>
            </w:pPr>
            <w:r>
              <w:rPr>
                <w:rFonts w:ascii="Times New Roman" w:hAnsi="Times New Roman" w:eastAsia="Times New Roman" w:cs="Times New Roman"/>
                <w:b w:val="0"/>
                <w:bCs w:val="0"/>
                <w:sz w:val="20"/>
                <w:szCs w:val="20"/>
              </w:rPr>
              <w:t>Authentication</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4FE803">
            <w:pPr>
              <w:jc w:val="left"/>
            </w:pPr>
            <w:r>
              <w:rPr>
                <w:rFonts w:ascii="Times New Roman" w:hAnsi="Times New Roman" w:eastAsia="Times New Roman" w:cs="Times New Roman"/>
                <w:b w:val="0"/>
                <w:bCs w:val="0"/>
                <w:sz w:val="20"/>
                <w:szCs w:val="20"/>
              </w:rPr>
              <w:t>The process of verifying the identity of a user or system attempting to access the application, typically through credentials such as username and password or token-based methods.</w:t>
            </w:r>
          </w:p>
        </w:tc>
      </w:tr>
      <w:tr w14:paraId="1928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27FBEC">
            <w:pPr>
              <w:jc w:val="left"/>
            </w:pPr>
            <w:r>
              <w:rPr>
                <w:rFonts w:ascii="Times New Roman" w:hAnsi="Times New Roman" w:eastAsia="Times New Roman" w:cs="Times New Roman"/>
                <w:b w:val="0"/>
                <w:bCs w:val="0"/>
                <w:sz w:val="20"/>
                <w:szCs w:val="20"/>
              </w:rPr>
              <w:t>13</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9249B2">
            <w:pPr>
              <w:jc w:val="left"/>
            </w:pPr>
            <w:r>
              <w:rPr>
                <w:rFonts w:ascii="Times New Roman" w:hAnsi="Times New Roman" w:eastAsia="Times New Roman" w:cs="Times New Roman"/>
                <w:b w:val="0"/>
                <w:bCs w:val="0"/>
                <w:sz w:val="20"/>
                <w:szCs w:val="20"/>
              </w:rPr>
              <w:t>Authorisation</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A72DC1">
            <w:pPr>
              <w:jc w:val="left"/>
            </w:pPr>
            <w:r>
              <w:rPr>
                <w:rFonts w:ascii="Times New Roman" w:hAnsi="Times New Roman" w:eastAsia="Times New Roman" w:cs="Times New Roman"/>
                <w:b w:val="0"/>
                <w:bCs w:val="0"/>
                <w:sz w:val="20"/>
                <w:szCs w:val="20"/>
              </w:rPr>
              <w:t>The process of granting or restricting a user's access to specific resources or actions within the system based on their verified identity and assigned role.</w:t>
            </w:r>
          </w:p>
        </w:tc>
      </w:tr>
      <w:tr w14:paraId="51E0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1474A6">
            <w:pPr>
              <w:jc w:val="left"/>
            </w:pPr>
            <w:r>
              <w:rPr>
                <w:rFonts w:ascii="Times New Roman" w:hAnsi="Times New Roman" w:eastAsia="Times New Roman" w:cs="Times New Roman"/>
                <w:b w:val="0"/>
                <w:bCs w:val="0"/>
                <w:sz w:val="20"/>
                <w:szCs w:val="20"/>
              </w:rPr>
              <w:t>14</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371BE">
            <w:pPr>
              <w:jc w:val="left"/>
            </w:pPr>
            <w:r>
              <w:rPr>
                <w:rFonts w:ascii="Times New Roman" w:hAnsi="Times New Roman" w:eastAsia="Times New Roman" w:cs="Times New Roman"/>
                <w:b w:val="0"/>
                <w:bCs w:val="0"/>
                <w:sz w:val="20"/>
                <w:szCs w:val="20"/>
              </w:rPr>
              <w:t>Student</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FCCAEA">
            <w:pPr>
              <w:jc w:val="left"/>
            </w:pPr>
            <w:r>
              <w:rPr>
                <w:rFonts w:ascii="Times New Roman" w:hAnsi="Times New Roman" w:eastAsia="Times New Roman" w:cs="Times New Roman"/>
                <w:b w:val="0"/>
                <w:bCs w:val="0"/>
                <w:sz w:val="20"/>
                <w:szCs w:val="20"/>
              </w:rPr>
              <w:t>A registered member of the institution who uses the system to view continuous assessment records, submit academic complaints, and track complaint resolution status.</w:t>
            </w:r>
          </w:p>
        </w:tc>
      </w:tr>
      <w:tr w14:paraId="1B272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419E0">
            <w:pPr>
              <w:jc w:val="left"/>
            </w:pPr>
            <w:r>
              <w:rPr>
                <w:rFonts w:ascii="Times New Roman" w:hAnsi="Times New Roman" w:eastAsia="Times New Roman" w:cs="Times New Roman"/>
                <w:b w:val="0"/>
                <w:bCs w:val="0"/>
                <w:sz w:val="20"/>
                <w:szCs w:val="20"/>
              </w:rPr>
              <w:t>15</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6C3D3A">
            <w:pPr>
              <w:jc w:val="left"/>
            </w:pPr>
            <w:r>
              <w:rPr>
                <w:rFonts w:ascii="Times New Roman" w:hAnsi="Times New Roman" w:eastAsia="Times New Roman" w:cs="Times New Roman"/>
                <w:b w:val="0"/>
                <w:bCs w:val="0"/>
                <w:sz w:val="20"/>
                <w:szCs w:val="20"/>
              </w:rPr>
              <w:t>Lecturer</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9C5241">
            <w:pPr>
              <w:jc w:val="left"/>
            </w:pPr>
            <w:r>
              <w:rPr>
                <w:rFonts w:ascii="Times New Roman" w:hAnsi="Times New Roman" w:eastAsia="Times New Roman" w:cs="Times New Roman"/>
                <w:b w:val="0"/>
                <w:bCs w:val="0"/>
                <w:sz w:val="20"/>
                <w:szCs w:val="20"/>
              </w:rPr>
              <w:t>An academic staff member responsible for teaching one or more courses and for entering, editing, and submitting continuous assessment scores for enrolled students.</w:t>
            </w:r>
          </w:p>
        </w:tc>
      </w:tr>
      <w:tr w14:paraId="446CA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434DC2C">
            <w:pPr>
              <w:jc w:val="left"/>
            </w:pPr>
            <w:r>
              <w:rPr>
                <w:rFonts w:ascii="Times New Roman" w:hAnsi="Times New Roman" w:eastAsia="Times New Roman" w:cs="Times New Roman"/>
                <w:b w:val="0"/>
                <w:bCs w:val="0"/>
                <w:sz w:val="20"/>
                <w:szCs w:val="20"/>
              </w:rPr>
              <w:t>16</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41A5D8">
            <w:pPr>
              <w:jc w:val="left"/>
            </w:pPr>
            <w:r>
              <w:rPr>
                <w:rFonts w:ascii="Times New Roman" w:hAnsi="Times New Roman" w:eastAsia="Times New Roman" w:cs="Times New Roman"/>
                <w:b w:val="0"/>
                <w:bCs w:val="0"/>
                <w:sz w:val="20"/>
                <w:szCs w:val="20"/>
              </w:rPr>
              <w:t>Administrator</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9577D">
            <w:pPr>
              <w:jc w:val="left"/>
            </w:pPr>
            <w:r>
              <w:rPr>
                <w:rFonts w:ascii="Times New Roman" w:hAnsi="Times New Roman" w:eastAsia="Times New Roman" w:cs="Times New Roman"/>
                <w:b w:val="0"/>
                <w:bCs w:val="0"/>
                <w:sz w:val="20"/>
                <w:szCs w:val="20"/>
              </w:rPr>
              <w:t>A privileged user responsible for overseeing all system activities, managing user accounts, reviewing escalated complaints, and generating institutional reports.</w:t>
            </w:r>
          </w:p>
        </w:tc>
      </w:tr>
      <w:tr w14:paraId="6046C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050A15">
            <w:pPr>
              <w:jc w:val="left"/>
            </w:pPr>
            <w:r>
              <w:rPr>
                <w:rFonts w:ascii="Times New Roman" w:hAnsi="Times New Roman" w:eastAsia="Times New Roman" w:cs="Times New Roman"/>
                <w:b w:val="0"/>
                <w:bCs w:val="0"/>
                <w:sz w:val="20"/>
                <w:szCs w:val="20"/>
              </w:rPr>
              <w:t>17</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78BC0A">
            <w:pPr>
              <w:jc w:val="left"/>
            </w:pPr>
            <w:r>
              <w:rPr>
                <w:rFonts w:ascii="Times New Roman" w:hAnsi="Times New Roman" w:eastAsia="Times New Roman" w:cs="Times New Roman"/>
                <w:b w:val="0"/>
                <w:bCs w:val="0"/>
                <w:sz w:val="20"/>
                <w:szCs w:val="20"/>
              </w:rPr>
              <w:t>Complaint Escalation</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B50F5D">
            <w:pPr>
              <w:jc w:val="left"/>
            </w:pPr>
            <w:r>
              <w:rPr>
                <w:rFonts w:ascii="Times New Roman" w:hAnsi="Times New Roman" w:eastAsia="Times New Roman" w:cs="Times New Roman"/>
                <w:b w:val="0"/>
                <w:bCs w:val="0"/>
                <w:sz w:val="20"/>
                <w:szCs w:val="20"/>
              </w:rPr>
              <w:t>The process of forwarding an unresolved complaint to a higher authority within the system when it has not been addressed within a defined timeframe.</w:t>
            </w:r>
          </w:p>
        </w:tc>
      </w:tr>
      <w:tr w14:paraId="24261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F98F980">
            <w:pPr>
              <w:jc w:val="left"/>
            </w:pPr>
            <w:r>
              <w:rPr>
                <w:rFonts w:ascii="Times New Roman" w:hAnsi="Times New Roman" w:eastAsia="Times New Roman" w:cs="Times New Roman"/>
                <w:b w:val="0"/>
                <w:bCs w:val="0"/>
                <w:sz w:val="20"/>
                <w:szCs w:val="20"/>
              </w:rPr>
              <w:t>18</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D0777C">
            <w:pPr>
              <w:jc w:val="left"/>
            </w:pPr>
            <w:r>
              <w:rPr>
                <w:rFonts w:ascii="Times New Roman" w:hAnsi="Times New Roman" w:eastAsia="Times New Roman" w:cs="Times New Roman"/>
                <w:b w:val="0"/>
                <w:bCs w:val="0"/>
                <w:sz w:val="20"/>
                <w:szCs w:val="20"/>
              </w:rPr>
              <w:t>API (Application Programming Interface)</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509DFA4">
            <w:pPr>
              <w:jc w:val="left"/>
            </w:pPr>
            <w:r>
              <w:rPr>
                <w:rFonts w:ascii="Times New Roman" w:hAnsi="Times New Roman" w:eastAsia="Times New Roman" w:cs="Times New Roman"/>
                <w:b w:val="0"/>
                <w:bCs w:val="0"/>
                <w:sz w:val="20"/>
                <w:szCs w:val="20"/>
              </w:rPr>
              <w:t>A set of protocols and definitions that allows different software components or services to communicate and exchange data with each other.</w:t>
            </w:r>
          </w:p>
        </w:tc>
      </w:tr>
      <w:tr w14:paraId="219F4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BB2A7">
            <w:pPr>
              <w:jc w:val="left"/>
            </w:pPr>
            <w:r>
              <w:rPr>
                <w:rFonts w:ascii="Times New Roman" w:hAnsi="Times New Roman" w:eastAsia="Times New Roman" w:cs="Times New Roman"/>
                <w:b w:val="0"/>
                <w:bCs w:val="0"/>
                <w:sz w:val="20"/>
                <w:szCs w:val="20"/>
              </w:rPr>
              <w:t>19</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C53BBF">
            <w:pPr>
              <w:jc w:val="left"/>
            </w:pPr>
            <w:r>
              <w:rPr>
                <w:rFonts w:ascii="Times New Roman" w:hAnsi="Times New Roman" w:eastAsia="Times New Roman" w:cs="Times New Roman"/>
                <w:b w:val="0"/>
                <w:bCs w:val="0"/>
                <w:sz w:val="20"/>
                <w:szCs w:val="20"/>
              </w:rPr>
              <w:t>HTTP/HTTPS</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597CC9">
            <w:pPr>
              <w:jc w:val="left"/>
            </w:pPr>
            <w:r>
              <w:rPr>
                <w:rFonts w:ascii="Times New Roman" w:hAnsi="Times New Roman" w:eastAsia="Times New Roman" w:cs="Times New Roman"/>
                <w:b w:val="0"/>
                <w:bCs w:val="0"/>
                <w:sz w:val="20"/>
                <w:szCs w:val="20"/>
              </w:rPr>
              <w:t>Hypertext Transfer Protocol (Secure) is the communication protocol used to transfer data between a web client (browser) and a server; HTTPS encrypts the data for security.</w:t>
            </w:r>
          </w:p>
        </w:tc>
      </w:tr>
      <w:tr w14:paraId="3250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AB0F01">
            <w:pPr>
              <w:jc w:val="left"/>
            </w:pPr>
            <w:r>
              <w:rPr>
                <w:rFonts w:ascii="Times New Roman" w:hAnsi="Times New Roman" w:eastAsia="Times New Roman" w:cs="Times New Roman"/>
                <w:b w:val="0"/>
                <w:bCs w:val="0"/>
                <w:sz w:val="20"/>
                <w:szCs w:val="20"/>
              </w:rPr>
              <w:t>20</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2DA99B">
            <w:pPr>
              <w:jc w:val="left"/>
            </w:pPr>
            <w:r>
              <w:rPr>
                <w:rFonts w:ascii="Times New Roman" w:hAnsi="Times New Roman" w:eastAsia="Times New Roman" w:cs="Times New Roman"/>
                <w:b w:val="0"/>
                <w:bCs w:val="0"/>
                <w:sz w:val="20"/>
                <w:szCs w:val="20"/>
              </w:rPr>
              <w:t>Session Management</w:t>
            </w:r>
          </w:p>
        </w:tc>
        <w:tc>
          <w:tcPr>
            <w:tcW w:w="58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3A2799">
            <w:pPr>
              <w:jc w:val="left"/>
            </w:pPr>
            <w:r>
              <w:rPr>
                <w:rFonts w:ascii="Times New Roman" w:hAnsi="Times New Roman" w:eastAsia="Times New Roman" w:cs="Times New Roman"/>
                <w:b w:val="0"/>
                <w:bCs w:val="0"/>
                <w:sz w:val="20"/>
                <w:szCs w:val="20"/>
              </w:rPr>
              <w:t>A mechanism used to maintain the state of a user's interaction with the web application across multiple requests during a single login session.</w:t>
            </w:r>
          </w:p>
        </w:tc>
      </w:tr>
    </w:tbl>
    <w:p w14:paraId="69995659">
      <w:pPr>
        <w:spacing w:before="0" w:after="160"/>
      </w:pPr>
    </w:p>
    <w:p w14:paraId="060C4BCD">
      <w:pPr>
        <w:spacing w:before="0" w:after="160" w:line="360" w:lineRule="auto"/>
        <w:jc w:val="both"/>
      </w:pPr>
      <w:r>
        <w:rPr>
          <w:rFonts w:ascii="Times New Roman" w:hAnsi="Times New Roman" w:eastAsia="Times New Roman" w:cs="Times New Roman"/>
          <w:sz w:val="24"/>
          <w:szCs w:val="24"/>
        </w:rPr>
        <w:t>Table 1.1 defines the key terms that are integral to understanding and discussing the proposed mobile website for continuous assessment and complaint management. Each definition is contextualised within the study's technical and academic scope.</w:t>
      </w:r>
    </w:p>
    <w:p w14:paraId="4B3F3FA0">
      <w:pPr>
        <w:spacing w:before="0" w:after="160"/>
      </w:pPr>
    </w:p>
    <w:p w14:paraId="2BCB2555">
      <w:pPr>
        <w:pStyle w:val="2"/>
        <w:spacing w:before="320" w:after="160"/>
      </w:pPr>
      <w:r>
        <w:rPr>
          <w:rFonts w:ascii="Times New Roman" w:hAnsi="Times New Roman" w:eastAsia="Times New Roman" w:cs="Times New Roman"/>
          <w:b/>
          <w:bCs/>
          <w:sz w:val="24"/>
          <w:szCs w:val="24"/>
        </w:rPr>
        <w:t>1.10 Chapter Summary</w:t>
      </w:r>
    </w:p>
    <w:p w14:paraId="2B33F276">
      <w:pPr>
        <w:spacing w:before="0" w:after="160" w:line="360" w:lineRule="auto"/>
        <w:jc w:val="both"/>
      </w:pPr>
      <w:r>
        <w:rPr>
          <w:rFonts w:ascii="Times New Roman" w:hAnsi="Times New Roman" w:eastAsia="Times New Roman" w:cs="Times New Roman"/>
          <w:sz w:val="24"/>
          <w:szCs w:val="24"/>
        </w:rPr>
        <w:t>Chapter One lays the foundation for this research by presenting the background, problem statement, research questions, aim and objectives, scope, significance, and limitations of the study. The chapter introduces the central focus of the research: the design and implementation of a mobile-responsive website that provides an integrated platform for managing student continuous assessment records and academic complaints in a Nigerian tertiary institution. It contextualises the study within the broader landscape of ICT adoption in higher education, highlighting the inadequacies of existing manual and semi-digital approaches to academic administration.</w:t>
      </w:r>
    </w:p>
    <w:p w14:paraId="15B50E50">
      <w:pPr>
        <w:spacing w:before="0" w:after="160" w:line="360" w:lineRule="auto"/>
        <w:jc w:val="both"/>
      </w:pPr>
      <w:r>
        <w:rPr>
          <w:rFonts w:ascii="Times New Roman" w:hAnsi="Times New Roman" w:eastAsia="Times New Roman" w:cs="Times New Roman"/>
          <w:sz w:val="24"/>
          <w:szCs w:val="24"/>
        </w:rPr>
        <w:t>The chapter establishes that the primary motivation for the research is the need to improve transparency, accountability, and accessibility in two operationally significant academic processes, continuous assessment management and student complaint handling, through a platform specifically optimised for mobile device access. Key concepts, terminologies, and the structural organisation of the thesis are also presented, setting the stage for the literature review, system design, implementation, and evaluation discussions that follow in subsequent chapters.</w:t>
      </w:r>
    </w:p>
    <w:p w14:paraId="06F8F4CB">
      <w:pPr>
        <w:spacing w:before="0" w:after="160"/>
      </w:pPr>
    </w:p>
    <w:sectPr>
      <w:pgSz w:w="12240" w:h="15840"/>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7E520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20" w:after="160"/>
      <w:outlineLvl w:val="0"/>
    </w:pPr>
    <w:rPr>
      <w:rFonts w:ascii="Times New Roman" w:hAnsi="Times New Roman" w:eastAsia="Times New Roman" w:cs="Times New Roman"/>
      <w:b/>
      <w:bCs/>
      <w:color w:val="000000"/>
      <w:sz w:val="24"/>
      <w:szCs w:val="24"/>
    </w:rPr>
  </w:style>
  <w:style w:type="paragraph" w:styleId="3">
    <w:name w:val="heading 2"/>
    <w:next w:val="1"/>
    <w:qFormat/>
    <w:uiPriority w:val="0"/>
    <w:pPr>
      <w:spacing w:before="200" w:after="12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2066</Words>
  <Characters>13324</Characters>
  <TotalTime>11</TotalTime>
  <ScaleCrop>false</ScaleCrop>
  <LinksUpToDate>false</LinksUpToDate>
  <CharactersWithSpaces>15342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2026-04-19T21:09:00Z</dcterms:created>
  <dc:creator>Un-named</dc:creator>
  <cp:lastModifiedBy>GODGIVE COMPUTER</cp:lastModifiedBy>
  <dcterms:modified xsi:type="dcterms:W3CDTF">2026-04-21T20:21:17Z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eyJoZGlkIjoiYzA4MWE1MmU2ODQxNWNjOTkwMGQ4MjhjYTRiMzJjOWUifQ==</vt:lpwstr>
  </property>
  <property fmtid="{D5CDD505-2E9C-101B-9397-08002B2CF9AE}" pid="3" name="KSOProductBuildVer">
    <vt:lpwstr>1033-12.1.0.25242</vt:lpwstr>
  </property>
  <property fmtid="{D5CDD505-2E9C-101B-9397-08002B2CF9AE}" pid="4" name="ICV">
    <vt:lpwstr>55335C206D7E472E83503D471D023618_12</vt:lpwstr>
  </property>
</Properties>
</file>