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Software Requirements Specification</w:t>
      </w:r>
    </w:p>
    <w:p>
      <w:pPr>
        <w:spacing w:after="60"/>
        <w:jc w:val="center"/>
      </w:pPr>
      <w:r>
        <w:rPr>
          <w:b/>
          <w:bCs/>
          <w:sz w:val="26"/>
          <w:szCs w:val="26"/>
        </w:rPr>
        <w:t xml:space="preserve">Dine-In Restaurant Ordering and Inventory System</w:t>
      </w:r>
    </w:p>
    <w:p>
      <w:pPr>
        <w:spacing w:after="200"/>
        <w:jc w:val="center"/>
      </w:pPr>
      <w:r>
        <w:rPr>
          <w:i/>
          <w:iCs/>
          <w:sz w:val="20"/>
          <w:szCs w:val="20"/>
        </w:rPr>
        <w:t xml:space="preserve">Design and Development Using Software Engineering Principles and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color="auto" w:val="clear"/>
            <w:tcMar>
              <w:top w:type="dxa" w:w="100"/>
              <w:left w:type="dxa" w:w="150"/>
              <w:bottom w:type="dxa" w:w="100"/>
              <w:right w:type="dxa" w:w="150"/>
            </w:tcMar>
          </w:tcPr>
          <w:p>
            <w:pPr>
              <w:spacing w:after="60"/>
            </w:pPr>
            <w:r>
              <w:rPr>
                <w:b/>
                <w:bCs/>
                <w:sz w:val="20"/>
                <w:szCs w:val="20"/>
              </w:rPr>
              <w:t xml:space="preserve">Phase-2 Revision Note</w:t>
            </w:r>
          </w:p>
          <w:p>
            <w:r>
              <w:rPr>
                <w:sz w:val="18"/>
                <w:szCs w:val="18"/>
              </w:rPr>
              <w:t xml:space="preserve">This revision migrates the delivery platform from a JavaFX desktop application to a browser-based web application built with Angular, and migrates the database from MySQL to PostgreSQL. The Spring Boot REST backend, the domain model, and all functional requirements are unchanged. Only the client technology, database engine, and related interface descriptions (Sections 2.2, 5.1–5.4) have been updated.</w:t>
            </w:r>
          </w:p>
        </w:tc>
      </w:tr>
    </w:tbl>
    <w:p>
      <w:pPr>
        <w:spacing w:after="160"/>
      </w:pPr>
    </w:p>
    <w:p>
      <w:pPr>
        <w:pStyle w:val="Heading1"/>
        <w:spacing w:after="120" w:before="240"/>
      </w:pPr>
      <w:r>
        <w:rPr>
          <w:b/>
          <w:bCs/>
        </w:rPr>
        <w:t xml:space="preserve">Team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shd w:fill="D9D9D9" w:color="auto" w:val="clear"/>
            <w:tcMar>
              <w:top w:type="dxa" w:w="40"/>
              <w:left w:type="dxa" w:w="80"/>
              <w:bottom w:type="dxa" w:w="40"/>
              <w:right w:type="dxa" w:w="80"/>
            </w:tcMar>
          </w:tcPr>
          <w:p>
            <w:pPr>
              <w:jc w:val="left"/>
            </w:pPr>
            <w:r>
              <w:rPr>
                <w:b/>
                <w:bCs/>
                <w:sz w:val="20"/>
                <w:szCs w:val="20"/>
              </w:rPr>
              <w:t xml:space="preserve">Name</w:t>
            </w:r>
          </w:p>
        </w:tc>
        <w:tc>
          <w:tcPr>
            <w:tcW w:type="dxa" w:w="3960"/>
            <w:shd w:fill="D9D9D9" w:color="auto" w:val="clear"/>
            <w:tcMar>
              <w:top w:type="dxa" w:w="40"/>
              <w:left w:type="dxa" w:w="80"/>
              <w:bottom w:type="dxa" w:w="40"/>
              <w:right w:type="dxa" w:w="80"/>
            </w:tcMar>
          </w:tcPr>
          <w:p>
            <w:pPr>
              <w:jc w:val="left"/>
            </w:pPr>
            <w:r>
              <w:rPr>
                <w:b/>
                <w:bCs/>
                <w:sz w:val="20"/>
                <w:szCs w:val="20"/>
              </w:rPr>
              <w:t xml:space="preserve">Registration Number</w:t>
            </w:r>
          </w:p>
        </w:tc>
      </w:tr>
      <w:tr>
        <w:tc>
          <w:tcPr>
            <w:tcW w:type="dxa" w:w="5400"/>
            <w:tcMar>
              <w:top w:type="dxa" w:w="40"/>
              <w:left w:type="dxa" w:w="80"/>
              <w:bottom w:type="dxa" w:w="40"/>
              <w:right w:type="dxa" w:w="80"/>
            </w:tcMar>
          </w:tcPr>
          <w:p>
            <w:pPr>
              <w:jc w:val="left"/>
            </w:pPr>
            <w:r>
              <w:rPr>
                <w:b w:val="false"/>
                <w:bCs w:val="false"/>
                <w:sz w:val="20"/>
                <w:szCs w:val="20"/>
              </w:rPr>
              <w:t xml:space="preserve">Shimul Das</w:t>
            </w:r>
          </w:p>
        </w:tc>
        <w:tc>
          <w:tcPr>
            <w:tcW w:type="dxa" w:w="3960"/>
            <w:tcMar>
              <w:top w:type="dxa" w:w="40"/>
              <w:left w:type="dxa" w:w="80"/>
              <w:bottom w:type="dxa" w:w="40"/>
              <w:right w:type="dxa" w:w="80"/>
            </w:tcMar>
          </w:tcPr>
          <w:p>
            <w:pPr>
              <w:jc w:val="left"/>
            </w:pPr>
            <w:r>
              <w:rPr>
                <w:b w:val="false"/>
                <w:bCs w:val="false"/>
                <w:sz w:val="20"/>
                <w:szCs w:val="20"/>
              </w:rPr>
              <w:t xml:space="preserve">2022331016</w:t>
            </w:r>
          </w:p>
        </w:tc>
      </w:tr>
      <w:tr>
        <w:tc>
          <w:tcPr>
            <w:tcW w:type="dxa" w:w="5400"/>
            <w:tcMar>
              <w:top w:type="dxa" w:w="40"/>
              <w:left w:type="dxa" w:w="80"/>
              <w:bottom w:type="dxa" w:w="40"/>
              <w:right w:type="dxa" w:w="80"/>
            </w:tcMar>
          </w:tcPr>
          <w:p>
            <w:pPr>
              <w:jc w:val="left"/>
            </w:pPr>
            <w:r>
              <w:rPr>
                <w:b w:val="false"/>
                <w:bCs w:val="false"/>
                <w:sz w:val="20"/>
                <w:szCs w:val="20"/>
              </w:rPr>
              <w:t xml:space="preserve">Md. Farhan Hasin Anik</w:t>
            </w:r>
          </w:p>
        </w:tc>
        <w:tc>
          <w:tcPr>
            <w:tcW w:type="dxa" w:w="3960"/>
            <w:tcMar>
              <w:top w:type="dxa" w:w="40"/>
              <w:left w:type="dxa" w:w="80"/>
              <w:bottom w:type="dxa" w:w="40"/>
              <w:right w:type="dxa" w:w="80"/>
            </w:tcMar>
          </w:tcPr>
          <w:p>
            <w:pPr>
              <w:jc w:val="left"/>
            </w:pPr>
            <w:r>
              <w:rPr>
                <w:b w:val="false"/>
                <w:bCs w:val="false"/>
                <w:sz w:val="20"/>
                <w:szCs w:val="20"/>
              </w:rPr>
              <w:t xml:space="preserve">2022331024</w:t>
            </w:r>
          </w:p>
        </w:tc>
      </w:tr>
      <w:tr>
        <w:tc>
          <w:tcPr>
            <w:tcW w:type="dxa" w:w="5400"/>
            <w:tcMar>
              <w:top w:type="dxa" w:w="40"/>
              <w:left w:type="dxa" w:w="80"/>
              <w:bottom w:type="dxa" w:w="40"/>
              <w:right w:type="dxa" w:w="80"/>
            </w:tcMar>
          </w:tcPr>
          <w:p>
            <w:pPr>
              <w:jc w:val="left"/>
            </w:pPr>
            <w:r>
              <w:rPr>
                <w:b w:val="false"/>
                <w:bCs w:val="false"/>
                <w:sz w:val="20"/>
                <w:szCs w:val="20"/>
              </w:rPr>
              <w:t xml:space="preserve">Syeda Maisha Anika</w:t>
            </w:r>
          </w:p>
        </w:tc>
        <w:tc>
          <w:tcPr>
            <w:tcW w:type="dxa" w:w="3960"/>
            <w:tcMar>
              <w:top w:type="dxa" w:w="40"/>
              <w:left w:type="dxa" w:w="80"/>
              <w:bottom w:type="dxa" w:w="40"/>
              <w:right w:type="dxa" w:w="80"/>
            </w:tcMar>
          </w:tcPr>
          <w:p>
            <w:pPr>
              <w:jc w:val="left"/>
            </w:pPr>
            <w:r>
              <w:rPr>
                <w:b w:val="false"/>
                <w:bCs w:val="false"/>
                <w:sz w:val="20"/>
                <w:szCs w:val="20"/>
              </w:rPr>
              <w:t xml:space="preserve">2022331026</w:t>
            </w:r>
          </w:p>
        </w:tc>
      </w:tr>
      <w:tr>
        <w:tc>
          <w:tcPr>
            <w:tcW w:type="dxa" w:w="5400"/>
            <w:tcMar>
              <w:top w:type="dxa" w:w="40"/>
              <w:left w:type="dxa" w:w="80"/>
              <w:bottom w:type="dxa" w:w="40"/>
              <w:right w:type="dxa" w:w="80"/>
            </w:tcMar>
          </w:tcPr>
          <w:p>
            <w:pPr>
              <w:jc w:val="left"/>
            </w:pPr>
            <w:r>
              <w:rPr>
                <w:b w:val="false"/>
                <w:bCs w:val="false"/>
                <w:sz w:val="20"/>
                <w:szCs w:val="20"/>
              </w:rPr>
              <w:t xml:space="preserve">Md. Pranta</w:t>
            </w:r>
          </w:p>
        </w:tc>
        <w:tc>
          <w:tcPr>
            <w:tcW w:type="dxa" w:w="3960"/>
            <w:tcMar>
              <w:top w:type="dxa" w:w="40"/>
              <w:left w:type="dxa" w:w="80"/>
              <w:bottom w:type="dxa" w:w="40"/>
              <w:right w:type="dxa" w:w="80"/>
            </w:tcMar>
          </w:tcPr>
          <w:p>
            <w:pPr>
              <w:jc w:val="left"/>
            </w:pPr>
            <w:r>
              <w:rPr>
                <w:b w:val="false"/>
                <w:bCs w:val="false"/>
                <w:sz w:val="20"/>
                <w:szCs w:val="20"/>
              </w:rPr>
              <w:t xml:space="preserve">2022331050</w:t>
            </w:r>
          </w:p>
        </w:tc>
      </w:tr>
      <w:tr>
        <w:tc>
          <w:tcPr>
            <w:tcW w:type="dxa" w:w="5400"/>
            <w:tcMar>
              <w:top w:type="dxa" w:w="40"/>
              <w:left w:type="dxa" w:w="80"/>
              <w:bottom w:type="dxa" w:w="40"/>
              <w:right w:type="dxa" w:w="80"/>
            </w:tcMar>
          </w:tcPr>
          <w:p>
            <w:pPr>
              <w:jc w:val="left"/>
            </w:pPr>
            <w:r>
              <w:rPr>
                <w:b w:val="false"/>
                <w:bCs w:val="false"/>
                <w:sz w:val="20"/>
                <w:szCs w:val="20"/>
              </w:rPr>
              <w:t xml:space="preserve">Abdullah Al Mamun</w:t>
            </w:r>
          </w:p>
        </w:tc>
        <w:tc>
          <w:tcPr>
            <w:tcW w:type="dxa" w:w="3960"/>
            <w:tcMar>
              <w:top w:type="dxa" w:w="40"/>
              <w:left w:type="dxa" w:w="80"/>
              <w:bottom w:type="dxa" w:w="40"/>
              <w:right w:type="dxa" w:w="80"/>
            </w:tcMar>
          </w:tcPr>
          <w:p>
            <w:pPr>
              <w:jc w:val="left"/>
            </w:pPr>
            <w:r>
              <w:rPr>
                <w:b w:val="false"/>
                <w:bCs w:val="false"/>
                <w:sz w:val="20"/>
                <w:szCs w:val="20"/>
              </w:rPr>
              <w:t xml:space="preserve">2022331080</w:t>
            </w:r>
          </w:p>
        </w:tc>
      </w:tr>
    </w:tbl>
    <w:p>
      <w:pPr>
        <w:spacing w:after="120"/>
      </w:pPr>
    </w:p>
    <w:p>
      <w:pPr>
        <w:pStyle w:val="Heading1"/>
        <w:spacing w:after="120" w:before="240"/>
      </w:pPr>
      <w:r>
        <w:rPr>
          <w:b/>
          <w:bCs/>
        </w:rPr>
        <w:t xml:space="preserve">Project Description</w:t>
      </w:r>
    </w:p>
    <w:p>
      <w:pPr>
        <w:spacing w:after="100"/>
      </w:pPr>
      <w:r>
        <w:t xml:space="preserve">The Dine-In Restaurant Ordering and Inventory System is a web-based software application designed to automate and integrate the core internal operations of a restaurant, focusing exclusively on dine-in service. The system supports digital order taking, real-time kitchen coordination, inventory tracking, and billing.</w:t>
      </w:r>
    </w:p>
    <w:p>
      <w:pPr>
        <w:spacing w:after="100"/>
      </w:pPr>
      <w:r>
        <w:t xml:space="preserve">Waiters create orders for specific tables and add menu items with required quantities. The system validates item availability before allowing items to be added. Once confirmed, orders are sent to the kitchen display where kitchen staff update preparation status. After food is served and payment is completed, the system automatically deducts ingredient quantities from inventory.</w:t>
      </w:r>
    </w:p>
    <w:p>
      <w:pPr>
        <w:spacing w:after="100"/>
      </w:pPr>
      <w:r>
        <w:t xml:space="preserve">Managers can manually update stock levels, define low-stock thresholds, and view alerts through a dashboard when items fall below these limits. The system is developed following software engineering best practices and applies object-oriented design and appropriate software design patterns to ensure modularity, scalability, and maintainability.</w:t>
      </w:r>
    </w:p>
    <w:p>
      <w:pPr>
        <w:pStyle w:val="Heading1"/>
        <w:spacing w:after="120" w:before="240"/>
      </w:pPr>
      <w:r>
        <w:rPr>
          <w:b/>
          <w:bCs/>
        </w:rPr>
        <w:t xml:space="preserve">Objectives</w:t>
      </w:r>
    </w:p>
    <w:p>
      <w:pPr>
        <w:pStyle w:val="ListParagraph"/>
        <w:numPr>
          <w:ilvl w:val="0"/>
          <w:numId w:val="1"/>
        </w:numPr>
        <w:spacing w:after="40"/>
      </w:pPr>
      <w:r>
        <w:t xml:space="preserve">To design a dine-in restaurant management system using software engineering methodologies.</w:t>
      </w:r>
    </w:p>
    <w:p>
      <w:pPr>
        <w:pStyle w:val="ListParagraph"/>
        <w:numPr>
          <w:ilvl w:val="0"/>
          <w:numId w:val="1"/>
        </w:numPr>
        <w:spacing w:after="40"/>
      </w:pPr>
      <w:r>
        <w:t xml:space="preserve">To implement a digital ordering workflow with real-time kitchen updates.</w:t>
      </w:r>
    </w:p>
    <w:p>
      <w:pPr>
        <w:pStyle w:val="ListParagraph"/>
        <w:numPr>
          <w:ilvl w:val="0"/>
          <w:numId w:val="1"/>
        </w:numPr>
        <w:spacing w:after="40"/>
      </w:pPr>
      <w:r>
        <w:t xml:space="preserve">To ensure accurate inventory tracking with availability validation and low-stock alerts.</w:t>
      </w:r>
    </w:p>
    <w:p>
      <w:pPr>
        <w:pStyle w:val="ListParagraph"/>
        <w:numPr>
          <w:ilvl w:val="0"/>
          <w:numId w:val="1"/>
        </w:numPr>
        <w:spacing w:after="40"/>
      </w:pPr>
      <w:r>
        <w:t xml:space="preserve">To apply object-oriented principles and multiple design patterns in system design.</w:t>
      </w:r>
    </w:p>
    <w:p>
      <w:pPr>
        <w:pStyle w:val="ListParagraph"/>
        <w:numPr>
          <w:ilvl w:val="0"/>
          <w:numId w:val="1"/>
        </w:numPr>
        <w:spacing w:after="40"/>
      </w:pPr>
      <w:r>
        <w:t xml:space="preserve">To develop a modular, maintainable, and scalable architecture.</w:t>
      </w:r>
    </w:p>
    <w:p>
      <w:pPr>
        <w:pStyle w:val="ListParagraph"/>
        <w:numPr>
          <w:ilvl w:val="0"/>
          <w:numId w:val="1"/>
        </w:numPr>
        <w:spacing w:after="40"/>
      </w:pPr>
      <w:r>
        <w:t xml:space="preserve">To gain practical experience in teamwork, documentation, and system modeling.</w:t>
      </w:r>
    </w:p>
    <w:p>
      <w:r>
        <w:br w:type="page"/>
      </w:r>
    </w:p>
    <w:p>
      <w:pPr>
        <w:pStyle w:val="Heading1"/>
        <w:spacing w:after="120"/>
      </w:pPr>
      <w:r>
        <w:rPr>
          <w:b/>
          <w:bCs/>
        </w:rPr>
        <w:t xml:space="preserve">Software Requirements Specification</w:t>
      </w:r>
    </w:p>
    <w:p>
      <w:pPr>
        <w:pStyle w:val="Heading1"/>
        <w:spacing w:after="120" w:before="240"/>
      </w:pPr>
      <w:r>
        <w:rPr>
          <w:b/>
          <w:bCs/>
        </w:rPr>
        <w:t xml:space="preserve">1. Introduction</w:t>
      </w:r>
    </w:p>
    <w:p>
      <w:pPr>
        <w:pStyle w:val="Heading2"/>
        <w:spacing w:after="80" w:before="180"/>
      </w:pPr>
      <w:r>
        <w:rPr>
          <w:b/>
          <w:bCs/>
        </w:rPr>
        <w:t xml:space="preserve">1.1 Purpose</w:t>
      </w:r>
    </w:p>
    <w:p>
      <w:pPr>
        <w:spacing w:after="100"/>
      </w:pPr>
      <w:r>
        <w:t xml:space="preserve">The purpose of this system is to build a dine-in restaurant management solution that digitizes ordering, kitchen coordination, billing, and inventory tracking, including availability validation and low-stock alerts.</w:t>
      </w:r>
    </w:p>
    <w:p>
      <w:pPr>
        <w:pStyle w:val="Heading2"/>
        <w:spacing w:after="80" w:before="180"/>
      </w:pPr>
      <w:r>
        <w:rPr>
          <w:b/>
          <w:bCs/>
        </w:rPr>
        <w:t xml:space="preserve">1.2 Scope</w:t>
      </w:r>
    </w:p>
    <w:p>
      <w:pPr>
        <w:spacing w:after="100"/>
      </w:pPr>
      <w:r>
        <w:t xml:space="preserve">The system will support:</w:t>
      </w:r>
    </w:p>
    <w:p>
      <w:pPr>
        <w:pStyle w:val="ListParagraph"/>
        <w:numPr>
          <w:ilvl w:val="0"/>
          <w:numId w:val="1"/>
        </w:numPr>
        <w:spacing w:after="40"/>
      </w:pPr>
      <w:r>
        <w:t xml:space="preserve">Table-based dine-in ordering</w:t>
      </w:r>
    </w:p>
    <w:p>
      <w:pPr>
        <w:pStyle w:val="ListParagraph"/>
        <w:numPr>
          <w:ilvl w:val="0"/>
          <w:numId w:val="1"/>
        </w:numPr>
        <w:spacing w:after="40"/>
      </w:pPr>
      <w:r>
        <w:t xml:space="preserve">Menu and item availability checking</w:t>
      </w:r>
    </w:p>
    <w:p>
      <w:pPr>
        <w:pStyle w:val="ListParagraph"/>
        <w:numPr>
          <w:ilvl w:val="0"/>
          <w:numId w:val="1"/>
        </w:numPr>
        <w:spacing w:after="40"/>
      </w:pPr>
      <w:r>
        <w:t xml:space="preserve">Kitchen order queue and status updates</w:t>
      </w:r>
    </w:p>
    <w:p>
      <w:pPr>
        <w:pStyle w:val="ListParagraph"/>
        <w:numPr>
          <w:ilvl w:val="0"/>
          <w:numId w:val="1"/>
        </w:numPr>
        <w:spacing w:after="40"/>
      </w:pPr>
      <w:r>
        <w:t xml:space="preserve">Billing and payment processing</w:t>
      </w:r>
    </w:p>
    <w:p>
      <w:pPr>
        <w:pStyle w:val="ListParagraph"/>
        <w:numPr>
          <w:ilvl w:val="0"/>
          <w:numId w:val="1"/>
        </w:numPr>
        <w:spacing w:after="40"/>
      </w:pPr>
      <w:r>
        <w:t xml:space="preserve">Automatic inventory deduction triggered by completed payment</w:t>
      </w:r>
    </w:p>
    <w:p>
      <w:pPr>
        <w:pStyle w:val="ListParagraph"/>
        <w:numPr>
          <w:ilvl w:val="0"/>
          <w:numId w:val="1"/>
        </w:numPr>
        <w:spacing w:after="40"/>
      </w:pPr>
      <w:r>
        <w:t xml:space="preserve">Low-stock alerts for management</w:t>
      </w:r>
    </w:p>
    <w:p>
      <w:pPr>
        <w:pStyle w:val="ListParagraph"/>
        <w:numPr>
          <w:ilvl w:val="0"/>
          <w:numId w:val="1"/>
        </w:numPr>
        <w:spacing w:after="40"/>
      </w:pPr>
      <w:r>
        <w:t xml:space="preserve">Manual inventory adjustments with audit logging</w:t>
      </w:r>
    </w:p>
    <w:p>
      <w:pPr>
        <w:spacing w:after="100"/>
      </w:pPr>
      <w:r>
        <w:rPr>
          <w:b/>
          <w:bCs/>
        </w:rPr>
        <w:t xml:space="preserve">Out of Scope: The following are explicitly excluded from this version:</w:t>
      </w:r>
    </w:p>
    <w:p>
      <w:pPr>
        <w:pStyle w:val="ListParagraph"/>
        <w:numPr>
          <w:ilvl w:val="0"/>
          <w:numId w:val="1"/>
        </w:numPr>
        <w:spacing w:after="40"/>
      </w:pPr>
      <w:r>
        <w:t xml:space="preserve">Online delivery or takeout</w:t>
      </w:r>
    </w:p>
    <w:p>
      <w:pPr>
        <w:pStyle w:val="ListParagraph"/>
        <w:numPr>
          <w:ilvl w:val="0"/>
          <w:numId w:val="1"/>
        </w:numPr>
        <w:spacing w:after="40"/>
      </w:pPr>
      <w:r>
        <w:t xml:space="preserve">Returns or refunds after payment</w:t>
      </w:r>
    </w:p>
    <w:p>
      <w:pPr>
        <w:pStyle w:val="ListParagraph"/>
        <w:numPr>
          <w:ilvl w:val="0"/>
          <w:numId w:val="1"/>
        </w:numPr>
        <w:spacing w:after="40"/>
      </w:pPr>
      <w:r>
        <w:t xml:space="preserve">Supplier or purchase order integration</w:t>
      </w:r>
    </w:p>
    <w:p>
      <w:pPr>
        <w:pStyle w:val="ListParagraph"/>
        <w:numPr>
          <w:ilvl w:val="0"/>
          <w:numId w:val="1"/>
        </w:numPr>
        <w:spacing w:after="40"/>
      </w:pPr>
      <w:r>
        <w:t xml:space="preserve">Cancellation or modification of orders after payment has been processed</w:t>
      </w:r>
    </w:p>
    <w:p>
      <w:pPr>
        <w:pStyle w:val="Heading1"/>
        <w:spacing w:after="120" w:before="240"/>
      </w:pPr>
      <w:r>
        <w:rPr>
          <w:b/>
          <w:bCs/>
        </w:rPr>
        <w:t xml:space="preserve">2. Overall Description</w:t>
      </w:r>
    </w:p>
    <w:p>
      <w:pPr>
        <w:pStyle w:val="Heading2"/>
        <w:spacing w:after="80" w:before="180"/>
      </w:pPr>
      <w:r>
        <w:rPr>
          <w:b/>
          <w:bCs/>
        </w:rPr>
        <w:t xml:space="preserve">2.1 User Roles</w:t>
      </w:r>
    </w:p>
    <w:p>
      <w:pPr>
        <w:spacing w:after="100"/>
      </w:pPr>
      <w:r>
        <w:t xml:space="preserve">The system supports the following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120"/>
        <w:gridCol w:w="1000"/>
        <w:gridCol w:w="1000"/>
        <w:gridCol w:w="1000"/>
        <w:gridCol w:w="3480"/>
      </w:tblGrid>
      <w:tr>
        <w:trPr>
          <w:tblHeader/>
        </w:trPr>
        <w:tc>
          <w:tcPr>
            <w:tcW w:type="dxa" w:w="1760"/>
            <w:shd w:fill="D9D9D9" w:color="auto" w:val="clear"/>
            <w:tcMar>
              <w:top w:type="dxa" w:w="40"/>
              <w:left w:type="dxa" w:w="80"/>
              <w:bottom w:type="dxa" w:w="40"/>
              <w:right w:type="dxa" w:w="80"/>
            </w:tcMar>
          </w:tcPr>
          <w:p>
            <w:pPr>
              <w:jc w:val="left"/>
            </w:pPr>
            <w:r>
              <w:rPr>
                <w:b/>
                <w:bCs/>
                <w:sz w:val="20"/>
                <w:szCs w:val="20"/>
              </w:rPr>
              <w:t xml:space="preserve">Module / Screen</w:t>
            </w:r>
          </w:p>
        </w:tc>
        <w:tc>
          <w:tcPr>
            <w:tcW w:type="dxa" w:w="1120"/>
            <w:shd w:fill="D9D9D9" w:color="auto" w:val="clear"/>
            <w:tcMar>
              <w:top w:type="dxa" w:w="40"/>
              <w:left w:type="dxa" w:w="80"/>
              <w:bottom w:type="dxa" w:w="40"/>
              <w:right w:type="dxa" w:w="80"/>
            </w:tcMar>
          </w:tcPr>
          <w:p>
            <w:pPr>
              <w:jc w:val="center"/>
            </w:pPr>
            <w:r>
              <w:rPr>
                <w:b/>
                <w:bCs/>
                <w:sz w:val="20"/>
                <w:szCs w:val="20"/>
              </w:rPr>
              <w:t xml:space="preserve">Manager</w:t>
            </w:r>
          </w:p>
        </w:tc>
        <w:tc>
          <w:tcPr>
            <w:tcW w:type="dxa" w:w="1000"/>
            <w:shd w:fill="D9D9D9" w:color="auto" w:val="clear"/>
            <w:tcMar>
              <w:top w:type="dxa" w:w="40"/>
              <w:left w:type="dxa" w:w="80"/>
              <w:bottom w:type="dxa" w:w="40"/>
              <w:right w:type="dxa" w:w="80"/>
            </w:tcMar>
          </w:tcPr>
          <w:p>
            <w:pPr>
              <w:jc w:val="center"/>
            </w:pPr>
            <w:r>
              <w:rPr>
                <w:b/>
                <w:bCs/>
                <w:sz w:val="20"/>
                <w:szCs w:val="20"/>
              </w:rPr>
              <w:t xml:space="preserve">Waiter</w:t>
            </w:r>
          </w:p>
        </w:tc>
        <w:tc>
          <w:tcPr>
            <w:tcW w:type="dxa" w:w="1000"/>
            <w:shd w:fill="D9D9D9" w:color="auto" w:val="clear"/>
            <w:tcMar>
              <w:top w:type="dxa" w:w="40"/>
              <w:left w:type="dxa" w:w="80"/>
              <w:bottom w:type="dxa" w:w="40"/>
              <w:right w:type="dxa" w:w="80"/>
            </w:tcMar>
          </w:tcPr>
          <w:p>
            <w:pPr>
              <w:jc w:val="center"/>
            </w:pPr>
            <w:r>
              <w:rPr>
                <w:b/>
                <w:bCs/>
                <w:sz w:val="20"/>
                <w:szCs w:val="20"/>
              </w:rPr>
              <w:t xml:space="preserve">Kitchen</w:t>
            </w:r>
          </w:p>
        </w:tc>
        <w:tc>
          <w:tcPr>
            <w:tcW w:type="dxa" w:w="1000"/>
            <w:shd w:fill="D9D9D9" w:color="auto" w:val="clear"/>
            <w:tcMar>
              <w:top w:type="dxa" w:w="40"/>
              <w:left w:type="dxa" w:w="80"/>
              <w:bottom w:type="dxa" w:w="40"/>
              <w:right w:type="dxa" w:w="80"/>
            </w:tcMar>
          </w:tcPr>
          <w:p>
            <w:pPr>
              <w:jc w:val="center"/>
            </w:pPr>
            <w:r>
              <w:rPr>
                <w:b/>
                <w:bCs/>
                <w:sz w:val="20"/>
                <w:szCs w:val="20"/>
              </w:rPr>
              <w:t xml:space="preserve">Cashier</w:t>
            </w:r>
          </w:p>
        </w:tc>
        <w:tc>
          <w:tcPr>
            <w:tcW w:type="dxa" w:w="3480"/>
            <w:shd w:fill="D9D9D9" w:color="auto" w:val="clear"/>
            <w:tcMar>
              <w:top w:type="dxa" w:w="40"/>
              <w:left w:type="dxa" w:w="80"/>
              <w:bottom w:type="dxa" w:w="40"/>
              <w:right w:type="dxa" w:w="80"/>
            </w:tcMar>
          </w:tcPr>
          <w:p>
            <w:pPr>
              <w:jc w:val="left"/>
            </w:pPr>
            <w:r>
              <w:rPr>
                <w:b/>
                <w:bCs/>
                <w:sz w:val="20"/>
                <w:szCs w:val="20"/>
              </w:rPr>
              <w:t xml:space="preserve">Notes</w:t>
            </w:r>
          </w:p>
        </w:tc>
      </w:tr>
      <w:tr>
        <w:tc>
          <w:tcPr>
            <w:tcW w:type="dxa" w:w="1760"/>
            <w:tcMar>
              <w:top w:type="dxa" w:w="40"/>
              <w:left w:type="dxa" w:w="80"/>
              <w:bottom w:type="dxa" w:w="40"/>
              <w:right w:type="dxa" w:w="80"/>
            </w:tcMar>
          </w:tcPr>
          <w:p>
            <w:pPr>
              <w:jc w:val="left"/>
            </w:pPr>
            <w:r>
              <w:rPr>
                <w:b w:val="false"/>
                <w:bCs w:val="false"/>
                <w:sz w:val="20"/>
                <w:szCs w:val="20"/>
              </w:rPr>
              <w:t xml:space="preserve">Menu Management</w:t>
            </w:r>
          </w:p>
        </w:tc>
        <w:tc>
          <w:tcPr>
            <w:tcW w:type="dxa" w:w="112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Read</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3480"/>
            <w:tcMar>
              <w:top w:type="dxa" w:w="40"/>
              <w:left w:type="dxa" w:w="80"/>
              <w:bottom w:type="dxa" w:w="40"/>
              <w:right w:type="dxa" w:w="80"/>
            </w:tcMar>
          </w:tcPr>
          <w:p>
            <w:pPr>
              <w:jc w:val="left"/>
            </w:pPr>
            <w:r>
              <w:rPr>
                <w:b w:val="false"/>
                <w:bCs w:val="false"/>
                <w:sz w:val="20"/>
                <w:szCs w:val="20"/>
              </w:rPr>
              <w:t xml:space="preserve">Waiter can read to browse items</w:t>
            </w:r>
          </w:p>
        </w:tc>
      </w:tr>
      <w:tr>
        <w:tc>
          <w:tcPr>
            <w:tcW w:type="dxa" w:w="1760"/>
            <w:tcMar>
              <w:top w:type="dxa" w:w="40"/>
              <w:left w:type="dxa" w:w="80"/>
              <w:bottom w:type="dxa" w:w="40"/>
              <w:right w:type="dxa" w:w="80"/>
            </w:tcMar>
          </w:tcPr>
          <w:p>
            <w:pPr>
              <w:jc w:val="left"/>
            </w:pPr>
            <w:r>
              <w:rPr>
                <w:b w:val="false"/>
                <w:bCs w:val="false"/>
                <w:sz w:val="20"/>
                <w:szCs w:val="20"/>
              </w:rPr>
              <w:t xml:space="preserve">Table &amp; Orders</w:t>
            </w:r>
          </w:p>
        </w:tc>
        <w:tc>
          <w:tcPr>
            <w:tcW w:type="dxa" w:w="1120"/>
            <w:tcMar>
              <w:top w:type="dxa" w:w="40"/>
              <w:left w:type="dxa" w:w="80"/>
              <w:bottom w:type="dxa" w:w="40"/>
              <w:right w:type="dxa" w:w="80"/>
            </w:tcMar>
          </w:tcPr>
          <w:p>
            <w:pPr>
              <w:jc w:val="center"/>
            </w:pPr>
            <w:r>
              <w:rPr>
                <w:b w:val="false"/>
                <w:bCs w:val="false"/>
                <w:sz w:val="20"/>
                <w:szCs w:val="20"/>
              </w:rPr>
              <w:t xml:space="preserve">Read</w:t>
            </w:r>
          </w:p>
        </w:tc>
        <w:tc>
          <w:tcPr>
            <w:tcW w:type="dxa" w:w="100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Read</w:t>
            </w:r>
          </w:p>
        </w:tc>
        <w:tc>
          <w:tcPr>
            <w:tcW w:type="dxa" w:w="1000"/>
            <w:tcMar>
              <w:top w:type="dxa" w:w="40"/>
              <w:left w:type="dxa" w:w="80"/>
              <w:bottom w:type="dxa" w:w="40"/>
              <w:right w:type="dxa" w:w="80"/>
            </w:tcMar>
          </w:tcPr>
          <w:p>
            <w:pPr>
              <w:jc w:val="center"/>
            </w:pPr>
            <w:r>
              <w:rPr>
                <w:b w:val="false"/>
                <w:bCs w:val="false"/>
                <w:sz w:val="20"/>
                <w:szCs w:val="20"/>
              </w:rPr>
              <w:t xml:space="preserve">Read</w:t>
            </w:r>
          </w:p>
        </w:tc>
        <w:tc>
          <w:tcPr>
            <w:tcW w:type="dxa" w:w="3480"/>
            <w:tcMar>
              <w:top w:type="dxa" w:w="40"/>
              <w:left w:type="dxa" w:w="80"/>
              <w:bottom w:type="dxa" w:w="40"/>
              <w:right w:type="dxa" w:w="80"/>
            </w:tcMar>
          </w:tcPr>
          <w:p>
            <w:pPr>
              <w:jc w:val="left"/>
            </w:pPr>
            <w:r>
              <w:rPr>
                <w:b w:val="false"/>
                <w:bCs w:val="false"/>
                <w:sz w:val="20"/>
                <w:szCs w:val="20"/>
              </w:rPr>
              <w:t xml:space="preserve">Kitchen &amp; Cashier view only</w:t>
            </w:r>
          </w:p>
        </w:tc>
      </w:tr>
      <w:tr>
        <w:tc>
          <w:tcPr>
            <w:tcW w:type="dxa" w:w="1760"/>
            <w:tcMar>
              <w:top w:type="dxa" w:w="40"/>
              <w:left w:type="dxa" w:w="80"/>
              <w:bottom w:type="dxa" w:w="40"/>
              <w:right w:type="dxa" w:w="80"/>
            </w:tcMar>
          </w:tcPr>
          <w:p>
            <w:pPr>
              <w:jc w:val="left"/>
            </w:pPr>
            <w:r>
              <w:rPr>
                <w:b w:val="false"/>
                <w:bCs w:val="false"/>
                <w:sz w:val="20"/>
                <w:szCs w:val="20"/>
              </w:rPr>
              <w:t xml:space="preserve">Kitchen Queue</w:t>
            </w:r>
          </w:p>
        </w:tc>
        <w:tc>
          <w:tcPr>
            <w:tcW w:type="dxa" w:w="112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3480"/>
            <w:tcMar>
              <w:top w:type="dxa" w:w="40"/>
              <w:left w:type="dxa" w:w="80"/>
              <w:bottom w:type="dxa" w:w="40"/>
              <w:right w:type="dxa" w:w="80"/>
            </w:tcMar>
          </w:tcPr>
          <w:p>
            <w:pPr>
              <w:jc w:val="left"/>
            </w:pPr>
            <w:r>
              <w:rPr>
                <w:b w:val="false"/>
                <w:bCs w:val="false"/>
                <w:sz w:val="20"/>
                <w:szCs w:val="20"/>
              </w:rPr>
              <w:t xml:space="preserve">Kitchen updates status only</w:t>
            </w:r>
          </w:p>
        </w:tc>
      </w:tr>
      <w:tr>
        <w:tc>
          <w:tcPr>
            <w:tcW w:type="dxa" w:w="1760"/>
            <w:tcMar>
              <w:top w:type="dxa" w:w="40"/>
              <w:left w:type="dxa" w:w="80"/>
              <w:bottom w:type="dxa" w:w="40"/>
              <w:right w:type="dxa" w:w="80"/>
            </w:tcMar>
          </w:tcPr>
          <w:p>
            <w:pPr>
              <w:jc w:val="left"/>
            </w:pPr>
            <w:r>
              <w:rPr>
                <w:b w:val="false"/>
                <w:bCs w:val="false"/>
                <w:sz w:val="20"/>
                <w:szCs w:val="20"/>
              </w:rPr>
              <w:t xml:space="preserve">Billing &amp; Payment</w:t>
            </w:r>
          </w:p>
        </w:tc>
        <w:tc>
          <w:tcPr>
            <w:tcW w:type="dxa" w:w="1120"/>
            <w:tcMar>
              <w:top w:type="dxa" w:w="40"/>
              <w:left w:type="dxa" w:w="80"/>
              <w:bottom w:type="dxa" w:w="40"/>
              <w:right w:type="dxa" w:w="80"/>
            </w:tcMar>
          </w:tcPr>
          <w:p>
            <w:pPr>
              <w:jc w:val="center"/>
            </w:pPr>
            <w:r>
              <w:rPr>
                <w:b w:val="false"/>
                <w:bCs w:val="false"/>
                <w:sz w:val="20"/>
                <w:szCs w:val="20"/>
              </w:rPr>
              <w:t xml:space="preserve">Read</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Full</w:t>
            </w:r>
          </w:p>
        </w:tc>
        <w:tc>
          <w:tcPr>
            <w:tcW w:type="dxa" w:w="3480"/>
            <w:tcMar>
              <w:top w:type="dxa" w:w="40"/>
              <w:left w:type="dxa" w:w="80"/>
              <w:bottom w:type="dxa" w:w="40"/>
              <w:right w:type="dxa" w:w="80"/>
            </w:tcMar>
          </w:tcPr>
          <w:p>
            <w:pPr>
              <w:jc w:val="left"/>
            </w:pPr>
            <w:r>
              <w:rPr>
                <w:b w:val="false"/>
                <w:bCs w:val="false"/>
                <w:sz w:val="20"/>
                <w:szCs w:val="20"/>
              </w:rPr>
              <w:t xml:space="preserve">Cashier processes payment</w:t>
            </w:r>
          </w:p>
        </w:tc>
      </w:tr>
      <w:tr>
        <w:tc>
          <w:tcPr>
            <w:tcW w:type="dxa" w:w="1760"/>
            <w:tcMar>
              <w:top w:type="dxa" w:w="40"/>
              <w:left w:type="dxa" w:w="80"/>
              <w:bottom w:type="dxa" w:w="40"/>
              <w:right w:type="dxa" w:w="80"/>
            </w:tcMar>
          </w:tcPr>
          <w:p>
            <w:pPr>
              <w:jc w:val="left"/>
            </w:pPr>
            <w:r>
              <w:rPr>
                <w:b w:val="false"/>
                <w:bCs w:val="false"/>
                <w:sz w:val="20"/>
                <w:szCs w:val="20"/>
              </w:rPr>
              <w:t xml:space="preserve">Inventory</w:t>
            </w:r>
          </w:p>
        </w:tc>
        <w:tc>
          <w:tcPr>
            <w:tcW w:type="dxa" w:w="112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3480"/>
            <w:tcMar>
              <w:top w:type="dxa" w:w="40"/>
              <w:left w:type="dxa" w:w="80"/>
              <w:bottom w:type="dxa" w:w="40"/>
              <w:right w:type="dxa" w:w="80"/>
            </w:tcMar>
          </w:tcPr>
          <w:p>
            <w:pPr>
              <w:jc w:val="left"/>
            </w:pPr>
            <w:r>
              <w:rPr>
                <w:b w:val="false"/>
                <w:bCs w:val="false"/>
                <w:sz w:val="20"/>
                <w:szCs w:val="20"/>
              </w:rPr>
              <w:t xml:space="preserve">Manager adjusts &amp; sets thresholds</w:t>
            </w:r>
          </w:p>
        </w:tc>
      </w:tr>
      <w:tr>
        <w:tc>
          <w:tcPr>
            <w:tcW w:type="dxa" w:w="1760"/>
            <w:tcMar>
              <w:top w:type="dxa" w:w="40"/>
              <w:left w:type="dxa" w:w="80"/>
              <w:bottom w:type="dxa" w:w="40"/>
              <w:right w:type="dxa" w:w="80"/>
            </w:tcMar>
          </w:tcPr>
          <w:p>
            <w:pPr>
              <w:jc w:val="left"/>
            </w:pPr>
            <w:r>
              <w:rPr>
                <w:b w:val="false"/>
                <w:bCs w:val="false"/>
                <w:sz w:val="20"/>
                <w:szCs w:val="20"/>
              </w:rPr>
              <w:t xml:space="preserve">Reports &amp; Alerts</w:t>
            </w:r>
          </w:p>
        </w:tc>
        <w:tc>
          <w:tcPr>
            <w:tcW w:type="dxa" w:w="112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3480"/>
            <w:tcMar>
              <w:top w:type="dxa" w:w="40"/>
              <w:left w:type="dxa" w:w="80"/>
              <w:bottom w:type="dxa" w:w="40"/>
              <w:right w:type="dxa" w:w="80"/>
            </w:tcMar>
          </w:tcPr>
          <w:p>
            <w:pPr>
              <w:jc w:val="left"/>
            </w:pPr>
            <w:r>
              <w:rPr>
                <w:b w:val="false"/>
                <w:bCs w:val="false"/>
                <w:sz w:val="20"/>
                <w:szCs w:val="20"/>
              </w:rPr>
              <w:t xml:space="preserve">Dashboard visible to Manager only</w:t>
            </w:r>
          </w:p>
        </w:tc>
      </w:tr>
      <w:tr>
        <w:tc>
          <w:tcPr>
            <w:tcW w:type="dxa" w:w="1760"/>
            <w:tcMar>
              <w:top w:type="dxa" w:w="40"/>
              <w:left w:type="dxa" w:w="80"/>
              <w:bottom w:type="dxa" w:w="40"/>
              <w:right w:type="dxa" w:w="80"/>
            </w:tcMar>
          </w:tcPr>
          <w:p>
            <w:pPr>
              <w:jc w:val="left"/>
            </w:pPr>
            <w:r>
              <w:rPr>
                <w:b w:val="false"/>
                <w:bCs w:val="false"/>
                <w:sz w:val="20"/>
                <w:szCs w:val="20"/>
              </w:rPr>
              <w:t xml:space="preserve">User Management</w:t>
            </w:r>
          </w:p>
        </w:tc>
        <w:tc>
          <w:tcPr>
            <w:tcW w:type="dxa" w:w="1120"/>
            <w:tcMar>
              <w:top w:type="dxa" w:w="40"/>
              <w:left w:type="dxa" w:w="80"/>
              <w:bottom w:type="dxa" w:w="40"/>
              <w:right w:type="dxa" w:w="80"/>
            </w:tcMar>
          </w:tcPr>
          <w:p>
            <w:pPr>
              <w:jc w:val="center"/>
            </w:pPr>
            <w:r>
              <w:rPr>
                <w:b w:val="false"/>
                <w:bCs w:val="false"/>
                <w:sz w:val="20"/>
                <w:szCs w:val="20"/>
              </w:rPr>
              <w:t xml:space="preserve">Full</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1000"/>
            <w:tcMar>
              <w:top w:type="dxa" w:w="40"/>
              <w:left w:type="dxa" w:w="80"/>
              <w:bottom w:type="dxa" w:w="40"/>
              <w:right w:type="dxa" w:w="80"/>
            </w:tcMar>
          </w:tcPr>
          <w:p>
            <w:pPr>
              <w:jc w:val="center"/>
            </w:pPr>
            <w:r>
              <w:rPr>
                <w:b w:val="false"/>
                <w:bCs w:val="false"/>
                <w:sz w:val="20"/>
                <w:szCs w:val="20"/>
              </w:rPr>
              <w:t xml:space="preserve">–</w:t>
            </w:r>
          </w:p>
        </w:tc>
        <w:tc>
          <w:tcPr>
            <w:tcW w:type="dxa" w:w="3480"/>
            <w:tcMar>
              <w:top w:type="dxa" w:w="40"/>
              <w:left w:type="dxa" w:w="80"/>
              <w:bottom w:type="dxa" w:w="40"/>
              <w:right w:type="dxa" w:w="80"/>
            </w:tcMar>
          </w:tcPr>
          <w:p>
            <w:pPr>
              <w:jc w:val="left"/>
            </w:pPr>
            <w:r>
              <w:rPr>
                <w:b w:val="false"/>
                <w:bCs w:val="false"/>
                <w:sz w:val="20"/>
                <w:szCs w:val="20"/>
              </w:rPr>
              <w:t xml:space="preserve">Pre-registered; no self-signup</w:t>
            </w:r>
          </w:p>
        </w:tc>
      </w:tr>
    </w:tbl>
    <w:p>
      <w:pPr>
        <w:spacing w:after="120"/>
      </w:pPr>
    </w:p>
    <w:p>
      <w:pPr>
        <w:pStyle w:val="Heading2"/>
        <w:spacing w:after="80" w:before="180"/>
      </w:pPr>
      <w:r>
        <w:rPr>
          <w:b/>
          <w:bCs/>
        </w:rPr>
        <w:t xml:space="preserve">2.2 Operating Environment</w:t>
      </w:r>
    </w:p>
    <w:p>
      <w:pPr>
        <w:pStyle w:val="ListParagraph"/>
        <w:numPr>
          <w:ilvl w:val="0"/>
          <w:numId w:val="1"/>
        </w:numPr>
        <w:spacing w:after="40"/>
      </w:pPr>
      <w:r>
        <w:t xml:space="preserve">Client: Angular single-page web application (SPA) with a role-based UI, accessed through a modern web browser</w:t>
      </w:r>
    </w:p>
    <w:p>
      <w:pPr>
        <w:pStyle w:val="ListParagraph"/>
        <w:numPr>
          <w:ilvl w:val="0"/>
          <w:numId w:val="1"/>
        </w:numPr>
        <w:spacing w:after="40"/>
      </w:pPr>
      <w:r>
        <w:t xml:space="preserve">Backend: Spring Boot REST API</w:t>
      </w:r>
    </w:p>
    <w:p>
      <w:pPr>
        <w:pStyle w:val="ListParagraph"/>
        <w:numPr>
          <w:ilvl w:val="0"/>
          <w:numId w:val="1"/>
        </w:numPr>
        <w:spacing w:after="40"/>
      </w:pPr>
      <w:r>
        <w:t xml:space="preserve">Database: PostgreSQL</w:t>
      </w:r>
    </w:p>
    <w:p>
      <w:pPr>
        <w:pStyle w:val="Heading2"/>
        <w:spacing w:after="80" w:before="180"/>
      </w:pPr>
      <w:r>
        <w:rPr>
          <w:b/>
          <w:bCs/>
        </w:rPr>
        <w:t xml:space="preserve">2.3 Assumptions</w:t>
      </w:r>
    </w:p>
    <w:p>
      <w:pPr>
        <w:pStyle w:val="ListParagraph"/>
        <w:numPr>
          <w:ilvl w:val="0"/>
          <w:numId w:val="1"/>
        </w:numPr>
        <w:spacing w:after="40"/>
      </w:pPr>
      <w:r>
        <w:t xml:space="preserve">The system is designed for dine-in operations only</w:t>
      </w:r>
    </w:p>
    <w:p>
      <w:pPr>
        <w:pStyle w:val="ListParagraph"/>
        <w:numPr>
          <w:ilvl w:val="0"/>
          <w:numId w:val="1"/>
        </w:numPr>
        <w:spacing w:after="40"/>
      </w:pPr>
      <w:r>
        <w:t xml:space="preserve">Each menu item has a predefined recipe (ingredient mapping)</w:t>
      </w:r>
    </w:p>
    <w:p>
      <w:pPr>
        <w:pStyle w:val="ListParagraph"/>
        <w:numPr>
          <w:ilvl w:val="0"/>
          <w:numId w:val="1"/>
        </w:numPr>
        <w:spacing w:after="40"/>
      </w:pPr>
      <w:r>
        <w:t xml:space="preserve">Inventory is tracked at ingredient level</w:t>
      </w:r>
    </w:p>
    <w:p>
      <w:pPr>
        <w:pStyle w:val="ListParagraph"/>
        <w:numPr>
          <w:ilvl w:val="0"/>
          <w:numId w:val="1"/>
        </w:numPr>
        <w:spacing w:after="40"/>
      </w:pPr>
      <w:r>
        <w:t xml:space="preserve">Payment is recorded once per order</w:t>
      </w:r>
    </w:p>
    <w:p>
      <w:pPr>
        <w:pStyle w:val="ListParagraph"/>
        <w:numPr>
          <w:ilvl w:val="0"/>
          <w:numId w:val="1"/>
        </w:numPr>
        <w:spacing w:after="40"/>
      </w:pPr>
      <w:r>
        <w:t xml:space="preserve">All users are pre-registered in the system</w:t>
      </w:r>
    </w:p>
    <w:p>
      <w:pPr>
        <w:pStyle w:val="ListParagraph"/>
        <w:numPr>
          <w:ilvl w:val="0"/>
          <w:numId w:val="1"/>
        </w:numPr>
        <w:spacing w:after="40"/>
      </w:pPr>
      <w:r>
        <w:t xml:space="preserve">Client devices access the application over a local network or the internet through a web browser</w:t>
      </w:r>
    </w:p>
    <w:p>
      <w:pPr>
        <w:pStyle w:val="ListParagraph"/>
        <w:numPr>
          <w:ilvl w:val="0"/>
          <w:numId w:val="1"/>
        </w:numPr>
        <w:spacing w:after="40"/>
      </w:pPr>
      <w:r>
        <w:t xml:space="preserve">The system operates on a stable local or networked database connection</w:t>
      </w:r>
    </w:p>
    <w:p>
      <w:pPr>
        <w:pStyle w:val="Heading1"/>
        <w:spacing w:after="120" w:before="240"/>
      </w:pPr>
      <w:r>
        <w:rPr>
          <w:b/>
          <w:bCs/>
        </w:rPr>
        <w:t xml:space="preserve">3. Functional Requirements</w:t>
      </w:r>
    </w:p>
    <w:p>
      <w:pPr>
        <w:pStyle w:val="Heading2"/>
        <w:spacing w:after="80" w:before="180"/>
      </w:pPr>
      <w:r>
        <w:rPr>
          <w:b/>
          <w:bCs/>
        </w:rPr>
        <w:t xml:space="preserve">3.1 Authentication &amp;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FR-01</w:t>
            </w:r>
          </w:p>
        </w:tc>
        <w:tc>
          <w:tcPr>
            <w:tcW w:type="dxa" w:w="8160"/>
            <w:tcMar>
              <w:top w:type="dxa" w:w="40"/>
              <w:left w:type="dxa" w:w="80"/>
              <w:bottom w:type="dxa" w:w="40"/>
              <w:right w:type="dxa" w:w="80"/>
            </w:tcMar>
          </w:tcPr>
          <w:p>
            <w:pPr>
              <w:jc w:val="left"/>
            </w:pPr>
            <w:r>
              <w:rPr>
                <w:b w:val="false"/>
                <w:bCs w:val="false"/>
                <w:sz w:val="20"/>
                <w:szCs w:val="20"/>
              </w:rPr>
              <w:t xml:space="preserve">Users shall log in using a unique username and password.</w:t>
            </w:r>
          </w:p>
        </w:tc>
      </w:tr>
      <w:tr>
        <w:tc>
          <w:tcPr>
            <w:tcW w:type="dxa" w:w="1200"/>
            <w:tcMar>
              <w:top w:type="dxa" w:w="40"/>
              <w:left w:type="dxa" w:w="80"/>
              <w:bottom w:type="dxa" w:w="40"/>
              <w:right w:type="dxa" w:w="80"/>
            </w:tcMar>
          </w:tcPr>
          <w:p>
            <w:pPr>
              <w:jc w:val="left"/>
            </w:pPr>
            <w:r>
              <w:rPr>
                <w:b/>
                <w:bCs/>
                <w:sz w:val="20"/>
                <w:szCs w:val="20"/>
              </w:rPr>
              <w:t xml:space="preserve">FR-02</w:t>
            </w:r>
          </w:p>
        </w:tc>
        <w:tc>
          <w:tcPr>
            <w:tcW w:type="dxa" w:w="8160"/>
            <w:tcMar>
              <w:top w:type="dxa" w:w="40"/>
              <w:left w:type="dxa" w:w="80"/>
              <w:bottom w:type="dxa" w:w="40"/>
              <w:right w:type="dxa" w:w="80"/>
            </w:tcMar>
          </w:tcPr>
          <w:p>
            <w:pPr>
              <w:jc w:val="left"/>
            </w:pPr>
            <w:r>
              <w:rPr>
                <w:b w:val="false"/>
                <w:bCs w:val="false"/>
                <w:sz w:val="20"/>
                <w:szCs w:val="20"/>
              </w:rPr>
              <w:t xml:space="preserve">The system shall enforce role-based access control (RBAC) as defined in the access matrix in Section 2.1. Each role may only access screens and operations explicitly granted to it.</w:t>
            </w:r>
          </w:p>
        </w:tc>
      </w:tr>
    </w:tbl>
    <w:p>
      <w:pPr>
        <w:spacing w:after="100"/>
      </w:pPr>
    </w:p>
    <w:p>
      <w:pPr>
        <w:pStyle w:val="Heading2"/>
        <w:spacing w:after="80" w:before="180"/>
      </w:pPr>
      <w:r>
        <w:rPr>
          <w:b/>
          <w:bCs/>
        </w:rPr>
        <w:t xml:space="preserve">3.2 Menu Management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FR-03</w:t>
            </w:r>
          </w:p>
        </w:tc>
        <w:tc>
          <w:tcPr>
            <w:tcW w:type="dxa" w:w="8160"/>
            <w:tcMar>
              <w:top w:type="dxa" w:w="40"/>
              <w:left w:type="dxa" w:w="80"/>
              <w:bottom w:type="dxa" w:w="40"/>
              <w:right w:type="dxa" w:w="80"/>
            </w:tcMar>
          </w:tcPr>
          <w:p>
            <w:pPr>
              <w:jc w:val="left"/>
            </w:pPr>
            <w:r>
              <w:rPr>
                <w:b w:val="false"/>
                <w:bCs w:val="false"/>
                <w:sz w:val="20"/>
                <w:szCs w:val="20"/>
              </w:rPr>
              <w:t xml:space="preserve">Manager shall create, update, and delete menu categories.</w:t>
            </w:r>
          </w:p>
        </w:tc>
      </w:tr>
      <w:tr>
        <w:tc>
          <w:tcPr>
            <w:tcW w:type="dxa" w:w="1200"/>
            <w:tcMar>
              <w:top w:type="dxa" w:w="40"/>
              <w:left w:type="dxa" w:w="80"/>
              <w:bottom w:type="dxa" w:w="40"/>
              <w:right w:type="dxa" w:w="80"/>
            </w:tcMar>
          </w:tcPr>
          <w:p>
            <w:pPr>
              <w:jc w:val="left"/>
            </w:pPr>
            <w:r>
              <w:rPr>
                <w:b/>
                <w:bCs/>
                <w:sz w:val="20"/>
                <w:szCs w:val="20"/>
              </w:rPr>
              <w:t xml:space="preserve">FR-04</w:t>
            </w:r>
          </w:p>
        </w:tc>
        <w:tc>
          <w:tcPr>
            <w:tcW w:type="dxa" w:w="8160"/>
            <w:tcMar>
              <w:top w:type="dxa" w:w="40"/>
              <w:left w:type="dxa" w:w="80"/>
              <w:bottom w:type="dxa" w:w="40"/>
              <w:right w:type="dxa" w:w="80"/>
            </w:tcMar>
          </w:tcPr>
          <w:p>
            <w:pPr>
              <w:jc w:val="left"/>
            </w:pPr>
            <w:r>
              <w:rPr>
                <w:b w:val="false"/>
                <w:bCs w:val="false"/>
                <w:sz w:val="20"/>
                <w:szCs w:val="20"/>
              </w:rPr>
              <w:t xml:space="preserve">Manager shall manage menu items (name, price, category, availability flag).</w:t>
            </w:r>
          </w:p>
        </w:tc>
      </w:tr>
      <w:tr>
        <w:tc>
          <w:tcPr>
            <w:tcW w:type="dxa" w:w="1200"/>
            <w:tcMar>
              <w:top w:type="dxa" w:w="40"/>
              <w:left w:type="dxa" w:w="80"/>
              <w:bottom w:type="dxa" w:w="40"/>
              <w:right w:type="dxa" w:w="80"/>
            </w:tcMar>
          </w:tcPr>
          <w:p>
            <w:pPr>
              <w:jc w:val="left"/>
            </w:pPr>
            <w:r>
              <w:rPr>
                <w:b/>
                <w:bCs/>
                <w:sz w:val="20"/>
                <w:szCs w:val="20"/>
              </w:rPr>
              <w:t xml:space="preserve">FR-05</w:t>
            </w:r>
          </w:p>
        </w:tc>
        <w:tc>
          <w:tcPr>
            <w:tcW w:type="dxa" w:w="8160"/>
            <w:tcMar>
              <w:top w:type="dxa" w:w="40"/>
              <w:left w:type="dxa" w:w="80"/>
              <w:bottom w:type="dxa" w:w="40"/>
              <w:right w:type="dxa" w:w="80"/>
            </w:tcMar>
          </w:tcPr>
          <w:p>
            <w:pPr>
              <w:jc w:val="left"/>
            </w:pPr>
            <w:r>
              <w:rPr>
                <w:b w:val="false"/>
                <w:bCs w:val="false"/>
                <w:sz w:val="20"/>
                <w:szCs w:val="20"/>
              </w:rPr>
              <w:t xml:space="preserve">If a waiter tries to add a menu item that isn't available, the system should stop them and show a clear message explaining that the item is currently unavailable.</w:t>
            </w:r>
          </w:p>
        </w:tc>
      </w:tr>
    </w:tbl>
    <w:p>
      <w:pPr>
        <w:spacing w:after="100"/>
      </w:pPr>
    </w:p>
    <w:p>
      <w:pPr>
        <w:pStyle w:val="Heading2"/>
        <w:spacing w:after="80" w:before="180"/>
      </w:pPr>
      <w:r>
        <w:rPr>
          <w:b/>
          <w:bCs/>
        </w:rPr>
        <w:t xml:space="preserve">3.3 Table &amp; Order Management (Waiter)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FR-06</w:t>
            </w:r>
          </w:p>
        </w:tc>
        <w:tc>
          <w:tcPr>
            <w:tcW w:type="dxa" w:w="8160"/>
            <w:tcMar>
              <w:top w:type="dxa" w:w="40"/>
              <w:left w:type="dxa" w:w="80"/>
              <w:bottom w:type="dxa" w:w="40"/>
              <w:right w:type="dxa" w:w="80"/>
            </w:tcMar>
          </w:tcPr>
          <w:p>
            <w:pPr>
              <w:jc w:val="left"/>
            </w:pPr>
            <w:r>
              <w:rPr>
                <w:b w:val="false"/>
                <w:bCs w:val="false"/>
                <w:sz w:val="20"/>
                <w:szCs w:val="20"/>
              </w:rPr>
              <w:t xml:space="preserve">Waiter shall create a new order linked to a specific table. Creating an order shall set the table status to OCCUPIED.</w:t>
            </w:r>
          </w:p>
        </w:tc>
      </w:tr>
      <w:tr>
        <w:tc>
          <w:tcPr>
            <w:tcW w:type="dxa" w:w="1200"/>
            <w:tcMar>
              <w:top w:type="dxa" w:w="40"/>
              <w:left w:type="dxa" w:w="80"/>
              <w:bottom w:type="dxa" w:w="40"/>
              <w:right w:type="dxa" w:w="80"/>
            </w:tcMar>
          </w:tcPr>
          <w:p>
            <w:pPr>
              <w:jc w:val="left"/>
            </w:pPr>
            <w:r>
              <w:rPr>
                <w:b/>
                <w:bCs/>
                <w:sz w:val="20"/>
                <w:szCs w:val="20"/>
              </w:rPr>
              <w:t xml:space="preserve">FR-07</w:t>
            </w:r>
          </w:p>
        </w:tc>
        <w:tc>
          <w:tcPr>
            <w:tcW w:type="dxa" w:w="8160"/>
            <w:tcMar>
              <w:top w:type="dxa" w:w="40"/>
              <w:left w:type="dxa" w:w="80"/>
              <w:bottom w:type="dxa" w:w="40"/>
              <w:right w:type="dxa" w:w="80"/>
            </w:tcMar>
          </w:tcPr>
          <w:p>
            <w:pPr>
              <w:jc w:val="left"/>
            </w:pPr>
            <w:r>
              <w:rPr>
                <w:b w:val="false"/>
                <w:bCs w:val="false"/>
                <w:sz w:val="20"/>
                <w:szCs w:val="20"/>
              </w:rPr>
              <w:t xml:space="preserve">Waiter shall add menu items to an order, specifying quantity and optional notes per item. Items may only be added or removed while the order status is PENDING (before confirmation).</w:t>
            </w:r>
          </w:p>
        </w:tc>
      </w:tr>
      <w:tr>
        <w:tc>
          <w:tcPr>
            <w:tcW w:type="dxa" w:w="1200"/>
            <w:tcMar>
              <w:top w:type="dxa" w:w="40"/>
              <w:left w:type="dxa" w:w="80"/>
              <w:bottom w:type="dxa" w:w="40"/>
              <w:right w:type="dxa" w:w="80"/>
            </w:tcMar>
          </w:tcPr>
          <w:p>
            <w:pPr>
              <w:jc w:val="left"/>
            </w:pPr>
            <w:r>
              <w:rPr>
                <w:b/>
                <w:bCs/>
                <w:sz w:val="20"/>
                <w:szCs w:val="20"/>
              </w:rPr>
              <w:t xml:space="preserve">FR-08</w:t>
            </w:r>
          </w:p>
        </w:tc>
        <w:tc>
          <w:tcPr>
            <w:tcW w:type="dxa" w:w="8160"/>
            <w:tcMar>
              <w:top w:type="dxa" w:w="40"/>
              <w:left w:type="dxa" w:w="80"/>
              <w:bottom w:type="dxa" w:w="40"/>
              <w:right w:type="dxa" w:w="80"/>
            </w:tcMar>
          </w:tcPr>
          <w:p>
            <w:pPr>
              <w:jc w:val="left"/>
            </w:pPr>
            <w:r>
              <w:rPr>
                <w:b w:val="false"/>
                <w:bCs w:val="false"/>
                <w:sz w:val="20"/>
                <w:szCs w:val="20"/>
              </w:rPr>
              <w:t xml:space="preserve">When a waiter attempts to add an item, the system shall validate: (a) the menu item is marked available, and (b) sufficient ingredient stock exists to fulfill the requested quantity. If validation fails, the system shall reject the item, display a descriptive error message, and leave the order unchanged.</w:t>
            </w:r>
          </w:p>
        </w:tc>
      </w:tr>
      <w:tr>
        <w:tc>
          <w:tcPr>
            <w:tcW w:type="dxa" w:w="1200"/>
            <w:tcMar>
              <w:top w:type="dxa" w:w="40"/>
              <w:left w:type="dxa" w:w="80"/>
              <w:bottom w:type="dxa" w:w="40"/>
              <w:right w:type="dxa" w:w="80"/>
            </w:tcMar>
          </w:tcPr>
          <w:p>
            <w:pPr>
              <w:jc w:val="left"/>
            </w:pPr>
            <w:r>
              <w:rPr>
                <w:b/>
                <w:bCs/>
                <w:sz w:val="20"/>
                <w:szCs w:val="20"/>
              </w:rPr>
              <w:t xml:space="preserve">FR-09</w:t>
            </w:r>
          </w:p>
        </w:tc>
        <w:tc>
          <w:tcPr>
            <w:tcW w:type="dxa" w:w="8160"/>
            <w:tcMar>
              <w:top w:type="dxa" w:w="40"/>
              <w:left w:type="dxa" w:w="80"/>
              <w:bottom w:type="dxa" w:w="40"/>
              <w:right w:type="dxa" w:w="80"/>
            </w:tcMar>
          </w:tcPr>
          <w:p>
            <w:pPr>
              <w:jc w:val="left"/>
            </w:pPr>
            <w:r>
              <w:rPr>
                <w:b w:val="false"/>
                <w:bCs w:val="false"/>
                <w:sz w:val="20"/>
                <w:szCs w:val="20"/>
              </w:rPr>
              <w:t xml:space="preserve">Waiter shall confirm an order and send it to the kitchen queue. Upon confirmation, the order status changes to CONFIRMED and no further item additions or removals are permitted.</w:t>
            </w:r>
          </w:p>
        </w:tc>
      </w:tr>
      <w:tr>
        <w:tc>
          <w:tcPr>
            <w:tcW w:type="dxa" w:w="1200"/>
            <w:tcMar>
              <w:top w:type="dxa" w:w="40"/>
              <w:left w:type="dxa" w:w="80"/>
              <w:bottom w:type="dxa" w:w="40"/>
              <w:right w:type="dxa" w:w="80"/>
            </w:tcMar>
          </w:tcPr>
          <w:p>
            <w:pPr>
              <w:jc w:val="left"/>
            </w:pPr>
            <w:r>
              <w:rPr>
                <w:b/>
                <w:bCs/>
                <w:sz w:val="20"/>
                <w:szCs w:val="20"/>
              </w:rPr>
              <w:t xml:space="preserve">FR-10</w:t>
            </w:r>
          </w:p>
        </w:tc>
        <w:tc>
          <w:tcPr>
            <w:tcW w:type="dxa" w:w="8160"/>
            <w:tcMar>
              <w:top w:type="dxa" w:w="40"/>
              <w:left w:type="dxa" w:w="80"/>
              <w:bottom w:type="dxa" w:w="40"/>
              <w:right w:type="dxa" w:w="80"/>
            </w:tcMar>
          </w:tcPr>
          <w:p>
            <w:pPr>
              <w:jc w:val="left"/>
            </w:pPr>
            <w:r>
              <w:rPr>
                <w:b w:val="false"/>
                <w:bCs w:val="false"/>
                <w:sz w:val="20"/>
                <w:szCs w:val="20"/>
              </w:rPr>
              <w:t xml:space="preserve">Waiter shall mark an order as SERVED after food has been delivered to the table.</w:t>
            </w:r>
          </w:p>
        </w:tc>
      </w:tr>
    </w:tbl>
    <w:p>
      <w:pPr>
        <w:spacing w:after="100"/>
      </w:pPr>
    </w:p>
    <w:p>
      <w:pPr>
        <w:pStyle w:val="Heading2"/>
        <w:spacing w:after="80" w:before="180"/>
      </w:pPr>
      <w:r>
        <w:rPr>
          <w:b/>
          <w:bCs/>
        </w:rPr>
        <w:t xml:space="preserve">3.4 Kitchen Operations (Kitchen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FR-11</w:t>
            </w:r>
          </w:p>
        </w:tc>
        <w:tc>
          <w:tcPr>
            <w:tcW w:type="dxa" w:w="8160"/>
            <w:tcMar>
              <w:top w:type="dxa" w:w="40"/>
              <w:left w:type="dxa" w:w="80"/>
              <w:bottom w:type="dxa" w:w="40"/>
              <w:right w:type="dxa" w:w="80"/>
            </w:tcMar>
          </w:tcPr>
          <w:p>
            <w:pPr>
              <w:jc w:val="left"/>
            </w:pPr>
            <w:r>
              <w:rPr>
                <w:b w:val="false"/>
                <w:bCs w:val="false"/>
                <w:sz w:val="20"/>
                <w:szCs w:val="20"/>
              </w:rPr>
              <w:t xml:space="preserve">Kitchen staff shall view the live order queue showing all orders in CONFIRMED or PREPARING status, ordered by confirmation time.</w:t>
            </w:r>
          </w:p>
        </w:tc>
      </w:tr>
      <w:tr>
        <w:tc>
          <w:tcPr>
            <w:tcW w:type="dxa" w:w="1200"/>
            <w:tcMar>
              <w:top w:type="dxa" w:w="40"/>
              <w:left w:type="dxa" w:w="80"/>
              <w:bottom w:type="dxa" w:w="40"/>
              <w:right w:type="dxa" w:w="80"/>
            </w:tcMar>
          </w:tcPr>
          <w:p>
            <w:pPr>
              <w:jc w:val="left"/>
            </w:pPr>
            <w:r>
              <w:rPr>
                <w:b/>
                <w:bCs/>
                <w:sz w:val="20"/>
                <w:szCs w:val="20"/>
              </w:rPr>
              <w:t xml:space="preserve">FR-12</w:t>
            </w:r>
          </w:p>
        </w:tc>
        <w:tc>
          <w:tcPr>
            <w:tcW w:type="dxa" w:w="8160"/>
            <w:tcMar>
              <w:top w:type="dxa" w:w="40"/>
              <w:left w:type="dxa" w:w="80"/>
              <w:bottom w:type="dxa" w:w="40"/>
              <w:right w:type="dxa" w:w="80"/>
            </w:tcMar>
          </w:tcPr>
          <w:p>
            <w:pPr>
              <w:jc w:val="left"/>
            </w:pPr>
            <w:r>
              <w:rPr>
                <w:b w:val="false"/>
                <w:bCs w:val="false"/>
                <w:sz w:val="20"/>
                <w:szCs w:val="20"/>
              </w:rPr>
              <w:t xml:space="preserve">Kitchen staff shall update an order's status to PREPARING and subsequently to READY. Orders persist in the queue until marked READY.</w:t>
            </w:r>
          </w:p>
        </w:tc>
      </w:tr>
    </w:tbl>
    <w:p>
      <w:pPr>
        <w:spacing w:after="100"/>
      </w:pPr>
    </w:p>
    <w:p>
      <w:pPr>
        <w:pStyle w:val="Heading2"/>
        <w:spacing w:after="80" w:before="180"/>
      </w:pPr>
      <w:r>
        <w:rPr>
          <w:b/>
          <w:bCs/>
        </w:rPr>
        <w:t xml:space="preserve">3.5 Billing &amp; Payment (Cashier)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FR-13</w:t>
            </w:r>
          </w:p>
        </w:tc>
        <w:tc>
          <w:tcPr>
            <w:tcW w:type="dxa" w:w="8160"/>
            <w:tcMar>
              <w:top w:type="dxa" w:w="40"/>
              <w:left w:type="dxa" w:w="80"/>
              <w:bottom w:type="dxa" w:w="40"/>
              <w:right w:type="dxa" w:w="80"/>
            </w:tcMar>
          </w:tcPr>
          <w:p>
            <w:pPr>
              <w:jc w:val="left"/>
            </w:pPr>
            <w:r>
              <w:rPr>
                <w:b w:val="false"/>
                <w:bCs w:val="false"/>
                <w:sz w:val="20"/>
                <w:szCs w:val="20"/>
              </w:rPr>
              <w:t xml:space="preserve">Cashier shall view the full bill details for a served order, including all ordered items, quantities, and per-item prices.</w:t>
            </w:r>
          </w:p>
        </w:tc>
      </w:tr>
      <w:tr>
        <w:tc>
          <w:tcPr>
            <w:tcW w:type="dxa" w:w="1200"/>
            <w:tcMar>
              <w:top w:type="dxa" w:w="40"/>
              <w:left w:type="dxa" w:w="80"/>
              <w:bottom w:type="dxa" w:w="40"/>
              <w:right w:type="dxa" w:w="80"/>
            </w:tcMar>
          </w:tcPr>
          <w:p>
            <w:pPr>
              <w:jc w:val="left"/>
            </w:pPr>
            <w:r>
              <w:rPr>
                <w:b/>
                <w:bCs/>
                <w:sz w:val="20"/>
                <w:szCs w:val="20"/>
              </w:rPr>
              <w:t xml:space="preserve">FR-14</w:t>
            </w:r>
          </w:p>
        </w:tc>
        <w:tc>
          <w:tcPr>
            <w:tcW w:type="dxa" w:w="8160"/>
            <w:tcMar>
              <w:top w:type="dxa" w:w="40"/>
              <w:left w:type="dxa" w:w="80"/>
              <w:bottom w:type="dxa" w:w="40"/>
              <w:right w:type="dxa" w:w="80"/>
            </w:tcMar>
          </w:tcPr>
          <w:p>
            <w:pPr>
              <w:jc w:val="left"/>
            </w:pPr>
            <w:r>
              <w:rPr>
                <w:b w:val="false"/>
                <w:bCs w:val="false"/>
                <w:sz w:val="20"/>
                <w:szCs w:val="20"/>
              </w:rPr>
              <w:t xml:space="preserve">The system shall calculate and display the bill total broken down as: subtotal (sum of item prices × quantities), tax amount, service charge, and grand total.</w:t>
            </w:r>
          </w:p>
        </w:tc>
      </w:tr>
      <w:tr>
        <w:tc>
          <w:tcPr>
            <w:tcW w:type="dxa" w:w="1200"/>
            <w:tcMar>
              <w:top w:type="dxa" w:w="40"/>
              <w:left w:type="dxa" w:w="80"/>
              <w:bottom w:type="dxa" w:w="40"/>
              <w:right w:type="dxa" w:w="80"/>
            </w:tcMar>
          </w:tcPr>
          <w:p>
            <w:pPr>
              <w:jc w:val="left"/>
            </w:pPr>
            <w:r>
              <w:rPr>
                <w:b/>
                <w:bCs/>
                <w:sz w:val="20"/>
                <w:szCs w:val="20"/>
              </w:rPr>
              <w:t xml:space="preserve">FR-15</w:t>
            </w:r>
          </w:p>
        </w:tc>
        <w:tc>
          <w:tcPr>
            <w:tcW w:type="dxa" w:w="8160"/>
            <w:tcMar>
              <w:top w:type="dxa" w:w="40"/>
              <w:left w:type="dxa" w:w="80"/>
              <w:bottom w:type="dxa" w:w="40"/>
              <w:right w:type="dxa" w:w="80"/>
            </w:tcMar>
          </w:tcPr>
          <w:p>
            <w:pPr>
              <w:jc w:val="left"/>
            </w:pPr>
            <w:r>
              <w:rPr>
                <w:b w:val="false"/>
                <w:bCs w:val="false"/>
                <w:sz w:val="20"/>
                <w:szCs w:val="20"/>
              </w:rPr>
              <w:t xml:space="preserve">Cashier shall record the payment method and confirm payment. Upon successful payment: (a) the order status shall be updated to PAID, (b) the table status shall be reset to AVAILABLE, and (c) the system shall automatically trigger ingredient deduction as defined in FR-19.</w:t>
            </w:r>
          </w:p>
        </w:tc>
      </w:tr>
      <w:tr>
        <w:tc>
          <w:tcPr>
            <w:tcW w:type="dxa" w:w="1200"/>
            <w:tcMar>
              <w:top w:type="dxa" w:w="40"/>
              <w:left w:type="dxa" w:w="80"/>
              <w:bottom w:type="dxa" w:w="40"/>
              <w:right w:type="dxa" w:w="80"/>
            </w:tcMar>
          </w:tcPr>
          <w:p>
            <w:pPr>
              <w:jc w:val="left"/>
            </w:pPr>
            <w:r>
              <w:rPr>
                <w:b/>
                <w:bCs/>
                <w:sz w:val="20"/>
                <w:szCs w:val="20"/>
              </w:rPr>
              <w:t xml:space="preserve">FR-16</w:t>
            </w:r>
          </w:p>
        </w:tc>
        <w:tc>
          <w:tcPr>
            <w:tcW w:type="dxa" w:w="8160"/>
            <w:tcMar>
              <w:top w:type="dxa" w:w="40"/>
              <w:left w:type="dxa" w:w="80"/>
              <w:bottom w:type="dxa" w:w="40"/>
              <w:right w:type="dxa" w:w="80"/>
            </w:tcMar>
          </w:tcPr>
          <w:p>
            <w:pPr>
              <w:jc w:val="left"/>
            </w:pPr>
            <w:r>
              <w:rPr>
                <w:b w:val="false"/>
                <w:bCs w:val="false"/>
                <w:sz w:val="20"/>
                <w:szCs w:val="20"/>
              </w:rPr>
              <w:t xml:space="preserve">The system shall generate a receipt upon payment containing: order ID, table number, date and time, list of items with quantity and unit price, subtotal, tax amount, service charge, and grand total.</w:t>
            </w:r>
          </w:p>
        </w:tc>
      </w:tr>
    </w:tbl>
    <w:p>
      <w:pPr>
        <w:spacing w:after="100"/>
      </w:pPr>
    </w:p>
    <w:p>
      <w:pPr>
        <w:pStyle w:val="Heading2"/>
        <w:spacing w:after="80" w:before="180"/>
      </w:pPr>
      <w:r>
        <w:rPr>
          <w:b/>
          <w:bCs/>
        </w:rPr>
        <w:t xml:space="preserve">3.6 Inventory Management (Manager &amp;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FR-17</w:t>
            </w:r>
          </w:p>
        </w:tc>
        <w:tc>
          <w:tcPr>
            <w:tcW w:type="dxa" w:w="8160"/>
            <w:tcMar>
              <w:top w:type="dxa" w:w="40"/>
              <w:left w:type="dxa" w:w="80"/>
              <w:bottom w:type="dxa" w:w="40"/>
              <w:right w:type="dxa" w:w="80"/>
            </w:tcMar>
          </w:tcPr>
          <w:p>
            <w:pPr>
              <w:jc w:val="left"/>
            </w:pPr>
            <w:r>
              <w:rPr>
                <w:b w:val="false"/>
                <w:bCs w:val="false"/>
                <w:sz w:val="20"/>
                <w:szCs w:val="20"/>
              </w:rPr>
              <w:t xml:space="preserve">The system shall maintain an ingredient inventory record for each ingredient, including current stock quantity and unit of measurement.</w:t>
            </w:r>
          </w:p>
        </w:tc>
      </w:tr>
      <w:tr>
        <w:tc>
          <w:tcPr>
            <w:tcW w:type="dxa" w:w="1200"/>
            <w:tcMar>
              <w:top w:type="dxa" w:w="40"/>
              <w:left w:type="dxa" w:w="80"/>
              <w:bottom w:type="dxa" w:w="40"/>
              <w:right w:type="dxa" w:w="80"/>
            </w:tcMar>
          </w:tcPr>
          <w:p>
            <w:pPr>
              <w:jc w:val="left"/>
            </w:pPr>
            <w:r>
              <w:rPr>
                <w:b/>
                <w:bCs/>
                <w:sz w:val="20"/>
                <w:szCs w:val="20"/>
              </w:rPr>
              <w:t xml:space="preserve">FR-18</w:t>
            </w:r>
          </w:p>
        </w:tc>
        <w:tc>
          <w:tcPr>
            <w:tcW w:type="dxa" w:w="8160"/>
            <w:tcMar>
              <w:top w:type="dxa" w:w="40"/>
              <w:left w:type="dxa" w:w="80"/>
              <w:bottom w:type="dxa" w:w="40"/>
              <w:right w:type="dxa" w:w="80"/>
            </w:tcMar>
          </w:tcPr>
          <w:p>
            <w:pPr>
              <w:jc w:val="left"/>
            </w:pPr>
            <w:r>
              <w:rPr>
                <w:b w:val="false"/>
                <w:bCs w:val="false"/>
                <w:sz w:val="20"/>
                <w:szCs w:val="20"/>
              </w:rPr>
              <w:t xml:space="preserve">Manager shall set a low-stock threshold per ingredient. When current stock falls at or below the threshold, the system shall generate a low-stock alert.</w:t>
            </w:r>
          </w:p>
        </w:tc>
      </w:tr>
      <w:tr>
        <w:tc>
          <w:tcPr>
            <w:tcW w:type="dxa" w:w="1200"/>
            <w:tcMar>
              <w:top w:type="dxa" w:w="40"/>
              <w:left w:type="dxa" w:w="80"/>
              <w:bottom w:type="dxa" w:w="40"/>
              <w:right w:type="dxa" w:w="80"/>
            </w:tcMar>
          </w:tcPr>
          <w:p>
            <w:pPr>
              <w:jc w:val="left"/>
            </w:pPr>
            <w:r>
              <w:rPr>
                <w:b/>
                <w:bCs/>
                <w:sz w:val="20"/>
                <w:szCs w:val="20"/>
              </w:rPr>
              <w:t xml:space="preserve">FR-19</w:t>
            </w:r>
          </w:p>
        </w:tc>
        <w:tc>
          <w:tcPr>
            <w:tcW w:type="dxa" w:w="8160"/>
            <w:tcMar>
              <w:top w:type="dxa" w:w="40"/>
              <w:left w:type="dxa" w:w="80"/>
              <w:bottom w:type="dxa" w:w="40"/>
              <w:right w:type="dxa" w:w="80"/>
            </w:tcMar>
          </w:tcPr>
          <w:p>
            <w:pPr>
              <w:jc w:val="left"/>
            </w:pPr>
            <w:r>
              <w:rPr>
                <w:b w:val="false"/>
                <w:bCs w:val="false"/>
                <w:sz w:val="20"/>
                <w:szCs w:val="20"/>
              </w:rPr>
              <w:t xml:space="preserve">Upon successful payment (triggered by FR-15), the system shall automatically deduct ingredient quantities from inventory based on the recipe mappings of all items in the order. This deduction shall be performed as a single atomic database transaction.</w:t>
            </w:r>
          </w:p>
        </w:tc>
      </w:tr>
      <w:tr>
        <w:tc>
          <w:tcPr>
            <w:tcW w:type="dxa" w:w="1200"/>
            <w:tcMar>
              <w:top w:type="dxa" w:w="40"/>
              <w:left w:type="dxa" w:w="80"/>
              <w:bottom w:type="dxa" w:w="40"/>
              <w:right w:type="dxa" w:w="80"/>
            </w:tcMar>
          </w:tcPr>
          <w:p>
            <w:pPr>
              <w:jc w:val="left"/>
            </w:pPr>
            <w:r>
              <w:rPr>
                <w:b/>
                <w:bCs/>
                <w:sz w:val="20"/>
                <w:szCs w:val="20"/>
              </w:rPr>
              <w:t xml:space="preserve">FR-20</w:t>
            </w:r>
          </w:p>
        </w:tc>
        <w:tc>
          <w:tcPr>
            <w:tcW w:type="dxa" w:w="8160"/>
            <w:tcMar>
              <w:top w:type="dxa" w:w="40"/>
              <w:left w:type="dxa" w:w="80"/>
              <w:bottom w:type="dxa" w:w="40"/>
              <w:right w:type="dxa" w:w="80"/>
            </w:tcMar>
          </w:tcPr>
          <w:p>
            <w:pPr>
              <w:jc w:val="left"/>
            </w:pPr>
            <w:r>
              <w:rPr>
                <w:b w:val="false"/>
                <w:bCs w:val="false"/>
                <w:sz w:val="20"/>
                <w:szCs w:val="20"/>
              </w:rPr>
              <w:t xml:space="preserve">The manager dashboard shall display all ingredients currently at or below their low-stock threshold, including ingredient name, current stock, and threshold value.</w:t>
            </w:r>
          </w:p>
        </w:tc>
      </w:tr>
      <w:tr>
        <w:tc>
          <w:tcPr>
            <w:tcW w:type="dxa" w:w="1200"/>
            <w:tcMar>
              <w:top w:type="dxa" w:w="40"/>
              <w:left w:type="dxa" w:w="80"/>
              <w:bottom w:type="dxa" w:w="40"/>
              <w:right w:type="dxa" w:w="80"/>
            </w:tcMar>
          </w:tcPr>
          <w:p>
            <w:pPr>
              <w:jc w:val="left"/>
            </w:pPr>
            <w:r>
              <w:rPr>
                <w:b/>
                <w:bCs/>
                <w:sz w:val="20"/>
                <w:szCs w:val="20"/>
              </w:rPr>
              <w:t xml:space="preserve">FR-21</w:t>
            </w:r>
          </w:p>
        </w:tc>
        <w:tc>
          <w:tcPr>
            <w:tcW w:type="dxa" w:w="8160"/>
            <w:tcMar>
              <w:top w:type="dxa" w:w="40"/>
              <w:left w:type="dxa" w:w="80"/>
              <w:bottom w:type="dxa" w:w="40"/>
              <w:right w:type="dxa" w:w="80"/>
            </w:tcMar>
          </w:tcPr>
          <w:p>
            <w:pPr>
              <w:jc w:val="left"/>
            </w:pPr>
            <w:r>
              <w:rPr>
                <w:b w:val="false"/>
                <w:bCs w:val="false"/>
                <w:sz w:val="20"/>
                <w:szCs w:val="20"/>
              </w:rPr>
              <w:t xml:space="preserve">Manager shall manually adjust inventory stock levels for any ingredient. Each adjustment shall be recorded in an audit log capturing: manager ID, ingredient ID, quantity changed (positive or negative), reason, and timestamp.</w:t>
            </w:r>
          </w:p>
        </w:tc>
      </w:tr>
      <w:tr>
        <w:tc>
          <w:tcPr>
            <w:tcW w:type="dxa" w:w="1200"/>
            <w:tcMar>
              <w:top w:type="dxa" w:w="40"/>
              <w:left w:type="dxa" w:w="80"/>
              <w:bottom w:type="dxa" w:w="40"/>
              <w:right w:type="dxa" w:w="80"/>
            </w:tcMar>
          </w:tcPr>
          <w:p>
            <w:pPr>
              <w:jc w:val="left"/>
            </w:pPr>
            <w:r>
              <w:rPr>
                <w:b/>
                <w:bCs/>
                <w:sz w:val="20"/>
                <w:szCs w:val="20"/>
              </w:rPr>
              <w:t xml:space="preserve">FR-22</w:t>
            </w:r>
          </w:p>
        </w:tc>
        <w:tc>
          <w:tcPr>
            <w:tcW w:type="dxa" w:w="8160"/>
            <w:tcMar>
              <w:top w:type="dxa" w:w="40"/>
              <w:left w:type="dxa" w:w="80"/>
              <w:bottom w:type="dxa" w:w="40"/>
              <w:right w:type="dxa" w:w="80"/>
            </w:tcMar>
          </w:tcPr>
          <w:p>
            <w:pPr>
              <w:jc w:val="left"/>
            </w:pPr>
            <w:r>
              <w:rPr>
                <w:b w:val="false"/>
                <w:bCs w:val="false"/>
                <w:sz w:val="20"/>
                <w:szCs w:val="20"/>
              </w:rPr>
              <w:t xml:space="preserve">The system shall not allow any inventory deduction — automated or manual — to reduce an ingredient's stock below zero. If a deduction would result in negative stock, the system shall halt the operation and notify the responsible party.</w:t>
            </w:r>
          </w:p>
        </w:tc>
      </w:tr>
    </w:tbl>
    <w:p>
      <w:pPr>
        <w:spacing w:after="100"/>
      </w:pPr>
    </w:p>
    <w:p>
      <w:pPr>
        <w:pStyle w:val="Heading2"/>
        <w:spacing w:after="80" w:before="180"/>
      </w:pPr>
      <w:r>
        <w:rPr>
          <w:b/>
          <w:bCs/>
        </w:rPr>
        <w:t xml:space="preserve">3.7 Reporting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9D9D9" w:color="auto" w:val="clear"/>
            <w:tcMar>
              <w:top w:type="dxa" w:w="40"/>
              <w:left w:type="dxa" w:w="80"/>
              <w:bottom w:type="dxa" w:w="40"/>
              <w:right w:type="dxa" w:w="80"/>
            </w:tcMar>
          </w:tcPr>
          <w:p>
            <w:pPr>
              <w:jc w:val="left"/>
            </w:pPr>
            <w:r>
              <w:rPr>
                <w:b/>
                <w:bCs/>
                <w:sz w:val="20"/>
                <w:szCs w:val="20"/>
              </w:rPr>
              <w:t xml:space="preserve">ID</w:t>
            </w:r>
          </w:p>
        </w:tc>
        <w:tc>
          <w:tcPr>
            <w:tcW w:type="dxa" w:w="81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200"/>
            <w:tcMar>
              <w:top w:type="dxa" w:w="40"/>
              <w:left w:type="dxa" w:w="80"/>
              <w:bottom w:type="dxa" w:w="40"/>
              <w:right w:type="dxa" w:w="80"/>
            </w:tcMar>
          </w:tcPr>
          <w:p>
            <w:pPr>
              <w:jc w:val="left"/>
            </w:pPr>
            <w:r>
              <w:rPr>
                <w:b/>
                <w:bCs/>
                <w:sz w:val="20"/>
                <w:szCs w:val="20"/>
              </w:rPr>
              <w:t xml:space="preserve">FR-23</w:t>
            </w:r>
          </w:p>
        </w:tc>
        <w:tc>
          <w:tcPr>
            <w:tcW w:type="dxa" w:w="8160"/>
            <w:tcMar>
              <w:top w:type="dxa" w:w="40"/>
              <w:left w:type="dxa" w:w="80"/>
              <w:bottom w:type="dxa" w:w="40"/>
              <w:right w:type="dxa" w:w="80"/>
            </w:tcMar>
          </w:tcPr>
          <w:p>
            <w:pPr>
              <w:jc w:val="left"/>
            </w:pPr>
            <w:r>
              <w:rPr>
                <w:b w:val="false"/>
                <w:bCs w:val="false"/>
                <w:sz w:val="20"/>
                <w:szCs w:val="20"/>
              </w:rPr>
              <w:t xml:space="preserve">The manager shall view a sales summary for a specified date range, including total revenue, number of orders completed, and breakdown by menu category.</w:t>
            </w:r>
          </w:p>
        </w:tc>
      </w:tr>
      <w:tr>
        <w:tc>
          <w:tcPr>
            <w:tcW w:type="dxa" w:w="1200"/>
            <w:tcMar>
              <w:top w:type="dxa" w:w="40"/>
              <w:left w:type="dxa" w:w="80"/>
              <w:bottom w:type="dxa" w:w="40"/>
              <w:right w:type="dxa" w:w="80"/>
            </w:tcMar>
          </w:tcPr>
          <w:p>
            <w:pPr>
              <w:jc w:val="left"/>
            </w:pPr>
            <w:r>
              <w:rPr>
                <w:b/>
                <w:bCs/>
                <w:sz w:val="20"/>
                <w:szCs w:val="20"/>
              </w:rPr>
              <w:t xml:space="preserve">FR-24</w:t>
            </w:r>
          </w:p>
        </w:tc>
        <w:tc>
          <w:tcPr>
            <w:tcW w:type="dxa" w:w="8160"/>
            <w:tcMar>
              <w:top w:type="dxa" w:w="40"/>
              <w:left w:type="dxa" w:w="80"/>
              <w:bottom w:type="dxa" w:w="40"/>
              <w:right w:type="dxa" w:w="80"/>
            </w:tcMar>
          </w:tcPr>
          <w:p>
            <w:pPr>
              <w:jc w:val="left"/>
            </w:pPr>
            <w:r>
              <w:rPr>
                <w:b w:val="false"/>
                <w:bCs w:val="false"/>
                <w:sz w:val="20"/>
                <w:szCs w:val="20"/>
              </w:rPr>
              <w:t xml:space="preserve">The manager shall view the top-selling menu items ranked by quantity sold within a specified date range.</w:t>
            </w:r>
          </w:p>
        </w:tc>
      </w:tr>
    </w:tbl>
    <w:p>
      <w:pPr>
        <w:spacing w:after="120"/>
      </w:pPr>
    </w:p>
    <w:p>
      <w:pPr>
        <w:pStyle w:val="Heading1"/>
        <w:spacing w:after="120" w:before="240"/>
      </w:pPr>
      <w:r>
        <w:rPr>
          <w:b/>
          <w:bCs/>
        </w:rPr>
        <w:t xml:space="preserve">4.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650"/>
        <w:gridCol w:w="6560"/>
      </w:tblGrid>
      <w:tr>
        <w:trPr>
          <w:tblHeader/>
        </w:trPr>
        <w:tc>
          <w:tcPr>
            <w:tcW w:type="dxa" w:w="1150"/>
            <w:shd w:fill="D9D9D9" w:color="auto" w:val="clear"/>
            <w:tcMar>
              <w:top w:type="dxa" w:w="40"/>
              <w:left w:type="dxa" w:w="80"/>
              <w:bottom w:type="dxa" w:w="40"/>
              <w:right w:type="dxa" w:w="80"/>
            </w:tcMar>
          </w:tcPr>
          <w:p>
            <w:pPr>
              <w:jc w:val="left"/>
            </w:pPr>
            <w:r>
              <w:rPr>
                <w:b/>
                <w:bCs/>
                <w:sz w:val="20"/>
                <w:szCs w:val="20"/>
              </w:rPr>
              <w:t xml:space="preserve">ID</w:t>
            </w:r>
          </w:p>
        </w:tc>
        <w:tc>
          <w:tcPr>
            <w:tcW w:type="dxa" w:w="1650"/>
            <w:shd w:fill="D9D9D9" w:color="auto" w:val="clear"/>
            <w:tcMar>
              <w:top w:type="dxa" w:w="40"/>
              <w:left w:type="dxa" w:w="80"/>
              <w:bottom w:type="dxa" w:w="40"/>
              <w:right w:type="dxa" w:w="80"/>
            </w:tcMar>
          </w:tcPr>
          <w:p>
            <w:pPr>
              <w:jc w:val="left"/>
            </w:pPr>
            <w:r>
              <w:rPr>
                <w:b/>
                <w:bCs/>
                <w:sz w:val="20"/>
                <w:szCs w:val="20"/>
              </w:rPr>
              <w:t xml:space="preserve">Category</w:t>
            </w:r>
          </w:p>
        </w:tc>
        <w:tc>
          <w:tcPr>
            <w:tcW w:type="dxa" w:w="6560"/>
            <w:shd w:fill="D9D9D9" w:color="auto" w:val="clear"/>
            <w:tcMar>
              <w:top w:type="dxa" w:w="40"/>
              <w:left w:type="dxa" w:w="80"/>
              <w:bottom w:type="dxa" w:w="40"/>
              <w:right w:type="dxa" w:w="80"/>
            </w:tcMar>
          </w:tcPr>
          <w:p>
            <w:pPr>
              <w:jc w:val="left"/>
            </w:pPr>
            <w:r>
              <w:rPr>
                <w:b/>
                <w:bCs/>
                <w:sz w:val="20"/>
                <w:szCs w:val="20"/>
              </w:rPr>
              <w:t xml:space="preserve">Requirement</w:t>
            </w:r>
          </w:p>
        </w:tc>
      </w:tr>
      <w:tr>
        <w:tc>
          <w:tcPr>
            <w:tcW w:type="dxa" w:w="1150"/>
            <w:tcMar>
              <w:top w:type="dxa" w:w="40"/>
              <w:left w:type="dxa" w:w="80"/>
              <w:bottom w:type="dxa" w:w="40"/>
              <w:right w:type="dxa" w:w="80"/>
            </w:tcMar>
          </w:tcPr>
          <w:p>
            <w:pPr>
              <w:jc w:val="left"/>
            </w:pPr>
            <w:r>
              <w:rPr>
                <w:b/>
                <w:bCs/>
                <w:sz w:val="20"/>
                <w:szCs w:val="20"/>
              </w:rPr>
              <w:t xml:space="preserve">NFR-01</w:t>
            </w:r>
          </w:p>
        </w:tc>
        <w:tc>
          <w:tcPr>
            <w:tcW w:type="dxa" w:w="1650"/>
            <w:tcMar>
              <w:top w:type="dxa" w:w="40"/>
              <w:left w:type="dxa" w:w="80"/>
              <w:bottom w:type="dxa" w:w="40"/>
              <w:right w:type="dxa" w:w="80"/>
            </w:tcMar>
          </w:tcPr>
          <w:p>
            <w:pPr>
              <w:jc w:val="left"/>
            </w:pPr>
            <w:r>
              <w:rPr>
                <w:b w:val="false"/>
                <w:bCs w:val="false"/>
                <w:sz w:val="20"/>
                <w:szCs w:val="20"/>
              </w:rPr>
              <w:t xml:space="preserve">Usability</w:t>
            </w:r>
          </w:p>
        </w:tc>
        <w:tc>
          <w:tcPr>
            <w:tcW w:type="dxa" w:w="6560"/>
            <w:tcMar>
              <w:top w:type="dxa" w:w="40"/>
              <w:left w:type="dxa" w:w="80"/>
              <w:bottom w:type="dxa" w:w="40"/>
              <w:right w:type="dxa" w:w="80"/>
            </w:tcMar>
          </w:tcPr>
          <w:p>
            <w:pPr>
              <w:jc w:val="left"/>
            </w:pPr>
            <w:r>
              <w:rPr>
                <w:b w:val="false"/>
                <w:bCs w:val="false"/>
                <w:sz w:val="20"/>
                <w:szCs w:val="20"/>
              </w:rPr>
              <w:t xml:space="preserve">Each role-based UI must be operable by staff with minimal training. Critical workflows (adding an item, updating kitchen status, processing payment) shall be completable in 3 steps or fewer.</w:t>
            </w:r>
          </w:p>
        </w:tc>
      </w:tr>
      <w:tr>
        <w:tc>
          <w:tcPr>
            <w:tcW w:type="dxa" w:w="1150"/>
            <w:tcMar>
              <w:top w:type="dxa" w:w="40"/>
              <w:left w:type="dxa" w:w="80"/>
              <w:bottom w:type="dxa" w:w="40"/>
              <w:right w:type="dxa" w:w="80"/>
            </w:tcMar>
          </w:tcPr>
          <w:p>
            <w:pPr>
              <w:jc w:val="left"/>
            </w:pPr>
            <w:r>
              <w:rPr>
                <w:b/>
                <w:bCs/>
                <w:sz w:val="20"/>
                <w:szCs w:val="20"/>
              </w:rPr>
              <w:t xml:space="preserve">NFR-02</w:t>
            </w:r>
          </w:p>
        </w:tc>
        <w:tc>
          <w:tcPr>
            <w:tcW w:type="dxa" w:w="1650"/>
            <w:tcMar>
              <w:top w:type="dxa" w:w="40"/>
              <w:left w:type="dxa" w:w="80"/>
              <w:bottom w:type="dxa" w:w="40"/>
              <w:right w:type="dxa" w:w="80"/>
            </w:tcMar>
          </w:tcPr>
          <w:p>
            <w:pPr>
              <w:jc w:val="left"/>
            </w:pPr>
            <w:r>
              <w:rPr>
                <w:b w:val="false"/>
                <w:bCs w:val="false"/>
                <w:sz w:val="20"/>
                <w:szCs w:val="20"/>
              </w:rPr>
              <w:t xml:space="preserve">Performance</w:t>
            </w:r>
          </w:p>
        </w:tc>
        <w:tc>
          <w:tcPr>
            <w:tcW w:type="dxa" w:w="6560"/>
            <w:tcMar>
              <w:top w:type="dxa" w:w="40"/>
              <w:left w:type="dxa" w:w="80"/>
              <w:bottom w:type="dxa" w:w="40"/>
              <w:right w:type="dxa" w:w="80"/>
            </w:tcMar>
          </w:tcPr>
          <w:p>
            <w:pPr>
              <w:jc w:val="left"/>
            </w:pPr>
            <w:r>
              <w:rPr>
                <w:b w:val="false"/>
                <w:bCs w:val="false"/>
                <w:sz w:val="20"/>
                <w:szCs w:val="20"/>
              </w:rPr>
              <w:t xml:space="preserve">The kitchen order queue shall refresh within 3 seconds of an order being confirmed. This applies on a stable local area network. Near-real-time updates via short polling or a push channel (WebSocket / Server-Sent Events) are acceptable implementation strategies for the browser client.</w:t>
            </w:r>
          </w:p>
        </w:tc>
      </w:tr>
      <w:tr>
        <w:tc>
          <w:tcPr>
            <w:tcW w:type="dxa" w:w="1150"/>
            <w:tcMar>
              <w:top w:type="dxa" w:w="40"/>
              <w:left w:type="dxa" w:w="80"/>
              <w:bottom w:type="dxa" w:w="40"/>
              <w:right w:type="dxa" w:w="80"/>
            </w:tcMar>
          </w:tcPr>
          <w:p>
            <w:pPr>
              <w:jc w:val="left"/>
            </w:pPr>
            <w:r>
              <w:rPr>
                <w:b/>
                <w:bCs/>
                <w:sz w:val="20"/>
                <w:szCs w:val="20"/>
              </w:rPr>
              <w:t xml:space="preserve">NFR-03</w:t>
            </w:r>
          </w:p>
        </w:tc>
        <w:tc>
          <w:tcPr>
            <w:tcW w:type="dxa" w:w="1650"/>
            <w:tcMar>
              <w:top w:type="dxa" w:w="40"/>
              <w:left w:type="dxa" w:w="80"/>
              <w:bottom w:type="dxa" w:w="40"/>
              <w:right w:type="dxa" w:w="80"/>
            </w:tcMar>
          </w:tcPr>
          <w:p>
            <w:pPr>
              <w:jc w:val="left"/>
            </w:pPr>
            <w:r>
              <w:rPr>
                <w:b w:val="false"/>
                <w:bCs w:val="false"/>
                <w:sz w:val="20"/>
                <w:szCs w:val="20"/>
              </w:rPr>
              <w:t xml:space="preserve">Security</w:t>
            </w:r>
          </w:p>
        </w:tc>
        <w:tc>
          <w:tcPr>
            <w:tcW w:type="dxa" w:w="6560"/>
            <w:tcMar>
              <w:top w:type="dxa" w:w="40"/>
              <w:left w:type="dxa" w:w="80"/>
              <w:bottom w:type="dxa" w:w="40"/>
              <w:right w:type="dxa" w:w="80"/>
            </w:tcMar>
          </w:tcPr>
          <w:p>
            <w:pPr>
              <w:jc w:val="left"/>
            </w:pPr>
            <w:r>
              <w:rPr>
                <w:b w:val="false"/>
                <w:bCs w:val="false"/>
                <w:sz w:val="20"/>
                <w:szCs w:val="20"/>
              </w:rPr>
              <w:t xml:space="preserve">User passwords shall be stored as salted hashes. Authentication shall use JWT bearer tokens. The backend REST API shall enforce RBAC on every endpoint, rejecting unauthorized requests with an appropriate HTTP error response regardless of client-side controls.</w:t>
            </w:r>
          </w:p>
        </w:tc>
      </w:tr>
      <w:tr>
        <w:tc>
          <w:tcPr>
            <w:tcW w:type="dxa" w:w="1150"/>
            <w:tcMar>
              <w:top w:type="dxa" w:w="40"/>
              <w:left w:type="dxa" w:w="80"/>
              <w:bottom w:type="dxa" w:w="40"/>
              <w:right w:type="dxa" w:w="80"/>
            </w:tcMar>
          </w:tcPr>
          <w:p>
            <w:pPr>
              <w:jc w:val="left"/>
            </w:pPr>
            <w:r>
              <w:rPr>
                <w:b/>
                <w:bCs/>
                <w:sz w:val="20"/>
                <w:szCs w:val="20"/>
              </w:rPr>
              <w:t xml:space="preserve">NFR-04</w:t>
            </w:r>
          </w:p>
        </w:tc>
        <w:tc>
          <w:tcPr>
            <w:tcW w:type="dxa" w:w="1650"/>
            <w:tcMar>
              <w:top w:type="dxa" w:w="40"/>
              <w:left w:type="dxa" w:w="80"/>
              <w:bottom w:type="dxa" w:w="40"/>
              <w:right w:type="dxa" w:w="80"/>
            </w:tcMar>
          </w:tcPr>
          <w:p>
            <w:pPr>
              <w:jc w:val="left"/>
            </w:pPr>
            <w:r>
              <w:rPr>
                <w:b w:val="false"/>
                <w:bCs w:val="false"/>
                <w:sz w:val="20"/>
                <w:szCs w:val="20"/>
              </w:rPr>
              <w:t xml:space="preserve">Reliability</w:t>
            </w:r>
          </w:p>
        </w:tc>
        <w:tc>
          <w:tcPr>
            <w:tcW w:type="dxa" w:w="6560"/>
            <w:tcMar>
              <w:top w:type="dxa" w:w="40"/>
              <w:left w:type="dxa" w:w="80"/>
              <w:bottom w:type="dxa" w:w="40"/>
              <w:right w:type="dxa" w:w="80"/>
            </w:tcMar>
          </w:tcPr>
          <w:p>
            <w:pPr>
              <w:jc w:val="left"/>
            </w:pPr>
            <w:r>
              <w:rPr>
                <w:b w:val="false"/>
                <w:bCs w:val="false"/>
                <w:sz w:val="20"/>
                <w:szCs w:val="20"/>
              </w:rPr>
              <w:t xml:space="preserve">Inventory deductions and payment recording shall be executed within a single database transaction. If any step fails, the entire transaction shall be rolled back to prevent partial updates. Stock levels shall never fall below zero (see FR-22).</w:t>
            </w:r>
          </w:p>
        </w:tc>
      </w:tr>
      <w:tr>
        <w:tc>
          <w:tcPr>
            <w:tcW w:type="dxa" w:w="1150"/>
            <w:tcMar>
              <w:top w:type="dxa" w:w="40"/>
              <w:left w:type="dxa" w:w="80"/>
              <w:bottom w:type="dxa" w:w="40"/>
              <w:right w:type="dxa" w:w="80"/>
            </w:tcMar>
          </w:tcPr>
          <w:p>
            <w:pPr>
              <w:jc w:val="left"/>
            </w:pPr>
            <w:r>
              <w:rPr>
                <w:b/>
                <w:bCs/>
                <w:sz w:val="20"/>
                <w:szCs w:val="20"/>
              </w:rPr>
              <w:t xml:space="preserve">NFR-05</w:t>
            </w:r>
          </w:p>
        </w:tc>
        <w:tc>
          <w:tcPr>
            <w:tcW w:type="dxa" w:w="1650"/>
            <w:tcMar>
              <w:top w:type="dxa" w:w="40"/>
              <w:left w:type="dxa" w:w="80"/>
              <w:bottom w:type="dxa" w:w="40"/>
              <w:right w:type="dxa" w:w="80"/>
            </w:tcMar>
          </w:tcPr>
          <w:p>
            <w:pPr>
              <w:jc w:val="left"/>
            </w:pPr>
            <w:r>
              <w:rPr>
                <w:b w:val="false"/>
                <w:bCs w:val="false"/>
                <w:sz w:val="20"/>
                <w:szCs w:val="20"/>
              </w:rPr>
              <w:t xml:space="preserve">Maintainability</w:t>
            </w:r>
          </w:p>
        </w:tc>
        <w:tc>
          <w:tcPr>
            <w:tcW w:type="dxa" w:w="6560"/>
            <w:tcMar>
              <w:top w:type="dxa" w:w="40"/>
              <w:left w:type="dxa" w:w="80"/>
              <w:bottom w:type="dxa" w:w="40"/>
              <w:right w:type="dxa" w:w="80"/>
            </w:tcMar>
          </w:tcPr>
          <w:p>
            <w:pPr>
              <w:jc w:val="left"/>
            </w:pPr>
            <w:r>
              <w:rPr>
                <w:b w:val="false"/>
                <w:bCs w:val="false"/>
                <w:sz w:val="20"/>
                <w:szCs w:val="20"/>
              </w:rPr>
              <w:t xml:space="preserve">The system shall follow a layered architecture (presentation, service, repository) with clearly separated concerns. Software design patterns shall be applied where appropriate to support modularity and extensibility.</w:t>
            </w:r>
          </w:p>
        </w:tc>
      </w:tr>
      <w:tr>
        <w:tc>
          <w:tcPr>
            <w:tcW w:type="dxa" w:w="1150"/>
            <w:tcMar>
              <w:top w:type="dxa" w:w="40"/>
              <w:left w:type="dxa" w:w="80"/>
              <w:bottom w:type="dxa" w:w="40"/>
              <w:right w:type="dxa" w:w="80"/>
            </w:tcMar>
          </w:tcPr>
          <w:p>
            <w:pPr>
              <w:jc w:val="left"/>
            </w:pPr>
            <w:r>
              <w:rPr>
                <w:b/>
                <w:bCs/>
                <w:sz w:val="20"/>
                <w:szCs w:val="20"/>
              </w:rPr>
              <w:t xml:space="preserve">NFR-06</w:t>
            </w:r>
          </w:p>
        </w:tc>
        <w:tc>
          <w:tcPr>
            <w:tcW w:type="dxa" w:w="1650"/>
            <w:tcMar>
              <w:top w:type="dxa" w:w="40"/>
              <w:left w:type="dxa" w:w="80"/>
              <w:bottom w:type="dxa" w:w="40"/>
              <w:right w:type="dxa" w:w="80"/>
            </w:tcMar>
          </w:tcPr>
          <w:p>
            <w:pPr>
              <w:jc w:val="left"/>
            </w:pPr>
            <w:r>
              <w:rPr>
                <w:b w:val="false"/>
                <w:bCs w:val="false"/>
                <w:sz w:val="20"/>
                <w:szCs w:val="20"/>
              </w:rPr>
              <w:t xml:space="preserve">Auditability</w:t>
            </w:r>
          </w:p>
        </w:tc>
        <w:tc>
          <w:tcPr>
            <w:tcW w:type="dxa" w:w="6560"/>
            <w:tcMar>
              <w:top w:type="dxa" w:w="40"/>
              <w:left w:type="dxa" w:w="80"/>
              <w:bottom w:type="dxa" w:w="40"/>
              <w:right w:type="dxa" w:w="80"/>
            </w:tcMar>
          </w:tcPr>
          <w:p>
            <w:pPr>
              <w:jc w:val="left"/>
            </w:pPr>
            <w:r>
              <w:rPr>
                <w:b w:val="false"/>
                <w:bCs w:val="false"/>
                <w:sz w:val="20"/>
                <w:szCs w:val="20"/>
              </w:rPr>
              <w:t xml:space="preserve">All manual inventory adjustments shall be persisted in an immutable audit log (see FR-21). Audit records shall not be editable or deletable through any user interface.</w:t>
            </w:r>
          </w:p>
        </w:tc>
      </w:tr>
      <w:tr>
        <w:tc>
          <w:tcPr>
            <w:tcW w:type="dxa" w:w="1150"/>
            <w:tcMar>
              <w:top w:type="dxa" w:w="40"/>
              <w:left w:type="dxa" w:w="80"/>
              <w:bottom w:type="dxa" w:w="40"/>
              <w:right w:type="dxa" w:w="80"/>
            </w:tcMar>
          </w:tcPr>
          <w:p>
            <w:pPr>
              <w:jc w:val="left"/>
            </w:pPr>
            <w:r>
              <w:rPr>
                <w:b/>
                <w:bCs/>
                <w:sz w:val="20"/>
                <w:szCs w:val="20"/>
              </w:rPr>
              <w:t xml:space="preserve">NFR-07</w:t>
            </w:r>
          </w:p>
        </w:tc>
        <w:tc>
          <w:tcPr>
            <w:tcW w:type="dxa" w:w="1650"/>
            <w:tcMar>
              <w:top w:type="dxa" w:w="40"/>
              <w:left w:type="dxa" w:w="80"/>
              <w:bottom w:type="dxa" w:w="40"/>
              <w:right w:type="dxa" w:w="80"/>
            </w:tcMar>
          </w:tcPr>
          <w:p>
            <w:pPr>
              <w:jc w:val="left"/>
            </w:pPr>
            <w:r>
              <w:rPr>
                <w:b w:val="false"/>
                <w:bCs w:val="false"/>
                <w:sz w:val="20"/>
                <w:szCs w:val="20"/>
              </w:rPr>
              <w:t xml:space="preserve">Concurrency</w:t>
            </w:r>
          </w:p>
        </w:tc>
        <w:tc>
          <w:tcPr>
            <w:tcW w:type="dxa" w:w="6560"/>
            <w:tcMar>
              <w:top w:type="dxa" w:w="40"/>
              <w:left w:type="dxa" w:w="80"/>
              <w:bottom w:type="dxa" w:w="40"/>
              <w:right w:type="dxa" w:w="80"/>
            </w:tcMar>
          </w:tcPr>
          <w:p>
            <w:pPr>
              <w:jc w:val="left"/>
            </w:pPr>
            <w:r>
              <w:rPr>
                <w:b w:val="false"/>
                <w:bCs w:val="false"/>
                <w:sz w:val="20"/>
                <w:szCs w:val="20"/>
              </w:rPr>
              <w:t xml:space="preserve">The system shall handle simultaneous requests from multiple users without data corruption. Concurrent inventory deductions for the same ingredient shall be serialized using database-level locking (e.g., PostgreSQL row-level locks via SELECT ... FOR UPDATE) to ensure consistency.</w:t>
            </w:r>
          </w:p>
        </w:tc>
      </w:tr>
    </w:tbl>
    <w:p>
      <w:pPr>
        <w:spacing w:after="120"/>
      </w:pPr>
    </w:p>
    <w:p>
      <w:pPr>
        <w:pStyle w:val="Heading1"/>
        <w:spacing w:after="120" w:before="240"/>
      </w:pPr>
      <w:r>
        <w:rPr>
          <w:b/>
          <w:bCs/>
        </w:rPr>
        <w:t xml:space="preserve">5. External Interfaces</w:t>
      </w:r>
    </w:p>
    <w:p>
      <w:pPr>
        <w:pStyle w:val="Heading2"/>
        <w:spacing w:after="80" w:before="180"/>
      </w:pPr>
      <w:r>
        <w:rPr>
          <w:b/>
          <w:bCs/>
        </w:rPr>
        <w:t xml:space="preserve">5.1 User Interface</w:t>
      </w:r>
    </w:p>
    <w:p>
      <w:pPr>
        <w:spacing w:after="100"/>
      </w:pPr>
      <w:r>
        <w:t xml:space="preserve">Angular-based single-page web application (SPA), accessed through a web browser, with role-specific dashboards:</w:t>
      </w:r>
    </w:p>
    <w:p>
      <w:pPr>
        <w:pStyle w:val="ListParagraph"/>
        <w:numPr>
          <w:ilvl w:val="0"/>
          <w:numId w:val="1"/>
        </w:numPr>
        <w:spacing w:after="40"/>
      </w:pPr>
      <w:r>
        <w:t xml:space="preserve">Manager Dashboard — inventory alerts, reports, menu and inventory management</w:t>
      </w:r>
    </w:p>
    <w:p>
      <w:pPr>
        <w:pStyle w:val="ListParagraph"/>
        <w:numPr>
          <w:ilvl w:val="0"/>
          <w:numId w:val="1"/>
        </w:numPr>
        <w:spacing w:after="40"/>
      </w:pPr>
      <w:r>
        <w:t xml:space="preserve">Waiter Order Screen — table selection, order creation, item addition, order confirmation</w:t>
      </w:r>
    </w:p>
    <w:p>
      <w:pPr>
        <w:pStyle w:val="ListParagraph"/>
        <w:numPr>
          <w:ilvl w:val="0"/>
          <w:numId w:val="1"/>
        </w:numPr>
        <w:spacing w:after="40"/>
      </w:pPr>
      <w:r>
        <w:t xml:space="preserve">Kitchen Queue Screen — live order queue with status update controls</w:t>
      </w:r>
    </w:p>
    <w:p>
      <w:pPr>
        <w:pStyle w:val="ListParagraph"/>
        <w:numPr>
          <w:ilvl w:val="0"/>
          <w:numId w:val="1"/>
        </w:numPr>
        <w:spacing w:after="40"/>
      </w:pPr>
      <w:r>
        <w:t xml:space="preserve">Cashier Billing Screen — bill details, payment recording, receipt generation</w:t>
      </w:r>
    </w:p>
    <w:p>
      <w:pPr>
        <w:pStyle w:val="Heading2"/>
        <w:spacing w:after="80" w:before="180"/>
      </w:pPr>
      <w:r>
        <w:rPr>
          <w:b/>
          <w:bCs/>
        </w:rPr>
        <w:t xml:space="preserve">5.2 APIs</w:t>
      </w:r>
    </w:p>
    <w:p>
      <w:pPr>
        <w:spacing w:after="100"/>
      </w:pPr>
      <w:r>
        <w:t xml:space="preserve">RESTful APIs built using Spring Boot. All communication between the Angular client and the server uses JSON over HTTP. Authentication is performed with JWT bearer tokens, and Cross-Origin Resource Sharing (CORS) is configured to allow the browser-based client. Every API endpoint enforces role-based access control server-side.</w:t>
      </w:r>
    </w:p>
    <w:p>
      <w:pPr>
        <w:pStyle w:val="Heading2"/>
        <w:spacing w:after="80" w:before="180"/>
      </w:pPr>
      <w:r>
        <w:rPr>
          <w:b/>
          <w:bCs/>
        </w:rPr>
        <w:t xml:space="preserve">5.3 Hardware Interfaces</w:t>
      </w:r>
    </w:p>
    <w:p>
      <w:pPr>
        <w:pStyle w:val="ListParagraph"/>
        <w:numPr>
          <w:ilvl w:val="0"/>
          <w:numId w:val="1"/>
        </w:numPr>
        <w:spacing w:after="40"/>
      </w:pPr>
      <w:r>
        <w:t xml:space="preserve">Any device with a modern web browser (desktop or laptop)</w:t>
      </w:r>
    </w:p>
    <w:p>
      <w:pPr>
        <w:pStyle w:val="ListParagraph"/>
        <w:numPr>
          <w:ilvl w:val="0"/>
          <w:numId w:val="1"/>
        </w:numPr>
        <w:spacing w:after="40"/>
      </w:pPr>
      <w:r>
        <w:t xml:space="preserve">Optional: Receipt printer for physical invoice output</w:t>
      </w:r>
    </w:p>
    <w:p>
      <w:pPr>
        <w:pStyle w:val="Heading2"/>
        <w:spacing w:after="80" w:before="180"/>
      </w:pPr>
      <w:r>
        <w:rPr>
          <w:b/>
          <w:bCs/>
        </w:rPr>
        <w:t xml:space="preserve">5.4 Database</w:t>
      </w:r>
    </w:p>
    <w:p>
      <w:pPr>
        <w:pStyle w:val="ListParagraph"/>
        <w:numPr>
          <w:ilvl w:val="0"/>
          <w:numId w:val="1"/>
        </w:numPr>
        <w:spacing w:after="40"/>
      </w:pPr>
      <w:r>
        <w:t xml:space="preserve">PostgreSQL relational database</w:t>
      </w:r>
    </w:p>
    <w:p>
      <w:pPr>
        <w:pStyle w:val="ListParagraph"/>
        <w:numPr>
          <w:ilvl w:val="0"/>
          <w:numId w:val="1"/>
        </w:numPr>
        <w:spacing w:after="40"/>
      </w:pPr>
      <w:r>
        <w:t xml:space="preserve">Structured schema with defined relationships across Orders, Items, Inventory, Recipes, and Audit tables</w:t>
      </w:r>
    </w:p>
    <w:p>
      <w:pPr>
        <w:pStyle w:val="ListParagraph"/>
        <w:numPr>
          <w:ilvl w:val="0"/>
          <w:numId w:val="1"/>
        </w:numPr>
        <w:spacing w:after="40"/>
      </w:pPr>
      <w:r>
        <w:t xml:space="preserve">Database migrations managed with version control (e.g., Flyway or Liquibase)</w:t>
      </w:r>
    </w:p>
    <w:p>
      <w:pPr>
        <w:pStyle w:val="ListParagraph"/>
        <w:numPr>
          <w:ilvl w:val="0"/>
          <w:numId w:val="1"/>
        </w:numPr>
        <w:spacing w:after="40"/>
      </w:pPr>
      <w:r>
        <w:t xml:space="preserve">A CHECK constraint enforces non-negative ingredient stock at the database level (see FR-22), and row-level locking (SELECT ... FOR UPDATE) serializes concurrent inventory deductions (see NFR-07)</w:t>
      </w:r>
    </w:p>
    <w:p>
      <w:pPr>
        <w:pStyle w:val="Heading1"/>
        <w:spacing w:after="120" w:before="240"/>
      </w:pPr>
      <w:r>
        <w:rPr>
          <w:b/>
          <w:bCs/>
        </w:rPr>
        <w:t xml:space="preserve">6. Constraints &amp; Assumptions</w:t>
      </w:r>
    </w:p>
    <w:p>
      <w:pPr>
        <w:pStyle w:val="ListParagraph"/>
        <w:numPr>
          <w:ilvl w:val="0"/>
          <w:numId w:val="1"/>
        </w:numPr>
        <w:spacing w:after="40"/>
      </w:pPr>
      <w:r>
        <w:t xml:space="preserve">System is limited to dine-in functionality only</w:t>
      </w:r>
    </w:p>
    <w:p>
      <w:pPr>
        <w:pStyle w:val="ListParagraph"/>
        <w:numPr>
          <w:ilvl w:val="0"/>
          <w:numId w:val="1"/>
        </w:numPr>
        <w:spacing w:after="40"/>
      </w:pPr>
      <w:r>
        <w:t xml:space="preserve">Waiters may add or remove items from an order only while it is in PENDING status (before confirmation). No modification is permitted after the order is sent to the kitchen</w:t>
      </w:r>
    </w:p>
    <w:p>
      <w:pPr>
        <w:pStyle w:val="ListParagraph"/>
        <w:numPr>
          <w:ilvl w:val="0"/>
          <w:numId w:val="1"/>
        </w:numPr>
        <w:spacing w:after="40"/>
      </w:pPr>
      <w:r>
        <w:t xml:space="preserve">No refund, cancellation, or modification is permitted after payment has been processed</w:t>
      </w:r>
    </w:p>
    <w:p>
      <w:pPr>
        <w:pStyle w:val="ListParagraph"/>
        <w:numPr>
          <w:ilvl w:val="0"/>
          <w:numId w:val="1"/>
        </w:numPr>
        <w:spacing w:after="40"/>
      </w:pPr>
      <w:r>
        <w:t xml:space="preserve">Inventory deductions occur automatically upon successful payment as a single atomic transaction</w:t>
      </w:r>
    </w:p>
    <w:p>
      <w:pPr>
        <w:pStyle w:val="ListParagraph"/>
        <w:numPr>
          <w:ilvl w:val="0"/>
          <w:numId w:val="1"/>
        </w:numPr>
        <w:spacing w:after="40"/>
      </w:pPr>
      <w:r>
        <w:t xml:space="preserve">Requires a stable local or networked database connection for all operations</w:t>
      </w:r>
    </w:p>
    <w:p>
      <w:pPr>
        <w:pStyle w:val="ListParagraph"/>
        <w:numPr>
          <w:ilvl w:val="0"/>
          <w:numId w:val="1"/>
        </w:numPr>
        <w:spacing w:after="40"/>
      </w:pPr>
      <w:r>
        <w:t xml:space="preserve">Uses a shared development database with migration version control</w:t>
      </w:r>
    </w:p>
    <w:p>
      <w:pPr>
        <w:pStyle w:val="ListParagraph"/>
        <w:numPr>
          <w:ilvl w:val="0"/>
          <w:numId w:val="1"/>
        </w:numPr>
        <w:spacing w:after="40"/>
      </w:pPr>
      <w:r>
        <w:t xml:space="preserve">All users must be pre-registered by a system administrator; self-registration is not supported</w:t>
      </w:r>
    </w:p>
    <w:p>
      <w:r>
        <w:br w:type="page"/>
      </w:r>
    </w:p>
    <w:p>
      <w:pPr>
        <w:pStyle w:val="Heading1"/>
        <w:spacing w:after="120" w:before="240"/>
      </w:pPr>
      <w:r>
        <w:rPr>
          <w:b/>
          <w:bCs/>
        </w:rPr>
        <w:t xml:space="preserve">7. Appendices</w:t>
      </w:r>
    </w:p>
    <w:p>
      <w:pPr>
        <w:pStyle w:val="Heading2"/>
        <w:spacing w:after="80" w:before="180"/>
      </w:pPr>
      <w:r>
        <w:rPr>
          <w:b/>
          <w:bCs/>
        </w:rPr>
        <w:t xml:space="preserve">7.1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color="auto" w:val="clear"/>
            <w:tcMar>
              <w:top w:type="dxa" w:w="40"/>
              <w:left w:type="dxa" w:w="80"/>
              <w:bottom w:type="dxa" w:w="40"/>
              <w:right w:type="dxa" w:w="80"/>
            </w:tcMar>
          </w:tcPr>
          <w:p>
            <w:pPr>
              <w:jc w:val="left"/>
            </w:pPr>
            <w:r>
              <w:rPr>
                <w:b/>
                <w:bCs/>
                <w:sz w:val="20"/>
                <w:szCs w:val="20"/>
              </w:rPr>
              <w:t xml:space="preserve">Term</w:t>
            </w:r>
          </w:p>
        </w:tc>
        <w:tc>
          <w:tcPr>
            <w:tcW w:type="dxa" w:w="7160"/>
            <w:shd w:fill="D9D9D9" w:color="auto" w:val="clear"/>
            <w:tcMar>
              <w:top w:type="dxa" w:w="40"/>
              <w:left w:type="dxa" w:w="80"/>
              <w:bottom w:type="dxa" w:w="40"/>
              <w:right w:type="dxa" w:w="80"/>
            </w:tcMar>
          </w:tcPr>
          <w:p>
            <w:pPr>
              <w:jc w:val="left"/>
            </w:pPr>
            <w:r>
              <w:rPr>
                <w:b/>
                <w:bCs/>
                <w:sz w:val="20"/>
                <w:szCs w:val="20"/>
              </w:rPr>
              <w:t xml:space="preserve">Definition</w:t>
            </w:r>
          </w:p>
        </w:tc>
      </w:tr>
      <w:tr>
        <w:tc>
          <w:tcPr>
            <w:tcW w:type="dxa" w:w="2200"/>
            <w:tcMar>
              <w:top w:type="dxa" w:w="40"/>
              <w:left w:type="dxa" w:w="80"/>
              <w:bottom w:type="dxa" w:w="40"/>
              <w:right w:type="dxa" w:w="80"/>
            </w:tcMar>
          </w:tcPr>
          <w:p>
            <w:pPr>
              <w:jc w:val="left"/>
            </w:pPr>
            <w:r>
              <w:rPr>
                <w:b/>
                <w:bCs/>
                <w:sz w:val="20"/>
                <w:szCs w:val="20"/>
              </w:rPr>
              <w:t xml:space="preserve">Order</w:t>
            </w:r>
          </w:p>
        </w:tc>
        <w:tc>
          <w:tcPr>
            <w:tcW w:type="dxa" w:w="7160"/>
            <w:tcMar>
              <w:top w:type="dxa" w:w="40"/>
              <w:left w:type="dxa" w:w="80"/>
              <w:bottom w:type="dxa" w:w="40"/>
              <w:right w:type="dxa" w:w="80"/>
            </w:tcMar>
          </w:tcPr>
          <w:p>
            <w:pPr>
              <w:jc w:val="left"/>
            </w:pPr>
            <w:r>
              <w:rPr>
                <w:b w:val="false"/>
                <w:bCs w:val="false"/>
                <w:sz w:val="20"/>
                <w:szCs w:val="20"/>
              </w:rPr>
              <w:t xml:space="preserve">A collection of one or more menu items requested by a specific table, associated with a single waiter.</w:t>
            </w:r>
          </w:p>
        </w:tc>
      </w:tr>
      <w:tr>
        <w:tc>
          <w:tcPr>
            <w:tcW w:type="dxa" w:w="2200"/>
            <w:tcMar>
              <w:top w:type="dxa" w:w="40"/>
              <w:left w:type="dxa" w:w="80"/>
              <w:bottom w:type="dxa" w:w="40"/>
              <w:right w:type="dxa" w:w="80"/>
            </w:tcMar>
          </w:tcPr>
          <w:p>
            <w:pPr>
              <w:jc w:val="left"/>
            </w:pPr>
            <w:r>
              <w:rPr>
                <w:b/>
                <w:bCs/>
                <w:sz w:val="20"/>
                <w:szCs w:val="20"/>
              </w:rPr>
              <w:t xml:space="preserve">OrderItem</w:t>
            </w:r>
          </w:p>
        </w:tc>
        <w:tc>
          <w:tcPr>
            <w:tcW w:type="dxa" w:w="7160"/>
            <w:tcMar>
              <w:top w:type="dxa" w:w="40"/>
              <w:left w:type="dxa" w:w="80"/>
              <w:bottom w:type="dxa" w:w="40"/>
              <w:right w:type="dxa" w:w="80"/>
            </w:tcMar>
          </w:tcPr>
          <w:p>
            <w:pPr>
              <w:jc w:val="left"/>
            </w:pPr>
            <w:r>
              <w:rPr>
                <w:b w:val="false"/>
                <w:bCs w:val="false"/>
                <w:sz w:val="20"/>
                <w:szCs w:val="20"/>
              </w:rPr>
              <w:t xml:space="preserve">An individual menu item line within an Order, including quantity, unit price, and optional notes.</w:t>
            </w:r>
          </w:p>
        </w:tc>
      </w:tr>
      <w:tr>
        <w:tc>
          <w:tcPr>
            <w:tcW w:type="dxa" w:w="2200"/>
            <w:tcMar>
              <w:top w:type="dxa" w:w="40"/>
              <w:left w:type="dxa" w:w="80"/>
              <w:bottom w:type="dxa" w:w="40"/>
              <w:right w:type="dxa" w:w="80"/>
            </w:tcMar>
          </w:tcPr>
          <w:p>
            <w:pPr>
              <w:jc w:val="left"/>
            </w:pPr>
            <w:r>
              <w:rPr>
                <w:b/>
                <w:bCs/>
                <w:sz w:val="20"/>
                <w:szCs w:val="20"/>
              </w:rPr>
              <w:t xml:space="preserve">OrderStatus</w:t>
            </w:r>
          </w:p>
        </w:tc>
        <w:tc>
          <w:tcPr>
            <w:tcW w:type="dxa" w:w="7160"/>
            <w:tcMar>
              <w:top w:type="dxa" w:w="40"/>
              <w:left w:type="dxa" w:w="80"/>
              <w:bottom w:type="dxa" w:w="40"/>
              <w:right w:type="dxa" w:w="80"/>
            </w:tcMar>
          </w:tcPr>
          <w:p>
            <w:pPr>
              <w:jc w:val="left"/>
            </w:pPr>
            <w:r>
              <w:rPr>
                <w:b w:val="false"/>
                <w:bCs w:val="false"/>
                <w:sz w:val="20"/>
                <w:szCs w:val="20"/>
              </w:rPr>
              <w:t xml:space="preserve">The lifecycle state of an Order. Valid states: PENDING → CONFIRMED → PREPARING → READY → SERVED → PAID.</w:t>
            </w:r>
          </w:p>
        </w:tc>
      </w:tr>
      <w:tr>
        <w:tc>
          <w:tcPr>
            <w:tcW w:type="dxa" w:w="2200"/>
            <w:tcMar>
              <w:top w:type="dxa" w:w="40"/>
              <w:left w:type="dxa" w:w="80"/>
              <w:bottom w:type="dxa" w:w="40"/>
              <w:right w:type="dxa" w:w="80"/>
            </w:tcMar>
          </w:tcPr>
          <w:p>
            <w:pPr>
              <w:jc w:val="left"/>
            </w:pPr>
            <w:r>
              <w:rPr>
                <w:b/>
                <w:bCs/>
                <w:sz w:val="20"/>
                <w:szCs w:val="20"/>
              </w:rPr>
              <w:t xml:space="preserve">Bill</w:t>
            </w:r>
          </w:p>
        </w:tc>
        <w:tc>
          <w:tcPr>
            <w:tcW w:type="dxa" w:w="7160"/>
            <w:tcMar>
              <w:top w:type="dxa" w:w="40"/>
              <w:left w:type="dxa" w:w="80"/>
              <w:bottom w:type="dxa" w:w="40"/>
              <w:right w:type="dxa" w:w="80"/>
            </w:tcMar>
          </w:tcPr>
          <w:p>
            <w:pPr>
              <w:jc w:val="left"/>
            </w:pPr>
            <w:r>
              <w:rPr>
                <w:b w:val="false"/>
                <w:bCs w:val="false"/>
                <w:sz w:val="20"/>
                <w:szCs w:val="20"/>
              </w:rPr>
              <w:t xml:space="preserve">A financial document generated from a SERVED Order, containing the itemized breakdown, subtotal, tax, service charge, and grand total.</w:t>
            </w:r>
          </w:p>
        </w:tc>
      </w:tr>
      <w:tr>
        <w:tc>
          <w:tcPr>
            <w:tcW w:type="dxa" w:w="2200"/>
            <w:tcMar>
              <w:top w:type="dxa" w:w="40"/>
              <w:left w:type="dxa" w:w="80"/>
              <w:bottom w:type="dxa" w:w="40"/>
              <w:right w:type="dxa" w:w="80"/>
            </w:tcMar>
          </w:tcPr>
          <w:p>
            <w:pPr>
              <w:jc w:val="left"/>
            </w:pPr>
            <w:r>
              <w:rPr>
                <w:b/>
                <w:bCs/>
                <w:sz w:val="20"/>
                <w:szCs w:val="20"/>
              </w:rPr>
              <w:t xml:space="preserve">Payment</w:t>
            </w:r>
          </w:p>
        </w:tc>
        <w:tc>
          <w:tcPr>
            <w:tcW w:type="dxa" w:w="7160"/>
            <w:tcMar>
              <w:top w:type="dxa" w:w="40"/>
              <w:left w:type="dxa" w:w="80"/>
              <w:bottom w:type="dxa" w:w="40"/>
              <w:right w:type="dxa" w:w="80"/>
            </w:tcMar>
          </w:tcPr>
          <w:p>
            <w:pPr>
              <w:jc w:val="left"/>
            </w:pPr>
            <w:r>
              <w:rPr>
                <w:b w:val="false"/>
                <w:bCs w:val="false"/>
                <w:sz w:val="20"/>
                <w:szCs w:val="20"/>
              </w:rPr>
              <w:t xml:space="preserve">A record of a completed financial transaction against a Bill, capturing the payment method and timestamp. Triggers inventory deduction.</w:t>
            </w:r>
          </w:p>
        </w:tc>
      </w:tr>
      <w:tr>
        <w:tc>
          <w:tcPr>
            <w:tcW w:type="dxa" w:w="2200"/>
            <w:tcMar>
              <w:top w:type="dxa" w:w="40"/>
              <w:left w:type="dxa" w:w="80"/>
              <w:bottom w:type="dxa" w:w="40"/>
              <w:right w:type="dxa" w:w="80"/>
            </w:tcMar>
          </w:tcPr>
          <w:p>
            <w:pPr>
              <w:jc w:val="left"/>
            </w:pPr>
            <w:r>
              <w:rPr>
                <w:b/>
                <w:bCs/>
                <w:sz w:val="20"/>
                <w:szCs w:val="20"/>
              </w:rPr>
              <w:t xml:space="preserve">PaymentMethod</w:t>
            </w:r>
          </w:p>
        </w:tc>
        <w:tc>
          <w:tcPr>
            <w:tcW w:type="dxa" w:w="7160"/>
            <w:tcMar>
              <w:top w:type="dxa" w:w="40"/>
              <w:left w:type="dxa" w:w="80"/>
              <w:bottom w:type="dxa" w:w="40"/>
              <w:right w:type="dxa" w:w="80"/>
            </w:tcMar>
          </w:tcPr>
          <w:p>
            <w:pPr>
              <w:jc w:val="left"/>
            </w:pPr>
            <w:r>
              <w:rPr>
                <w:b w:val="false"/>
                <w:bCs w:val="false"/>
                <w:sz w:val="20"/>
                <w:szCs w:val="20"/>
              </w:rPr>
              <w:t xml:space="preserve">The means by which a bill was settled. Supported values: CASH, CARD, MOBILE.</w:t>
            </w:r>
          </w:p>
        </w:tc>
      </w:tr>
      <w:tr>
        <w:tc>
          <w:tcPr>
            <w:tcW w:type="dxa" w:w="2200"/>
            <w:tcMar>
              <w:top w:type="dxa" w:w="40"/>
              <w:left w:type="dxa" w:w="80"/>
              <w:bottom w:type="dxa" w:w="40"/>
              <w:right w:type="dxa" w:w="80"/>
            </w:tcMar>
          </w:tcPr>
          <w:p>
            <w:pPr>
              <w:jc w:val="left"/>
            </w:pPr>
            <w:r>
              <w:rPr>
                <w:b/>
                <w:bCs/>
                <w:sz w:val="20"/>
                <w:szCs w:val="20"/>
              </w:rPr>
              <w:t xml:space="preserve">Ingredient</w:t>
            </w:r>
          </w:p>
        </w:tc>
        <w:tc>
          <w:tcPr>
            <w:tcW w:type="dxa" w:w="7160"/>
            <w:tcMar>
              <w:top w:type="dxa" w:w="40"/>
              <w:left w:type="dxa" w:w="80"/>
              <w:bottom w:type="dxa" w:w="40"/>
              <w:right w:type="dxa" w:w="80"/>
            </w:tcMar>
          </w:tcPr>
          <w:p>
            <w:pPr>
              <w:jc w:val="left"/>
            </w:pPr>
            <w:r>
              <w:rPr>
                <w:b w:val="false"/>
                <w:bCs w:val="false"/>
                <w:sz w:val="20"/>
                <w:szCs w:val="20"/>
              </w:rPr>
              <w:t xml:space="preserve">A raw material tracked in inventory, used in one or more recipes. Tracked by stock quantity, unit, and low-stock threshold.</w:t>
            </w:r>
          </w:p>
        </w:tc>
      </w:tr>
      <w:tr>
        <w:tc>
          <w:tcPr>
            <w:tcW w:type="dxa" w:w="2200"/>
            <w:tcMar>
              <w:top w:type="dxa" w:w="40"/>
              <w:left w:type="dxa" w:w="80"/>
              <w:bottom w:type="dxa" w:w="40"/>
              <w:right w:type="dxa" w:w="80"/>
            </w:tcMar>
          </w:tcPr>
          <w:p>
            <w:pPr>
              <w:jc w:val="left"/>
            </w:pPr>
            <w:r>
              <w:rPr>
                <w:b/>
                <w:bCs/>
                <w:sz w:val="20"/>
                <w:szCs w:val="20"/>
              </w:rPr>
              <w:t xml:space="preserve">RecipeItem</w:t>
            </w:r>
          </w:p>
        </w:tc>
        <w:tc>
          <w:tcPr>
            <w:tcW w:type="dxa" w:w="7160"/>
            <w:tcMar>
              <w:top w:type="dxa" w:w="40"/>
              <w:left w:type="dxa" w:w="80"/>
              <w:bottom w:type="dxa" w:w="40"/>
              <w:right w:type="dxa" w:w="80"/>
            </w:tcMar>
          </w:tcPr>
          <w:p>
            <w:pPr>
              <w:jc w:val="left"/>
            </w:pPr>
            <w:r>
              <w:rPr>
                <w:b w:val="false"/>
                <w:bCs w:val="false"/>
                <w:sz w:val="20"/>
                <w:szCs w:val="20"/>
              </w:rPr>
              <w:t xml:space="preserve">A mapping between a MenuItem and an Ingredient, specifying the quantity of that ingredient required per unit of the menu item.</w:t>
            </w:r>
          </w:p>
        </w:tc>
      </w:tr>
      <w:tr>
        <w:tc>
          <w:tcPr>
            <w:tcW w:type="dxa" w:w="2200"/>
            <w:tcMar>
              <w:top w:type="dxa" w:w="40"/>
              <w:left w:type="dxa" w:w="80"/>
              <w:bottom w:type="dxa" w:w="40"/>
              <w:right w:type="dxa" w:w="80"/>
            </w:tcMar>
          </w:tcPr>
          <w:p>
            <w:pPr>
              <w:jc w:val="left"/>
            </w:pPr>
            <w:r>
              <w:rPr>
                <w:b/>
                <w:bCs/>
                <w:sz w:val="20"/>
                <w:szCs w:val="20"/>
              </w:rPr>
              <w:t xml:space="preserve">InventoryAdjustment</w:t>
            </w:r>
          </w:p>
        </w:tc>
        <w:tc>
          <w:tcPr>
            <w:tcW w:type="dxa" w:w="7160"/>
            <w:tcMar>
              <w:top w:type="dxa" w:w="40"/>
              <w:left w:type="dxa" w:w="80"/>
              <w:bottom w:type="dxa" w:w="40"/>
              <w:right w:type="dxa" w:w="80"/>
            </w:tcMar>
          </w:tcPr>
          <w:p>
            <w:pPr>
              <w:jc w:val="left"/>
            </w:pPr>
            <w:r>
              <w:rPr>
                <w:b w:val="false"/>
                <w:bCs w:val="false"/>
                <w:sz w:val="20"/>
                <w:szCs w:val="20"/>
              </w:rPr>
              <w:t xml:space="preserve">A manual stock-level change made by a Manager, recorded in the audit log with reason and timestamp.</w:t>
            </w:r>
          </w:p>
        </w:tc>
      </w:tr>
      <w:tr>
        <w:tc>
          <w:tcPr>
            <w:tcW w:type="dxa" w:w="2200"/>
            <w:tcMar>
              <w:top w:type="dxa" w:w="40"/>
              <w:left w:type="dxa" w:w="80"/>
              <w:bottom w:type="dxa" w:w="40"/>
              <w:right w:type="dxa" w:w="80"/>
            </w:tcMar>
          </w:tcPr>
          <w:p>
            <w:pPr>
              <w:jc w:val="left"/>
            </w:pPr>
            <w:r>
              <w:rPr>
                <w:b/>
                <w:bCs/>
                <w:sz w:val="20"/>
                <w:szCs w:val="20"/>
              </w:rPr>
              <w:t xml:space="preserve">TableStatus</w:t>
            </w:r>
          </w:p>
        </w:tc>
        <w:tc>
          <w:tcPr>
            <w:tcW w:type="dxa" w:w="7160"/>
            <w:tcMar>
              <w:top w:type="dxa" w:w="40"/>
              <w:left w:type="dxa" w:w="80"/>
              <w:bottom w:type="dxa" w:w="40"/>
              <w:right w:type="dxa" w:w="80"/>
            </w:tcMar>
          </w:tcPr>
          <w:p>
            <w:pPr>
              <w:jc w:val="left"/>
            </w:pPr>
            <w:r>
              <w:rPr>
                <w:b w:val="false"/>
                <w:bCs w:val="false"/>
                <w:sz w:val="20"/>
                <w:szCs w:val="20"/>
              </w:rPr>
              <w:t xml:space="preserve">The occupancy state of a RestaurantTable. Valid states: AVAILABLE, OCCUPIED, NEEDS_SERVICE.</w:t>
            </w:r>
          </w:p>
        </w:tc>
      </w:tr>
      <w:tr>
        <w:tc>
          <w:tcPr>
            <w:tcW w:type="dxa" w:w="2200"/>
            <w:tcMar>
              <w:top w:type="dxa" w:w="40"/>
              <w:left w:type="dxa" w:w="80"/>
              <w:bottom w:type="dxa" w:w="40"/>
              <w:right w:type="dxa" w:w="80"/>
            </w:tcMar>
          </w:tcPr>
          <w:p>
            <w:pPr>
              <w:jc w:val="left"/>
            </w:pPr>
            <w:r>
              <w:rPr>
                <w:b/>
                <w:bCs/>
                <w:sz w:val="20"/>
                <w:szCs w:val="20"/>
              </w:rPr>
              <w:t xml:space="preserve">LowStockAlert</w:t>
            </w:r>
          </w:p>
        </w:tc>
        <w:tc>
          <w:tcPr>
            <w:tcW w:type="dxa" w:w="7160"/>
            <w:tcMar>
              <w:top w:type="dxa" w:w="40"/>
              <w:left w:type="dxa" w:w="80"/>
              <w:bottom w:type="dxa" w:w="40"/>
              <w:right w:type="dxa" w:w="80"/>
            </w:tcMar>
          </w:tcPr>
          <w:p>
            <w:pPr>
              <w:jc w:val="left"/>
            </w:pPr>
            <w:r>
              <w:rPr>
                <w:b w:val="false"/>
                <w:bCs w:val="false"/>
                <w:sz w:val="20"/>
                <w:szCs w:val="20"/>
              </w:rPr>
              <w:t xml:space="preserve">A system-generated notification triggered when an ingredient's current stock falls at or below its configured threshold.</w:t>
            </w:r>
          </w:p>
        </w:tc>
      </w:tr>
      <w:tr>
        <w:tc>
          <w:tcPr>
            <w:tcW w:type="dxa" w:w="2200"/>
            <w:tcMar>
              <w:top w:type="dxa" w:w="40"/>
              <w:left w:type="dxa" w:w="80"/>
              <w:bottom w:type="dxa" w:w="40"/>
              <w:right w:type="dxa" w:w="80"/>
            </w:tcMar>
          </w:tcPr>
          <w:p>
            <w:pPr>
              <w:jc w:val="left"/>
            </w:pPr>
            <w:r>
              <w:rPr>
                <w:b/>
                <w:bCs/>
                <w:sz w:val="20"/>
                <w:szCs w:val="20"/>
              </w:rPr>
              <w:t xml:space="preserve">RBAC</w:t>
            </w:r>
          </w:p>
        </w:tc>
        <w:tc>
          <w:tcPr>
            <w:tcW w:type="dxa" w:w="7160"/>
            <w:tcMar>
              <w:top w:type="dxa" w:w="40"/>
              <w:left w:type="dxa" w:w="80"/>
              <w:bottom w:type="dxa" w:w="40"/>
              <w:right w:type="dxa" w:w="80"/>
            </w:tcMar>
          </w:tcPr>
          <w:p>
            <w:pPr>
              <w:jc w:val="left"/>
            </w:pPr>
            <w:r>
              <w:rPr>
                <w:b w:val="false"/>
                <w:bCs w:val="false"/>
                <w:sz w:val="20"/>
                <w:szCs w:val="20"/>
              </w:rPr>
              <w:t xml:space="preserve">Role-Based Access Control. A security model where system permissions are granted based on the user's assigned role.</w:t>
            </w:r>
          </w:p>
        </w:tc>
      </w:tr>
      <w:tr>
        <w:tc>
          <w:tcPr>
            <w:tcW w:type="dxa" w:w="2200"/>
            <w:tcMar>
              <w:top w:type="dxa" w:w="40"/>
              <w:left w:type="dxa" w:w="80"/>
              <w:bottom w:type="dxa" w:w="40"/>
              <w:right w:type="dxa" w:w="80"/>
            </w:tcMar>
          </w:tcPr>
          <w:p>
            <w:pPr>
              <w:jc w:val="left"/>
            </w:pPr>
            <w:r>
              <w:rPr>
                <w:b/>
                <w:bCs/>
                <w:sz w:val="20"/>
                <w:szCs w:val="20"/>
              </w:rPr>
              <w:t xml:space="preserve">Audit Log</w:t>
            </w:r>
          </w:p>
        </w:tc>
        <w:tc>
          <w:tcPr>
            <w:tcW w:type="dxa" w:w="7160"/>
            <w:tcMar>
              <w:top w:type="dxa" w:w="40"/>
              <w:left w:type="dxa" w:w="80"/>
              <w:bottom w:type="dxa" w:w="40"/>
              <w:right w:type="dxa" w:w="80"/>
            </w:tcMar>
          </w:tcPr>
          <w:p>
            <w:pPr>
              <w:jc w:val="left"/>
            </w:pPr>
            <w:r>
              <w:rPr>
                <w:b w:val="false"/>
                <w:bCs w:val="false"/>
                <w:sz w:val="20"/>
                <w:szCs w:val="20"/>
              </w:rPr>
              <w:t xml:space="preserve">An immutable record of all manual inventory adjustments, capturing who made the change, what changed, by how much, why, and when.</w:t>
            </w:r>
          </w:p>
        </w:tc>
      </w:tr>
    </w:tbl>
    <w:p>
      <w:r>
        <w:br w:type="page"/>
      </w:r>
    </w:p>
    <w:p>
      <w:pPr>
        <w:pStyle w:val="Heading1"/>
        <w:spacing w:after="120" w:before="240"/>
      </w:pPr>
      <w:r>
        <w:rPr>
          <w:b/>
          <w:bCs/>
        </w:rPr>
        <w:t xml:space="preserve">8. Use Case Diagram</w:t>
      </w:r>
    </w:p>
    <w:p>
      <w:pPr>
        <w:spacing w:after="100"/>
      </w:pPr>
      <w:r>
        <w:t xml:space="preserve">The use case diagram below is unchanged by the platform migration; it models actors and system behaviour independently of the client technology.</w:t>
      </w:r>
    </w:p>
    <w:p>
      <w:pPr>
        <w:jc w:val="center"/>
      </w:pPr>
      <w:r>
        <w:drawing>
          <wp:inline distT="0" distB="0" distL="0" distR="0">
            <wp:extent cx="4476750" cy="591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5915025"/>
                    </a:xfrm>
                    <a:prstGeom prst="rect">
                      <a:avLst/>
                    </a:prstGeom>
                  </pic:spPr>
                </pic:pic>
              </a:graphicData>
            </a:graphic>
          </wp:inline>
        </w:drawing>
      </w:r>
    </w:p>
    <w:p>
      <w:r>
        <w:br w:type="page"/>
      </w:r>
    </w:p>
    <w:p>
      <w:pPr>
        <w:pStyle w:val="Heading1"/>
        <w:spacing w:after="120" w:before="240"/>
      </w:pPr>
      <w:r>
        <w:rPr>
          <w:b/>
          <w:bCs/>
        </w:rPr>
        <w:t xml:space="preserve">9. Class Diagram</w:t>
      </w:r>
    </w:p>
    <w:p>
      <w:pPr>
        <w:spacing w:after="100"/>
      </w:pPr>
      <w:r>
        <w:t xml:space="preserve">The class diagram below is likewise unchanged. It defines the object-oriented domain model — including the repository interfaces, entity classes, and enumerations — that the Spring Boot backend implements regardless of the frontend framework.</w:t>
      </w:r>
    </w:p>
    <w:p>
      <w:pPr>
        <w:jc w:val="center"/>
      </w:pPr>
      <w:r>
        <w:drawing>
          <wp:inline distT="0" distB="0" distL="0" distR="0">
            <wp:extent cx="43815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62293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eb5d6b419d0e8b7b4e42dee423f4e5832b3098.png"/><Relationship Id="rId8" Type="http://schemas.openxmlformats.org/officeDocument/2006/relationships/image" Target="media/eda1f86f28f0bab47107988e748fc81d75e1171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2026-07-26T13:34:58.086Z</dcterms:created>
  <dcterms:modified xsi:type="dcterms:W3CDTF">2026-07-26T13:34:58.096Z</dcterms:modified>
</cp:coreProperties>
</file>

<file path=docProps/custom.xml><?xml version="1.0" encoding="utf-8"?>
<Properties xmlns="http://schemas.openxmlformats.org/officeDocument/2006/custom-properties" xmlns:vt="http://schemas.openxmlformats.org/officeDocument/2006/docPropsVTypes"/>
</file>