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B9DE7" w14:textId="25C145C1" w:rsidR="00B803D6" w:rsidRPr="007E3EA6" w:rsidRDefault="00E264F3" w:rsidP="00A42A27">
      <w:pPr>
        <w:pStyle w:val="Title"/>
      </w:pPr>
      <w:r w:rsidRPr="007E3EA6">
        <w:t>Management Approach</w:t>
      </w:r>
    </w:p>
    <w:p w14:paraId="012F4AA9" w14:textId="77777777" w:rsidR="007E3EA6" w:rsidRPr="007E3EA6" w:rsidRDefault="007E3EA6" w:rsidP="0004776C">
      <w:pPr>
        <w:pStyle w:val="Heading1"/>
      </w:pPr>
      <w:r w:rsidRPr="007E3EA6">
        <w:t>Our Overarching Vision for Data Sharing</w:t>
      </w:r>
    </w:p>
    <w:p w14:paraId="0E4FF05E" w14:textId="0D385F39" w:rsidR="007E3EA6" w:rsidRPr="007E3EA6" w:rsidRDefault="0004776C" w:rsidP="007E3EA6">
      <w:pPr>
        <w:jc w:val="both"/>
        <w:rPr>
          <w:rFonts w:ascii="Times New Roman" w:hAnsi="Times New Roman" w:cs="Times New Roman"/>
          <w:sz w:val="24"/>
          <w:szCs w:val="24"/>
        </w:rPr>
      </w:pPr>
      <w:r>
        <w:rPr>
          <w:rFonts w:ascii="Times New Roman" w:hAnsi="Times New Roman" w:cs="Times New Roman"/>
          <w:sz w:val="24"/>
          <w:szCs w:val="24"/>
        </w:rPr>
        <w:t>The PI</w:t>
      </w:r>
      <w:r w:rsidR="007E3EA6" w:rsidRPr="007E3EA6">
        <w:rPr>
          <w:rFonts w:ascii="Times New Roman" w:hAnsi="Times New Roman" w:cs="Times New Roman"/>
          <w:sz w:val="24"/>
          <w:szCs w:val="24"/>
        </w:rPr>
        <w:t xml:space="preserve"> </w:t>
      </w:r>
      <w:r>
        <w:rPr>
          <w:rFonts w:ascii="Times New Roman" w:hAnsi="Times New Roman" w:cs="Times New Roman"/>
          <w:sz w:val="24"/>
          <w:szCs w:val="24"/>
        </w:rPr>
        <w:t>is</w:t>
      </w:r>
      <w:r w:rsidR="007E3EA6" w:rsidRPr="007E3EA6">
        <w:rPr>
          <w:rFonts w:ascii="Times New Roman" w:hAnsi="Times New Roman" w:cs="Times New Roman"/>
          <w:sz w:val="24"/>
          <w:szCs w:val="24"/>
        </w:rPr>
        <w:t xml:space="preserve"> strongly committed to reproducibility of all </w:t>
      </w:r>
      <w:r w:rsidR="00D9187C">
        <w:rPr>
          <w:rFonts w:ascii="Times New Roman" w:hAnsi="Times New Roman" w:cs="Times New Roman"/>
          <w:sz w:val="24"/>
          <w:szCs w:val="24"/>
        </w:rPr>
        <w:t>research</w:t>
      </w:r>
      <w:r w:rsidR="007E3EA6" w:rsidRPr="007E3EA6">
        <w:rPr>
          <w:rFonts w:ascii="Times New Roman" w:hAnsi="Times New Roman" w:cs="Times New Roman"/>
          <w:sz w:val="24"/>
          <w:szCs w:val="24"/>
        </w:rPr>
        <w:t xml:space="preserve"> claims. This requires the availability, in perpetuity, of all data/code created by the research (including data that does not make it into the published findings, to reduce the file-drawer effect</w:t>
      </w:r>
      <w:r w:rsidR="007E3EA6" w:rsidRPr="00A42A27">
        <w:rPr>
          <w:rFonts w:ascii="Times New Roman" w:hAnsi="Times New Roman" w:cs="Times New Roman"/>
          <w:sz w:val="24"/>
          <w:szCs w:val="24"/>
          <w:vertAlign w:val="superscript"/>
        </w:rPr>
        <w:footnoteReference w:id="1"/>
      </w:r>
      <w:r w:rsidR="007E3EA6" w:rsidRPr="007E3EA6">
        <w:rPr>
          <w:rFonts w:ascii="Times New Roman" w:hAnsi="Times New Roman" w:cs="Times New Roman"/>
          <w:sz w:val="24"/>
          <w:szCs w:val="24"/>
        </w:rPr>
        <w:t xml:space="preserve">). </w:t>
      </w:r>
      <w:r w:rsidR="00A42A27">
        <w:rPr>
          <w:rFonts w:ascii="Times New Roman" w:hAnsi="Times New Roman" w:cs="Times New Roman"/>
          <w:sz w:val="24"/>
          <w:szCs w:val="24"/>
        </w:rPr>
        <w:t>PI</w:t>
      </w:r>
      <w:r w:rsidR="007E3EA6" w:rsidRPr="007E3EA6">
        <w:rPr>
          <w:rFonts w:ascii="Times New Roman" w:hAnsi="Times New Roman" w:cs="Times New Roman"/>
          <w:sz w:val="24"/>
          <w:szCs w:val="24"/>
        </w:rPr>
        <w:t xml:space="preserve"> ha</w:t>
      </w:r>
      <w:r w:rsidR="00A42A27">
        <w:rPr>
          <w:rFonts w:ascii="Times New Roman" w:hAnsi="Times New Roman" w:cs="Times New Roman"/>
          <w:sz w:val="24"/>
          <w:szCs w:val="24"/>
        </w:rPr>
        <w:t>s</w:t>
      </w:r>
      <w:r w:rsidR="007E3EA6" w:rsidRPr="007E3EA6">
        <w:rPr>
          <w:rFonts w:ascii="Times New Roman" w:hAnsi="Times New Roman" w:cs="Times New Roman"/>
          <w:sz w:val="24"/>
          <w:szCs w:val="24"/>
        </w:rPr>
        <w:t xml:space="preserve"> exemplary track record in sharing data. Consider the following:</w:t>
      </w:r>
    </w:p>
    <w:p w14:paraId="2BC4F7C1" w14:textId="7B92A0A7" w:rsidR="007E3EA6" w:rsidRPr="007E3EA6" w:rsidRDefault="007E3EA6" w:rsidP="007E3EA6">
      <w:pPr>
        <w:pStyle w:val="ListParagraph"/>
        <w:numPr>
          <w:ilvl w:val="0"/>
          <w:numId w:val="1"/>
        </w:numPr>
        <w:jc w:val="both"/>
        <w:rPr>
          <w:rFonts w:ascii="Times New Roman" w:hAnsi="Times New Roman" w:cs="Times New Roman"/>
        </w:rPr>
      </w:pPr>
      <w:r w:rsidRPr="007E3EA6">
        <w:rPr>
          <w:rFonts w:ascii="Times New Roman" w:hAnsi="Times New Roman" w:cs="Times New Roman"/>
        </w:rPr>
        <w:t xml:space="preserve">Since 2008, PI Mueen has released all data and code while </w:t>
      </w:r>
      <w:r w:rsidR="00A42A27">
        <w:rPr>
          <w:rFonts w:ascii="Times New Roman" w:hAnsi="Times New Roman" w:cs="Times New Roman"/>
        </w:rPr>
        <w:t>a</w:t>
      </w:r>
      <w:r w:rsidRPr="007E3EA6">
        <w:rPr>
          <w:rFonts w:ascii="Times New Roman" w:hAnsi="Times New Roman" w:cs="Times New Roman"/>
        </w:rPr>
        <w:t xml:space="preserve"> paper is under review (rather than waiting for the paper's acceptance) thus allowing reviewers to reproduce experiments when reviewing the work.</w:t>
      </w:r>
    </w:p>
    <w:p w14:paraId="3E616F88" w14:textId="4784443A" w:rsidR="007E3EA6" w:rsidRPr="007E3EA6" w:rsidRDefault="007E3EA6" w:rsidP="007E3EA6">
      <w:pPr>
        <w:pStyle w:val="ListParagraph"/>
        <w:numPr>
          <w:ilvl w:val="0"/>
          <w:numId w:val="1"/>
        </w:numPr>
        <w:jc w:val="both"/>
        <w:rPr>
          <w:rFonts w:ascii="Times New Roman" w:hAnsi="Times New Roman" w:cs="Times New Roman"/>
        </w:rPr>
      </w:pPr>
      <w:r w:rsidRPr="007E3EA6">
        <w:rPr>
          <w:rFonts w:ascii="Times New Roman" w:hAnsi="Times New Roman" w:cs="Times New Roman"/>
        </w:rPr>
        <w:t xml:space="preserve">PI Mueen has started an extensive effort in collecting and sharing real datasets from </w:t>
      </w:r>
      <w:proofErr w:type="gramStart"/>
      <w:r w:rsidRPr="007E3EA6">
        <w:rPr>
          <w:rFonts w:ascii="Times New Roman" w:hAnsi="Times New Roman" w:cs="Times New Roman"/>
        </w:rPr>
        <w:t>internet</w:t>
      </w:r>
      <w:proofErr w:type="gramEnd"/>
      <w:r w:rsidRPr="007E3EA6">
        <w:rPr>
          <w:rFonts w:ascii="Times New Roman" w:hAnsi="Times New Roman" w:cs="Times New Roman"/>
        </w:rPr>
        <w:t xml:space="preserve"> (e.g. Dictionary data from Oxford Dictionaries), industry (Review data from </w:t>
      </w:r>
      <w:r w:rsidR="00A42A27">
        <w:rPr>
          <w:rFonts w:ascii="Times New Roman" w:hAnsi="Times New Roman" w:cs="Times New Roman"/>
        </w:rPr>
        <w:t>TripAdviser.com and Hotels.com</w:t>
      </w:r>
      <w:r w:rsidRPr="007E3EA6">
        <w:rPr>
          <w:rFonts w:ascii="Times New Roman" w:hAnsi="Times New Roman" w:cs="Times New Roman"/>
        </w:rPr>
        <w:t>) and research labs (e.g. insect telemetry and human activity data).</w:t>
      </w:r>
    </w:p>
    <w:p w14:paraId="3B009062" w14:textId="3055223F" w:rsidR="007E3EA6" w:rsidRPr="007E3EA6" w:rsidRDefault="007E3EA6" w:rsidP="007E3EA6">
      <w:pPr>
        <w:pStyle w:val="ListParagraph"/>
        <w:numPr>
          <w:ilvl w:val="0"/>
          <w:numId w:val="1"/>
        </w:numPr>
        <w:jc w:val="both"/>
        <w:rPr>
          <w:rFonts w:ascii="Times New Roman" w:hAnsi="Times New Roman" w:cs="Times New Roman"/>
        </w:rPr>
      </w:pPr>
      <w:r w:rsidRPr="007E3EA6">
        <w:rPr>
          <w:rFonts w:ascii="Times New Roman" w:hAnsi="Times New Roman" w:cs="Times New Roman"/>
        </w:rPr>
        <w:t xml:space="preserve">To ensure reproducibility, </w:t>
      </w:r>
      <w:r w:rsidR="00A42A27">
        <w:rPr>
          <w:rFonts w:ascii="Times New Roman" w:hAnsi="Times New Roman" w:cs="Times New Roman"/>
        </w:rPr>
        <w:t>PI is</w:t>
      </w:r>
      <w:r w:rsidRPr="007E3EA6">
        <w:rPr>
          <w:rFonts w:ascii="Times New Roman" w:hAnsi="Times New Roman" w:cs="Times New Roman"/>
        </w:rPr>
        <w:t xml:space="preserve"> committed to make the experimental results, parameter settings, executable, video demonstration and presentation slides publicly available.</w:t>
      </w:r>
    </w:p>
    <w:p w14:paraId="1FAFC4D6" w14:textId="6CD0C272"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This project will continue this policy of openness, sharing, re</w:t>
      </w:r>
      <w:r w:rsidR="00A42A27">
        <w:rPr>
          <w:rFonts w:ascii="Times New Roman" w:hAnsi="Times New Roman" w:cs="Times New Roman"/>
          <w:sz w:val="24"/>
          <w:szCs w:val="24"/>
        </w:rPr>
        <w:t xml:space="preserve">producibility and transparency. </w:t>
      </w:r>
      <w:r w:rsidRPr="007E3EA6">
        <w:rPr>
          <w:rFonts w:ascii="Times New Roman" w:hAnsi="Times New Roman" w:cs="Times New Roman"/>
          <w:sz w:val="24"/>
          <w:szCs w:val="24"/>
        </w:rPr>
        <w:t>For anyone that wants access to the entire dataset, we will give access to our database within capacity and, in general, ship flash drives. We will make the data available online in smaller subsets to facilitate separate research in spatial, temporal and graph mining.</w:t>
      </w:r>
    </w:p>
    <w:p w14:paraId="0519F3AB" w14:textId="478FD699" w:rsidR="007E3EA6" w:rsidRPr="00A42A27" w:rsidRDefault="007E3EA6" w:rsidP="00A42A27">
      <w:pPr>
        <w:pStyle w:val="Heading1"/>
      </w:pPr>
      <w:r w:rsidRPr="00A42A27">
        <w:t>Policy and Practice</w:t>
      </w:r>
    </w:p>
    <w:p w14:paraId="4FA59B0C" w14:textId="77777777"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Good data management requires computing infrastructure and access to expertise in archival management. Both are integrated into the UNM’s policies and practices on data management. As the lead institution for this project, we will encourage our collaborators to provide their data for dissemination together with ours. They also will be free to make the data available through their own institutional or individual resources.</w:t>
      </w:r>
    </w:p>
    <w:p w14:paraId="1F39F07B" w14:textId="77777777"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All principal investigators are provided with sufficient computer storage to store and process the data generated in their research. Every principal investigator has the ability to create his or her personal web site, and to make data sets available through that web site.  Complementing this infrastructure, the Library Facilities are available to principal investigators to consult on the formatting of data from project inception through dissemination of finished products. </w:t>
      </w:r>
    </w:p>
    <w:p w14:paraId="0CCB5F5A" w14:textId="77777777" w:rsidR="007E3EA6" w:rsidRPr="007E3EA6" w:rsidRDefault="007E3EA6" w:rsidP="007E3EA6">
      <w:pPr>
        <w:ind w:firstLine="270"/>
        <w:jc w:val="both"/>
        <w:rPr>
          <w:rFonts w:ascii="Times New Roman" w:hAnsi="Times New Roman" w:cs="Times New Roman"/>
          <w:sz w:val="20"/>
        </w:rPr>
      </w:pPr>
    </w:p>
    <w:p w14:paraId="7115A9CD" w14:textId="396A5C66" w:rsidR="007E3EA6" w:rsidRPr="00A42A27" w:rsidRDefault="007E3EA6" w:rsidP="00A42A27">
      <w:pPr>
        <w:pStyle w:val="Heading1"/>
      </w:pPr>
      <w:r w:rsidRPr="00A42A27">
        <w:lastRenderedPageBreak/>
        <w:t>Scope</w:t>
      </w:r>
    </w:p>
    <w:p w14:paraId="672020D2" w14:textId="600FB6CB"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This Data Management Plan </w:t>
      </w:r>
      <w:r w:rsidR="00A42A27">
        <w:rPr>
          <w:rFonts w:ascii="Times New Roman" w:hAnsi="Times New Roman" w:cs="Times New Roman"/>
          <w:sz w:val="24"/>
          <w:szCs w:val="24"/>
        </w:rPr>
        <w:t>acknowledges</w:t>
      </w:r>
      <w:r w:rsidRPr="007E3EA6">
        <w:rPr>
          <w:rFonts w:ascii="Times New Roman" w:hAnsi="Times New Roman" w:cs="Times New Roman"/>
          <w:sz w:val="24"/>
          <w:szCs w:val="24"/>
        </w:rPr>
        <w:t xml:space="preserve"> that primary data “commonly accepted in the scientific community as necessary to validate research findings” be made available at little or no cost to the PI or project. In accordance with this policy and guidance from the Office of Management and Budget, this plan does not include preliminary analyses (including raw data), drafts of scientific papers, </w:t>
      </w:r>
      <w:proofErr w:type="gramStart"/>
      <w:r w:rsidRPr="007E3EA6">
        <w:rPr>
          <w:rFonts w:ascii="Times New Roman" w:hAnsi="Times New Roman" w:cs="Times New Roman"/>
          <w:sz w:val="24"/>
          <w:szCs w:val="24"/>
        </w:rPr>
        <w:t>plans</w:t>
      </w:r>
      <w:proofErr w:type="gramEnd"/>
      <w:r w:rsidRPr="007E3EA6">
        <w:rPr>
          <w:rFonts w:ascii="Times New Roman" w:hAnsi="Times New Roman" w:cs="Times New Roman"/>
          <w:sz w:val="24"/>
          <w:szCs w:val="24"/>
        </w:rPr>
        <w:t xml:space="preserve"> for future research, peer reviews, or communications with colleagues. Data that must be withheld long enough to enable peer review and publication/dissemination or protection of intellectual property is subject to this plan only after those steps have taken place.</w:t>
      </w:r>
    </w:p>
    <w:p w14:paraId="56980229" w14:textId="108B9090"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If applicable, the management of personal data about users or any other human subjects is subject to policies and restrictions in protocols adopted by the relevant Institutional Research Board (IRB) and the Family Educational Rights and Privacy Act (FERPA) regulations. When appropriate, we will use </w:t>
      </w:r>
      <w:proofErr w:type="spellStart"/>
      <w:r w:rsidRPr="007E3EA6">
        <w:rPr>
          <w:rFonts w:ascii="Times New Roman" w:hAnsi="Times New Roman" w:cs="Times New Roman"/>
          <w:sz w:val="24"/>
          <w:szCs w:val="24"/>
        </w:rPr>
        <w:t>anonymization</w:t>
      </w:r>
      <w:proofErr w:type="spellEnd"/>
      <w:r w:rsidRPr="007E3EA6">
        <w:rPr>
          <w:rFonts w:ascii="Times New Roman" w:hAnsi="Times New Roman" w:cs="Times New Roman"/>
          <w:sz w:val="24"/>
          <w:szCs w:val="24"/>
        </w:rPr>
        <w:t xml:space="preserve"> and controlled dissemination and exercise the utmost care in sharing even abstracted or aggregate level statistics.</w:t>
      </w:r>
    </w:p>
    <w:p w14:paraId="2097D1FD" w14:textId="77777777"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As stated in the project description, we intend to generate course materials (</w:t>
      </w:r>
      <w:proofErr w:type="spellStart"/>
      <w:r w:rsidRPr="007E3EA6">
        <w:rPr>
          <w:rFonts w:ascii="Times New Roman" w:hAnsi="Times New Roman" w:cs="Times New Roman"/>
          <w:sz w:val="24"/>
          <w:szCs w:val="24"/>
        </w:rPr>
        <w:t>ppts</w:t>
      </w:r>
      <w:proofErr w:type="spellEnd"/>
      <w:r w:rsidRPr="007E3EA6">
        <w:rPr>
          <w:rFonts w:ascii="Times New Roman" w:hAnsi="Times New Roman" w:cs="Times New Roman"/>
          <w:sz w:val="24"/>
          <w:szCs w:val="24"/>
        </w:rPr>
        <w:t xml:space="preserve"> </w:t>
      </w:r>
      <w:proofErr w:type="spellStart"/>
      <w:r w:rsidRPr="007E3EA6">
        <w:rPr>
          <w:rFonts w:ascii="Times New Roman" w:hAnsi="Times New Roman" w:cs="Times New Roman"/>
          <w:sz w:val="24"/>
          <w:szCs w:val="24"/>
        </w:rPr>
        <w:t>etc</w:t>
      </w:r>
      <w:proofErr w:type="spellEnd"/>
      <w:r w:rsidRPr="007E3EA6">
        <w:rPr>
          <w:rFonts w:ascii="Times New Roman" w:hAnsi="Times New Roman" w:cs="Times New Roman"/>
          <w:sz w:val="24"/>
          <w:szCs w:val="24"/>
        </w:rPr>
        <w:t>), scientific articles and Technical Reports, algorithms, and software that we intend to share with the community.</w:t>
      </w:r>
    </w:p>
    <w:p w14:paraId="1B4CC9A4" w14:textId="68025FF5" w:rsidR="007E3EA6" w:rsidRPr="00E33759" w:rsidRDefault="007E3EA6" w:rsidP="00E33759">
      <w:pPr>
        <w:pStyle w:val="Heading1"/>
      </w:pPr>
      <w:r w:rsidRPr="00E33759">
        <w:t>Data and Metadata Format and Content</w:t>
      </w:r>
    </w:p>
    <w:p w14:paraId="6C6EF273" w14:textId="6C323E86" w:rsidR="007E3EA6" w:rsidRPr="007E3EA6" w:rsidRDefault="007E3EA6" w:rsidP="00E33759">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All completed articles will be formatted to conform to the </w:t>
      </w:r>
      <w:proofErr w:type="spellStart"/>
      <w:r w:rsidRPr="007E3EA6">
        <w:rPr>
          <w:rFonts w:ascii="Times New Roman" w:hAnsi="Times New Roman" w:cs="Times New Roman"/>
          <w:sz w:val="24"/>
          <w:szCs w:val="24"/>
        </w:rPr>
        <w:t>EPrints</w:t>
      </w:r>
      <w:proofErr w:type="spellEnd"/>
      <w:r w:rsidRPr="007E3EA6">
        <w:rPr>
          <w:rFonts w:ascii="Times New Roman" w:hAnsi="Times New Roman" w:cs="Times New Roman"/>
          <w:sz w:val="24"/>
          <w:szCs w:val="24"/>
        </w:rPr>
        <w:t xml:space="preserve"> open access platform. This will build an important bridge between data sets managed at the laboratory or academic unit level and archives managed by experts in library and information science.</w:t>
      </w:r>
    </w:p>
    <w:p w14:paraId="775826CD" w14:textId="11EDD5DD" w:rsidR="007E3EA6" w:rsidRPr="00E33759" w:rsidRDefault="007E3EA6" w:rsidP="00E33759">
      <w:pPr>
        <w:pStyle w:val="Heading1"/>
      </w:pPr>
      <w:r w:rsidRPr="00E33759">
        <w:t>Accessibility and Data Protection</w:t>
      </w:r>
    </w:p>
    <w:p w14:paraId="0BD57E96" w14:textId="77777777"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All applicable electronic materials will be made available through the </w:t>
      </w:r>
      <w:proofErr w:type="spellStart"/>
      <w:r w:rsidRPr="007E3EA6">
        <w:rPr>
          <w:rFonts w:ascii="Times New Roman" w:hAnsi="Times New Roman" w:cs="Times New Roman"/>
          <w:sz w:val="24"/>
          <w:szCs w:val="24"/>
        </w:rPr>
        <w:t>EPrints</w:t>
      </w:r>
      <w:proofErr w:type="spellEnd"/>
      <w:r w:rsidRPr="007E3EA6">
        <w:rPr>
          <w:rFonts w:ascii="Times New Roman" w:hAnsi="Times New Roman" w:cs="Times New Roman"/>
          <w:sz w:val="24"/>
          <w:szCs w:val="24"/>
        </w:rPr>
        <w:t xml:space="preserve"> server. As discussed in the proposal and in accordance to University police, data will be made available only after appropriate steps have been taken to protect intellectual property. Confidential material will be handled according to policies and protocols for human subjects, FERPA, and any other applicable regulations and restrictions. </w:t>
      </w:r>
    </w:p>
    <w:p w14:paraId="1B4A3763" w14:textId="2886B3B9" w:rsidR="007E3EA6" w:rsidRPr="007E3EA6" w:rsidRDefault="007E3EA6" w:rsidP="00E33759">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The dissemination server will be read-only; therefore, data will be secure from tampering. Files will be stored on a secure file server and will be backed up for robustness. </w:t>
      </w:r>
    </w:p>
    <w:p w14:paraId="093B98F9" w14:textId="2B59A11E" w:rsidR="007E3EA6" w:rsidRPr="00E33759" w:rsidRDefault="007E3EA6" w:rsidP="00E33759">
      <w:pPr>
        <w:pStyle w:val="Heading1"/>
      </w:pPr>
      <w:r w:rsidRPr="00E33759">
        <w:t>Derivative Products</w:t>
      </w:r>
    </w:p>
    <w:p w14:paraId="4E685149" w14:textId="0349E77B" w:rsidR="007E3EA6" w:rsidRPr="007E3EA6" w:rsidRDefault="007E3EA6" w:rsidP="007E3EA6">
      <w:pPr>
        <w:ind w:firstLine="270"/>
        <w:jc w:val="both"/>
        <w:rPr>
          <w:rFonts w:ascii="Times New Roman" w:hAnsi="Times New Roman" w:cs="Times New Roman"/>
          <w:sz w:val="24"/>
          <w:szCs w:val="24"/>
        </w:rPr>
      </w:pPr>
      <w:r w:rsidRPr="007E3EA6">
        <w:rPr>
          <w:rFonts w:ascii="Times New Roman" w:hAnsi="Times New Roman" w:cs="Times New Roman"/>
          <w:sz w:val="24"/>
          <w:szCs w:val="24"/>
        </w:rPr>
        <w:t xml:space="preserve">All materials will contain acknowledgement of </w:t>
      </w:r>
      <w:r w:rsidR="00E33759">
        <w:rPr>
          <w:rFonts w:ascii="Times New Roman" w:hAnsi="Times New Roman" w:cs="Times New Roman"/>
          <w:sz w:val="24"/>
          <w:szCs w:val="24"/>
        </w:rPr>
        <w:t>ONR</w:t>
      </w:r>
      <w:r w:rsidRPr="007E3EA6">
        <w:rPr>
          <w:rFonts w:ascii="Times New Roman" w:hAnsi="Times New Roman" w:cs="Times New Roman"/>
          <w:sz w:val="24"/>
          <w:szCs w:val="24"/>
        </w:rPr>
        <w:t xml:space="preserve"> support as per </w:t>
      </w:r>
      <w:r w:rsidR="00E33759">
        <w:rPr>
          <w:rFonts w:ascii="Times New Roman" w:hAnsi="Times New Roman" w:cs="Times New Roman"/>
          <w:sz w:val="24"/>
          <w:szCs w:val="24"/>
        </w:rPr>
        <w:t>ONR</w:t>
      </w:r>
      <w:r w:rsidRPr="007E3EA6">
        <w:rPr>
          <w:rFonts w:ascii="Times New Roman" w:hAnsi="Times New Roman" w:cs="Times New Roman"/>
          <w:sz w:val="24"/>
          <w:szCs w:val="24"/>
        </w:rPr>
        <w:t xml:space="preserve"> policy. </w:t>
      </w:r>
    </w:p>
    <w:p w14:paraId="4541F974" w14:textId="5465DDAB" w:rsidR="00E33759" w:rsidRPr="00E33759" w:rsidRDefault="007E3EA6" w:rsidP="00E33759">
      <w:pPr>
        <w:ind w:firstLine="270"/>
        <w:jc w:val="both"/>
        <w:rPr>
          <w:rFonts w:ascii="Times New Roman" w:hAnsi="Times New Roman" w:cs="Times New Roman"/>
          <w:sz w:val="24"/>
          <w:szCs w:val="24"/>
        </w:rPr>
      </w:pPr>
      <w:r w:rsidRPr="007E3EA6">
        <w:rPr>
          <w:rFonts w:ascii="Times New Roman" w:hAnsi="Times New Roman" w:cs="Times New Roman"/>
          <w:sz w:val="24"/>
          <w:szCs w:val="24"/>
        </w:rPr>
        <w:lastRenderedPageBreak/>
        <w:t>In keeping with standard ethical practices, it is expected that subsequent users of the da</w:t>
      </w:r>
      <w:r w:rsidR="00E33759">
        <w:rPr>
          <w:rFonts w:ascii="Times New Roman" w:hAnsi="Times New Roman" w:cs="Times New Roman"/>
          <w:sz w:val="24"/>
          <w:szCs w:val="24"/>
        </w:rPr>
        <w:t>ta will acknowledge the source.</w:t>
      </w:r>
    </w:p>
    <w:p w14:paraId="0F0BB196" w14:textId="2F96985F" w:rsidR="00E33759" w:rsidRPr="00E33759" w:rsidRDefault="00E33759" w:rsidP="00E33759">
      <w:pPr>
        <w:pStyle w:val="Heading1"/>
      </w:pPr>
      <w:r w:rsidRPr="00E33759">
        <w:t>Compute Resource</w:t>
      </w:r>
    </w:p>
    <w:p w14:paraId="15F43B64" w14:textId="07CD7E20" w:rsidR="00E264F3" w:rsidRPr="004749D7" w:rsidRDefault="004749D7" w:rsidP="004749D7">
      <w:pPr>
        <w:ind w:firstLine="270"/>
        <w:jc w:val="both"/>
        <w:rPr>
          <w:rFonts w:ascii="Times New Roman" w:hAnsi="Times New Roman" w:cs="Times New Roman"/>
          <w:sz w:val="24"/>
          <w:szCs w:val="24"/>
        </w:rPr>
      </w:pPr>
      <w:r w:rsidRPr="007E3EA6">
        <w:rPr>
          <w:rFonts w:ascii="Times New Roman" w:hAnsi="Times New Roman" w:cs="Times New Roman"/>
          <w:sz w:val="24"/>
          <w:szCs w:val="24"/>
        </w:rPr>
        <w:drawing>
          <wp:anchor distT="0" distB="0" distL="114300" distR="114300" simplePos="0" relativeHeight="251659264" behindDoc="0" locked="0" layoutInCell="1" allowOverlap="1" wp14:anchorId="5BE1042E" wp14:editId="78A94191">
            <wp:simplePos x="0" y="0"/>
            <wp:positionH relativeFrom="column">
              <wp:posOffset>4229100</wp:posOffset>
            </wp:positionH>
            <wp:positionV relativeFrom="paragraph">
              <wp:posOffset>504190</wp:posOffset>
            </wp:positionV>
            <wp:extent cx="1619250" cy="1295400"/>
            <wp:effectExtent l="0" t="0" r="6350" b="0"/>
            <wp:wrapSquare wrapText="bothSides"/>
            <wp:docPr id="1" name="Picture 1" descr="http://www.digilentinc.com/Data/Products/ATLYS/ATLYS-obl-ColorBG-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lentinc.com/Data/Products/ATLYS/ATLYS-obl-ColorBG-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295400"/>
                    </a:xfrm>
                    <a:prstGeom prst="rect">
                      <a:avLst/>
                    </a:prstGeom>
                    <a:noFill/>
                    <a:ln>
                      <a:noFill/>
                    </a:ln>
                  </pic:spPr>
                </pic:pic>
              </a:graphicData>
            </a:graphic>
          </wp:anchor>
        </w:drawing>
      </w:r>
      <w:r w:rsidR="00BD79CD" w:rsidRPr="004749D7">
        <w:rPr>
          <w:rFonts w:ascii="Times New Roman" w:hAnsi="Times New Roman" w:cs="Times New Roman"/>
          <w:sz w:val="24"/>
          <w:szCs w:val="24"/>
        </w:rPr>
        <w:t>Dr. Mueen has been awarded a Microsoft Azure Research Award with 32 nodes in Azure with exclusive access. This resource will be the test bed for software techniques we develop in this project.</w:t>
      </w:r>
    </w:p>
    <w:p w14:paraId="4FC88D49" w14:textId="7E4713BF" w:rsidR="00D375D1" w:rsidRPr="004749D7" w:rsidRDefault="00D375D1" w:rsidP="004749D7">
      <w:pPr>
        <w:ind w:firstLine="270"/>
        <w:jc w:val="both"/>
        <w:rPr>
          <w:rFonts w:ascii="Times New Roman" w:hAnsi="Times New Roman" w:cs="Times New Roman"/>
          <w:sz w:val="24"/>
          <w:szCs w:val="24"/>
        </w:rPr>
      </w:pPr>
      <w:r w:rsidRPr="004749D7">
        <w:rPr>
          <w:rFonts w:ascii="Times New Roman" w:hAnsi="Times New Roman" w:cs="Times New Roman"/>
          <w:sz w:val="24"/>
          <w:szCs w:val="24"/>
        </w:rPr>
        <w:t xml:space="preserve">Dr. Mueen has two </w:t>
      </w:r>
      <w:proofErr w:type="spellStart"/>
      <w:r w:rsidRPr="004749D7">
        <w:rPr>
          <w:rFonts w:ascii="Times New Roman" w:hAnsi="Times New Roman" w:cs="Times New Roman"/>
          <w:sz w:val="24"/>
          <w:szCs w:val="24"/>
        </w:rPr>
        <w:t>Atlys</w:t>
      </w:r>
      <w:proofErr w:type="spellEnd"/>
      <w:r w:rsidRPr="004749D7">
        <w:rPr>
          <w:rFonts w:ascii="Times New Roman" w:hAnsi="Times New Roman" w:cs="Times New Roman"/>
          <w:sz w:val="24"/>
          <w:szCs w:val="24"/>
        </w:rPr>
        <w:t>™ Spartan-6 FPGA Development Boards that are programmable through standard off-the-shelf desktop computers. UNM has licensed software packages necessary to synthesize circuits and transfer them to the board. These boards are portable and can be easily carried.</w:t>
      </w:r>
    </w:p>
    <w:p w14:paraId="6156BE35" w14:textId="3CF39FA3" w:rsidR="00F227A4" w:rsidRPr="004749D7" w:rsidRDefault="00F227A4" w:rsidP="004749D7">
      <w:pPr>
        <w:ind w:firstLine="270"/>
        <w:jc w:val="both"/>
        <w:rPr>
          <w:rFonts w:ascii="Times New Roman" w:hAnsi="Times New Roman" w:cs="Times New Roman"/>
          <w:sz w:val="24"/>
          <w:szCs w:val="24"/>
        </w:rPr>
      </w:pPr>
      <w:r w:rsidRPr="004749D7">
        <w:rPr>
          <w:rFonts w:ascii="Times New Roman" w:hAnsi="Times New Roman" w:cs="Times New Roman"/>
          <w:sz w:val="24"/>
          <w:szCs w:val="24"/>
        </w:rPr>
        <w:t xml:space="preserve">Hardware of special note includes: The Center for Advanced Research Computing (CARC) that supports researchers with cutting edge hardware support such as supercomputer, compute clusters, visualization tools etc. One of the systems named </w:t>
      </w:r>
      <w:proofErr w:type="spellStart"/>
      <w:r w:rsidRPr="004749D7">
        <w:rPr>
          <w:rFonts w:ascii="Times New Roman" w:hAnsi="Times New Roman" w:cs="Times New Roman"/>
          <w:sz w:val="24"/>
          <w:szCs w:val="24"/>
        </w:rPr>
        <w:t>Poblano</w:t>
      </w:r>
      <w:proofErr w:type="spellEnd"/>
      <w:r w:rsidRPr="004749D7">
        <w:rPr>
          <w:rFonts w:ascii="Times New Roman" w:hAnsi="Times New Roman" w:cs="Times New Roman"/>
          <w:sz w:val="24"/>
          <w:szCs w:val="24"/>
        </w:rPr>
        <w:t xml:space="preserve"> is an IBM P5-570 SMP system with 16 processors (1.9 </w:t>
      </w:r>
      <w:proofErr w:type="spellStart"/>
      <w:r w:rsidRPr="004749D7">
        <w:rPr>
          <w:rFonts w:ascii="Times New Roman" w:hAnsi="Times New Roman" w:cs="Times New Roman"/>
          <w:sz w:val="24"/>
          <w:szCs w:val="24"/>
        </w:rPr>
        <w:t>Ghz</w:t>
      </w:r>
      <w:proofErr w:type="spellEnd"/>
      <w:r w:rsidRPr="004749D7">
        <w:rPr>
          <w:rFonts w:ascii="Times New Roman" w:hAnsi="Times New Roman" w:cs="Times New Roman"/>
          <w:sz w:val="24"/>
          <w:szCs w:val="24"/>
        </w:rPr>
        <w:t xml:space="preserve">) and 256 gigabytes of </w:t>
      </w:r>
      <w:r w:rsidR="00C27DFA" w:rsidRPr="004749D7">
        <w:rPr>
          <w:rFonts w:ascii="Times New Roman" w:hAnsi="Times New Roman" w:cs="Times New Roman"/>
          <w:sz w:val="24"/>
          <w:szCs w:val="24"/>
        </w:rPr>
        <w:t>memory, which</w:t>
      </w:r>
      <w:r w:rsidRPr="004749D7">
        <w:rPr>
          <w:rFonts w:ascii="Times New Roman" w:hAnsi="Times New Roman" w:cs="Times New Roman"/>
          <w:sz w:val="24"/>
          <w:szCs w:val="24"/>
        </w:rPr>
        <w:t xml:space="preserve"> we will use for </w:t>
      </w:r>
      <w:proofErr w:type="gramStart"/>
      <w:r w:rsidRPr="004749D7">
        <w:rPr>
          <w:rFonts w:ascii="Times New Roman" w:hAnsi="Times New Roman" w:cs="Times New Roman"/>
          <w:sz w:val="24"/>
          <w:szCs w:val="24"/>
        </w:rPr>
        <w:t>hardware accelerated</w:t>
      </w:r>
      <w:proofErr w:type="gramEnd"/>
      <w:r w:rsidRPr="004749D7">
        <w:rPr>
          <w:rFonts w:ascii="Times New Roman" w:hAnsi="Times New Roman" w:cs="Times New Roman"/>
          <w:sz w:val="24"/>
          <w:szCs w:val="24"/>
        </w:rPr>
        <w:t xml:space="preserve"> algorithms. If needed</w:t>
      </w:r>
      <w:r w:rsidR="00C27DFA" w:rsidRPr="004749D7">
        <w:rPr>
          <w:rFonts w:ascii="Times New Roman" w:hAnsi="Times New Roman" w:cs="Times New Roman"/>
          <w:sz w:val="24"/>
          <w:szCs w:val="24"/>
        </w:rPr>
        <w:t>,</w:t>
      </w:r>
      <w:r w:rsidRPr="004749D7">
        <w:rPr>
          <w:rFonts w:ascii="Times New Roman" w:hAnsi="Times New Roman" w:cs="Times New Roman"/>
          <w:sz w:val="24"/>
          <w:szCs w:val="24"/>
        </w:rPr>
        <w:t xml:space="preserve"> we can use the distributed systems in CARC such as the Roadrunner and </w:t>
      </w:r>
      <w:proofErr w:type="spellStart"/>
      <w:r w:rsidRPr="004749D7">
        <w:rPr>
          <w:rFonts w:ascii="Times New Roman" w:hAnsi="Times New Roman" w:cs="Times New Roman"/>
          <w:sz w:val="24"/>
          <w:szCs w:val="24"/>
        </w:rPr>
        <w:t>Blackbear</w:t>
      </w:r>
      <w:proofErr w:type="spellEnd"/>
      <w:r w:rsidRPr="004749D7">
        <w:rPr>
          <w:rFonts w:ascii="Times New Roman" w:hAnsi="Times New Roman" w:cs="Times New Roman"/>
          <w:sz w:val="24"/>
          <w:szCs w:val="24"/>
        </w:rPr>
        <w:t xml:space="preserve"> clusters.</w:t>
      </w:r>
    </w:p>
    <w:p w14:paraId="7F266008" w14:textId="7E3F1128" w:rsidR="00E33759" w:rsidRPr="00E33759" w:rsidRDefault="00E33759" w:rsidP="00E33759">
      <w:pPr>
        <w:pStyle w:val="Heading1"/>
      </w:pPr>
      <w:r w:rsidRPr="00E33759">
        <w:t>Facility</w:t>
      </w:r>
    </w:p>
    <w:p w14:paraId="57CBEB04" w14:textId="5A49BCEB" w:rsidR="00B803D6" w:rsidRPr="004749D7" w:rsidRDefault="00B803D6" w:rsidP="004749D7">
      <w:pPr>
        <w:ind w:firstLine="270"/>
        <w:jc w:val="both"/>
        <w:rPr>
          <w:rFonts w:ascii="Times New Roman" w:hAnsi="Times New Roman" w:cs="Times New Roman"/>
          <w:sz w:val="24"/>
          <w:szCs w:val="24"/>
        </w:rPr>
      </w:pPr>
      <w:r w:rsidRPr="004749D7">
        <w:rPr>
          <w:rFonts w:ascii="Times New Roman" w:hAnsi="Times New Roman" w:cs="Times New Roman"/>
          <w:sz w:val="24"/>
          <w:szCs w:val="24"/>
        </w:rPr>
        <w:t>The UNM Computer Science Department has over 200 general-purpose workstations and servers running Linux, Windows and OS X. The department network infrastructure consists of a switched 1GB backbone, which links the campus network and supports the principal departmental servers. Workstations connect via Ethernet ports, b</w:t>
      </w:r>
      <w:r w:rsidR="007C2845" w:rsidRPr="004749D7">
        <w:rPr>
          <w:rFonts w:ascii="Times New Roman" w:hAnsi="Times New Roman" w:cs="Times New Roman"/>
          <w:sz w:val="24"/>
          <w:szCs w:val="24"/>
        </w:rPr>
        <w:t>ased upon hardware class and us</w:t>
      </w:r>
      <w:r w:rsidRPr="004749D7">
        <w:rPr>
          <w:rFonts w:ascii="Times New Roman" w:hAnsi="Times New Roman" w:cs="Times New Roman"/>
          <w:sz w:val="24"/>
          <w:szCs w:val="24"/>
        </w:rPr>
        <w:t xml:space="preserve">age, including 336 10/100 ports and 154 Gigabit ports provided by a redundant stack of Cisco 3750 switches. The CS Department has 4 class C </w:t>
      </w:r>
      <w:r w:rsidR="00C27DFA" w:rsidRPr="004749D7">
        <w:rPr>
          <w:rFonts w:ascii="Times New Roman" w:hAnsi="Times New Roman" w:cs="Times New Roman"/>
          <w:sz w:val="24"/>
          <w:szCs w:val="24"/>
        </w:rPr>
        <w:t>subnets, which are segmented,</w:t>
      </w:r>
      <w:r w:rsidRPr="004749D7">
        <w:rPr>
          <w:rFonts w:ascii="Times New Roman" w:hAnsi="Times New Roman" w:cs="Times New Roman"/>
          <w:sz w:val="24"/>
          <w:szCs w:val="24"/>
        </w:rPr>
        <w:t xml:space="preserve"> into smaller broadcast domains.</w:t>
      </w:r>
    </w:p>
    <w:p w14:paraId="424D8EE3" w14:textId="77777777" w:rsidR="00B803D6" w:rsidRPr="004749D7" w:rsidRDefault="00B803D6" w:rsidP="004749D7">
      <w:pPr>
        <w:ind w:firstLine="270"/>
        <w:jc w:val="both"/>
        <w:rPr>
          <w:rFonts w:ascii="Times New Roman" w:hAnsi="Times New Roman" w:cs="Times New Roman"/>
          <w:sz w:val="24"/>
          <w:szCs w:val="24"/>
        </w:rPr>
      </w:pPr>
      <w:bookmarkStart w:id="0" w:name="_GoBack"/>
      <w:bookmarkEnd w:id="0"/>
      <w:r w:rsidRPr="004749D7">
        <w:rPr>
          <w:rFonts w:ascii="Times New Roman" w:hAnsi="Times New Roman" w:cs="Times New Roman"/>
          <w:sz w:val="24"/>
          <w:szCs w:val="24"/>
        </w:rPr>
        <w:t xml:space="preserve">Departmental services such as LDAP, DNS, DHCP, Subversion and Apache are hosted on redundant </w:t>
      </w:r>
      <w:proofErr w:type="spellStart"/>
      <w:r w:rsidRPr="004749D7">
        <w:rPr>
          <w:rFonts w:ascii="Times New Roman" w:hAnsi="Times New Roman" w:cs="Times New Roman"/>
          <w:sz w:val="24"/>
          <w:szCs w:val="24"/>
        </w:rPr>
        <w:t>Xen</w:t>
      </w:r>
      <w:proofErr w:type="spellEnd"/>
      <w:r w:rsidRPr="004749D7">
        <w:rPr>
          <w:rFonts w:ascii="Times New Roman" w:hAnsi="Times New Roman" w:cs="Times New Roman"/>
          <w:sz w:val="24"/>
          <w:szCs w:val="24"/>
        </w:rPr>
        <w:t xml:space="preserve"> servers. There are also five 8-core compute servers available for additional processing support. There is a departmental lab available to students with 18 workstations, primarily Linux, a classroom with 55 Linux based workstations, as well as several labs dedicated to specific research projects. The Computer Science Department also maintains a wireless network (80211.b) in the Farris Engineering Center for faculty and students. Additional labs are being planned. </w:t>
      </w:r>
      <w:proofErr w:type="gramStart"/>
      <w:r w:rsidRPr="004749D7">
        <w:rPr>
          <w:rFonts w:ascii="Times New Roman" w:hAnsi="Times New Roman" w:cs="Times New Roman"/>
          <w:sz w:val="24"/>
          <w:szCs w:val="24"/>
        </w:rPr>
        <w:t>Systems support is provided by two full time staff and one part-time student</w:t>
      </w:r>
      <w:proofErr w:type="gramEnd"/>
      <w:r w:rsidRPr="004749D7">
        <w:rPr>
          <w:rFonts w:ascii="Times New Roman" w:hAnsi="Times New Roman" w:cs="Times New Roman"/>
          <w:sz w:val="24"/>
          <w:szCs w:val="24"/>
        </w:rPr>
        <w:t>.</w:t>
      </w:r>
    </w:p>
    <w:sectPr w:rsidR="00B803D6" w:rsidRPr="00474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1AC76" w14:textId="77777777" w:rsidR="00F959E5" w:rsidRDefault="00F959E5" w:rsidP="007E3EA6">
      <w:pPr>
        <w:spacing w:after="0" w:line="240" w:lineRule="auto"/>
      </w:pPr>
      <w:r>
        <w:separator/>
      </w:r>
    </w:p>
  </w:endnote>
  <w:endnote w:type="continuationSeparator" w:id="0">
    <w:p w14:paraId="1A491820" w14:textId="77777777" w:rsidR="00F959E5" w:rsidRDefault="00F959E5" w:rsidP="007E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70B64" w14:textId="77777777" w:rsidR="00F959E5" w:rsidRDefault="00F959E5" w:rsidP="007E3EA6">
      <w:pPr>
        <w:spacing w:after="0" w:line="240" w:lineRule="auto"/>
      </w:pPr>
      <w:r>
        <w:separator/>
      </w:r>
    </w:p>
  </w:footnote>
  <w:footnote w:type="continuationSeparator" w:id="0">
    <w:p w14:paraId="620FFA1F" w14:textId="77777777" w:rsidR="00F959E5" w:rsidRDefault="00F959E5" w:rsidP="007E3EA6">
      <w:pPr>
        <w:spacing w:after="0" w:line="240" w:lineRule="auto"/>
      </w:pPr>
      <w:r>
        <w:continuationSeparator/>
      </w:r>
    </w:p>
  </w:footnote>
  <w:footnote w:id="1">
    <w:p w14:paraId="009FF15F" w14:textId="77777777" w:rsidR="00F959E5" w:rsidRPr="00B429CB" w:rsidRDefault="00F959E5" w:rsidP="007E3EA6">
      <w:pPr>
        <w:pStyle w:val="FootnoteText"/>
        <w:rPr>
          <w:rFonts w:ascii="Helvetica" w:hAnsi="Helvetica"/>
        </w:rPr>
      </w:pPr>
      <w:r w:rsidRPr="00B429CB">
        <w:rPr>
          <w:rStyle w:val="FootnoteReference"/>
          <w:rFonts w:ascii="Helvetica" w:hAnsi="Helvetica"/>
        </w:rPr>
        <w:footnoteRef/>
      </w:r>
      <w:r w:rsidRPr="00B429CB">
        <w:rPr>
          <w:rFonts w:ascii="Helvetica" w:hAnsi="Helvetica"/>
        </w:rPr>
        <w:t xml:space="preserve"> </w:t>
      </w:r>
      <w:r w:rsidRPr="00A42A27">
        <w:rPr>
          <w:rFonts w:ascii="Times New Roman" w:hAnsi="Times New Roman" w:cs="Times New Roman"/>
        </w:rPr>
        <w:t>Ioannidis J (2005). "</w:t>
      </w:r>
      <w:r w:rsidRPr="00A42A27">
        <w:rPr>
          <w:rFonts w:ascii="Times New Roman" w:hAnsi="Times New Roman" w:cs="Times New Roman"/>
          <w:i/>
        </w:rPr>
        <w:t>Why most published research findings are false".</w:t>
      </w:r>
      <w:r w:rsidRPr="00A42A27">
        <w:rPr>
          <w:rFonts w:ascii="Times New Roman" w:hAnsi="Times New Roman" w:cs="Times New Roman"/>
        </w:rPr>
        <w:t xml:space="preserve"> </w:t>
      </w:r>
      <w:proofErr w:type="spellStart"/>
      <w:r w:rsidRPr="00A42A27">
        <w:rPr>
          <w:rFonts w:ascii="Times New Roman" w:hAnsi="Times New Roman" w:cs="Times New Roman"/>
        </w:rPr>
        <w:t>PLoS</w:t>
      </w:r>
      <w:proofErr w:type="spellEnd"/>
      <w:r w:rsidRPr="00A42A27">
        <w:rPr>
          <w:rFonts w:ascii="Times New Roman" w:hAnsi="Times New Roman" w:cs="Times New Roman"/>
        </w:rPr>
        <w:t xml:space="preserve"> Med 2 (8): e124. doi</w:t>
      </w:r>
      <w:proofErr w:type="gramStart"/>
      <w:r w:rsidRPr="00A42A27">
        <w:rPr>
          <w:rFonts w:ascii="Times New Roman" w:hAnsi="Times New Roman" w:cs="Times New Roman"/>
        </w:rPr>
        <w:t>:10.1371</w:t>
      </w:r>
      <w:proofErr w:type="gramEnd"/>
      <w:r w:rsidRPr="00A42A27">
        <w:rPr>
          <w:rFonts w:ascii="Times New Roman" w:hAnsi="Times New Roman" w:cs="Times New Roman"/>
        </w:rPr>
        <w:t>/journal.pmed.0020124. PMID 16060722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5393"/>
    <w:multiLevelType w:val="hybridMultilevel"/>
    <w:tmpl w:val="F8B01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D6"/>
    <w:rsid w:val="0004776C"/>
    <w:rsid w:val="00050ADA"/>
    <w:rsid w:val="00430670"/>
    <w:rsid w:val="004749D7"/>
    <w:rsid w:val="00561628"/>
    <w:rsid w:val="00574B1A"/>
    <w:rsid w:val="007B5F68"/>
    <w:rsid w:val="007C2845"/>
    <w:rsid w:val="007E3EA6"/>
    <w:rsid w:val="00A42A27"/>
    <w:rsid w:val="00AB5166"/>
    <w:rsid w:val="00B76946"/>
    <w:rsid w:val="00B803D6"/>
    <w:rsid w:val="00BD79CD"/>
    <w:rsid w:val="00C27DFA"/>
    <w:rsid w:val="00D375D1"/>
    <w:rsid w:val="00D9187C"/>
    <w:rsid w:val="00E264F3"/>
    <w:rsid w:val="00E33759"/>
    <w:rsid w:val="00F227A4"/>
    <w:rsid w:val="00F95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D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A6"/>
    <w:pPr>
      <w:spacing w:line="240" w:lineRule="auto"/>
      <w:ind w:left="720"/>
      <w:contextualSpacing/>
    </w:pPr>
    <w:rPr>
      <w:sz w:val="24"/>
      <w:szCs w:val="24"/>
    </w:rPr>
  </w:style>
  <w:style w:type="paragraph" w:styleId="FootnoteText">
    <w:name w:val="footnote text"/>
    <w:basedOn w:val="Normal"/>
    <w:link w:val="FootnoteTextChar"/>
    <w:uiPriority w:val="99"/>
    <w:unhideWhenUsed/>
    <w:rsid w:val="007E3EA6"/>
    <w:pPr>
      <w:spacing w:after="0" w:line="240" w:lineRule="auto"/>
    </w:pPr>
    <w:rPr>
      <w:sz w:val="20"/>
      <w:szCs w:val="20"/>
    </w:rPr>
  </w:style>
  <w:style w:type="character" w:customStyle="1" w:styleId="FootnoteTextChar">
    <w:name w:val="Footnote Text Char"/>
    <w:basedOn w:val="DefaultParagraphFont"/>
    <w:link w:val="FootnoteText"/>
    <w:uiPriority w:val="99"/>
    <w:rsid w:val="007E3EA6"/>
    <w:rPr>
      <w:sz w:val="20"/>
      <w:szCs w:val="20"/>
    </w:rPr>
  </w:style>
  <w:style w:type="character" w:styleId="FootnoteReference">
    <w:name w:val="footnote reference"/>
    <w:basedOn w:val="DefaultParagraphFont"/>
    <w:uiPriority w:val="99"/>
    <w:semiHidden/>
    <w:unhideWhenUsed/>
    <w:rsid w:val="007E3EA6"/>
    <w:rPr>
      <w:vertAlign w:val="superscript"/>
    </w:rPr>
  </w:style>
  <w:style w:type="character" w:customStyle="1" w:styleId="Heading1Char">
    <w:name w:val="Heading 1 Char"/>
    <w:basedOn w:val="DefaultParagraphFont"/>
    <w:link w:val="Heading1"/>
    <w:uiPriority w:val="9"/>
    <w:rsid w:val="0004776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2A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A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A6"/>
    <w:pPr>
      <w:spacing w:line="240" w:lineRule="auto"/>
      <w:ind w:left="720"/>
      <w:contextualSpacing/>
    </w:pPr>
    <w:rPr>
      <w:sz w:val="24"/>
      <w:szCs w:val="24"/>
    </w:rPr>
  </w:style>
  <w:style w:type="paragraph" w:styleId="FootnoteText">
    <w:name w:val="footnote text"/>
    <w:basedOn w:val="Normal"/>
    <w:link w:val="FootnoteTextChar"/>
    <w:uiPriority w:val="99"/>
    <w:unhideWhenUsed/>
    <w:rsid w:val="007E3EA6"/>
    <w:pPr>
      <w:spacing w:after="0" w:line="240" w:lineRule="auto"/>
    </w:pPr>
    <w:rPr>
      <w:sz w:val="20"/>
      <w:szCs w:val="20"/>
    </w:rPr>
  </w:style>
  <w:style w:type="character" w:customStyle="1" w:styleId="FootnoteTextChar">
    <w:name w:val="Footnote Text Char"/>
    <w:basedOn w:val="DefaultParagraphFont"/>
    <w:link w:val="FootnoteText"/>
    <w:uiPriority w:val="99"/>
    <w:rsid w:val="007E3EA6"/>
    <w:rPr>
      <w:sz w:val="20"/>
      <w:szCs w:val="20"/>
    </w:rPr>
  </w:style>
  <w:style w:type="character" w:styleId="FootnoteReference">
    <w:name w:val="footnote reference"/>
    <w:basedOn w:val="DefaultParagraphFont"/>
    <w:uiPriority w:val="99"/>
    <w:semiHidden/>
    <w:unhideWhenUsed/>
    <w:rsid w:val="007E3EA6"/>
    <w:rPr>
      <w:vertAlign w:val="superscript"/>
    </w:rPr>
  </w:style>
  <w:style w:type="character" w:customStyle="1" w:styleId="Heading1Char">
    <w:name w:val="Heading 1 Char"/>
    <w:basedOn w:val="DefaultParagraphFont"/>
    <w:link w:val="Heading1"/>
    <w:uiPriority w:val="9"/>
    <w:rsid w:val="0004776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2A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A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3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1039</Words>
  <Characters>5926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sgriffen</dc:creator>
  <cp:keywords/>
  <dc:description/>
  <cp:lastModifiedBy>Abdullah Mueen</cp:lastModifiedBy>
  <cp:revision>3</cp:revision>
  <cp:lastPrinted>2015-03-04T03:26:00Z</cp:lastPrinted>
  <dcterms:created xsi:type="dcterms:W3CDTF">2015-03-04T03:26:00Z</dcterms:created>
  <dcterms:modified xsi:type="dcterms:W3CDTF">2015-03-04T05:09:00Z</dcterms:modified>
</cp:coreProperties>
</file>