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 THE COURT OF Sessions Judge, Lahore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Usman Tariq</w:t>
      </w:r>
      <w:r w:rsidDel="00000000" w:rsidR="00000000" w:rsidRPr="00000000">
        <w:rPr>
          <w:rtl w:val="0"/>
        </w:rPr>
        <w:t xml:space="preserve"> VS. The State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FIR No:</w:t>
      </w:r>
      <w:r w:rsidDel="00000000" w:rsidR="00000000" w:rsidRPr="00000000">
        <w:rPr>
          <w:rtl w:val="0"/>
        </w:rPr>
        <w:t xml:space="preserve"> FIR 105/2026 </w:t>
      </w:r>
      <w:r w:rsidDel="00000000" w:rsidR="00000000" w:rsidRPr="00000000">
        <w:rPr>
          <w:b w:val="1"/>
          <w:bCs w:val="1"/>
          <w:rtl w:val="0"/>
        </w:rPr>
        <w:t xml:space="preserve">Offence Under Section:</w:t>
      </w:r>
      <w:r w:rsidDel="00000000" w:rsidR="00000000" w:rsidRPr="00000000">
        <w:rPr>
          <w:rtl w:val="0"/>
        </w:rPr>
        <w:t xml:space="preserve"> 411/414 PPC </w:t>
      </w:r>
      <w:r w:rsidDel="00000000" w:rsidR="00000000" w:rsidRPr="00000000">
        <w:rPr>
          <w:b w:val="1"/>
          <w:bCs w:val="1"/>
          <w:rtl w:val="0"/>
        </w:rPr>
        <w:t xml:space="preserve">Police Station:</w:t>
      </w:r>
      <w:r w:rsidDel="00000000" w:rsidR="00000000" w:rsidRPr="00000000">
        <w:rPr>
          <w:rtl w:val="0"/>
        </w:rPr>
        <w:t xml:space="preserve"> Model Town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SUBJECT: POST-ARREST BAIL PETITION UNDER SECTION 497 Cr.P.C</w:t>
      </w:r>
    </w:p>
    <w:p w:rsidR="00000000" w:rsidDel="00000000" w:rsidP="00000000" w:rsidRDefault="00000000" w:rsidRPr="00000000" w14:paraId="00000005">
      <w:pPr>
        <w:spacing w:after="240" w:before="240" w:lineRule="auto"/>
        <w:rPr/>
      </w:pPr>
      <w:r w:rsidDel="00000000" w:rsidR="00000000" w:rsidRPr="00000000">
        <w:rPr>
          <w:rtl w:val="0"/>
        </w:rPr>
        <w:t xml:space="preserve">Respectfully Sheweth:</w:t>
      </w:r>
    </w:p>
    <w:p w:rsidR="00000000" w:rsidDel="00000000" w:rsidP="00000000" w:rsidRDefault="00000000" w:rsidRPr="00000000" w14:paraId="00000006">
      <w:pPr>
        <w:spacing w:after="240" w:before="240" w:lineRule="auto"/>
        <w:rPr/>
      </w:pPr>
      <w:r w:rsidDel="00000000" w:rsidR="00000000" w:rsidRPr="00000000">
        <w:rPr>
          <w:rtl w:val="0"/>
        </w:rPr>
        <w:t xml:space="preserve">In light of the aforesaid facts and circumstances, it is respectfully submitted that the accused, Usman Tariq, is entitled to be released on bail as per the provisions of the Code of Criminal Procedure, 1898. The maximum sentence under Section 411/414 of the Pakistan Penal Code is 3 years, which is a bailable offense. The accused has been in custody since the date of arrest and has cooperated fully with the investigation. The FIR No. 105/2026, registered against the accused, does not disclose any grave or heinous offense, and the accused has a strong defense to the charges leveled against him. Moreover, the accused has a clean antecedent and has never been involved in any criminal activity in the past. In view of the above, it is humbly prayed that the accused be released on bail to enable him to prepare his defense and to be with his family during these trying times.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PRAYER:</w:t>
      </w:r>
      <w:r w:rsidDel="00000000" w:rsidR="00000000" w:rsidRPr="00000000">
        <w:rPr>
          <w:rtl w:val="0"/>
        </w:rPr>
        <w:t xml:space="preserve"> In view of the above, it is respectfully prayed that the petitioner may be granted post-arrest bail till the final disposal of the case.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Advocate for Petitioner</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2026-05-04T19:57:09Z</dcterms:modified>
  <dc:creator/>
  <dc:description/>
  <dc:identifier/>
  <dc:language/>
  <dc:subject/>
</cp:coreProperties>
</file>