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 THE COURT OF Sessions Judge, Lahore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Usman Tariq</w:t>
      </w:r>
      <w:r w:rsidDel="00000000" w:rsidR="00000000" w:rsidRPr="00000000">
        <w:rPr>
          <w:rtl w:val="0"/>
        </w:rPr>
        <w:t xml:space="preserve"> VS. The State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FIR No:</w:t>
      </w:r>
      <w:r w:rsidDel="00000000" w:rsidR="00000000" w:rsidRPr="00000000">
        <w:rPr>
          <w:rtl w:val="0"/>
        </w:rPr>
        <w:t xml:space="preserve"> FIR 105/2026 </w:t>
      </w:r>
      <w:r w:rsidDel="00000000" w:rsidR="00000000" w:rsidRPr="00000000">
        <w:rPr>
          <w:b w:val="1"/>
          <w:bCs w:val="1"/>
          <w:rtl w:val="0"/>
        </w:rPr>
        <w:t xml:space="preserve">Offence Under Section:</w:t>
      </w:r>
      <w:r w:rsidDel="00000000" w:rsidR="00000000" w:rsidRPr="00000000">
        <w:rPr>
          <w:rtl w:val="0"/>
        </w:rPr>
        <w:t xml:space="preserve"> 411/414 PPC </w:t>
      </w:r>
      <w:r w:rsidDel="00000000" w:rsidR="00000000" w:rsidRPr="00000000">
        <w:rPr>
          <w:b w:val="1"/>
          <w:bCs w:val="1"/>
          <w:rtl w:val="0"/>
        </w:rPr>
        <w:t xml:space="preserve">Police Station:</w:t>
      </w:r>
      <w:r w:rsidDel="00000000" w:rsidR="00000000" w:rsidRPr="00000000">
        <w:rPr>
          <w:rtl w:val="0"/>
        </w:rPr>
        <w:t xml:space="preserve"> Model Town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SUBJECT: POST-ARREST BAIL PETITION UNDER SECTION 497 Cr.P.C</w:t>
      </w:r>
    </w:p>
    <w:p w:rsidR="00000000" w:rsidDel="00000000" w:rsidP="00000000" w:rsidRDefault="00000000" w:rsidRPr="00000000" w14:paraId="00000005">
      <w:pPr>
        <w:spacing w:after="240" w:before="240" w:lineRule="auto"/>
        <w:rPr/>
      </w:pPr>
      <w:r w:rsidDel="00000000" w:rsidR="00000000" w:rsidRPr="00000000">
        <w:rPr>
          <w:rtl w:val="0"/>
        </w:rPr>
        <w:t xml:space="preserve">Respectfully Sheweth:</w:t>
      </w:r>
    </w:p>
    <w:p w:rsidR="00000000" w:rsidDel="00000000" w:rsidP="00000000" w:rsidRDefault="00000000" w:rsidRPr="00000000" w14:paraId="00000006">
      <w:pPr>
        <w:spacing w:after="240" w:before="240" w:lineRule="auto"/>
        <w:rPr/>
      </w:pPr>
      <w:r w:rsidDel="00000000" w:rsidR="00000000" w:rsidRPr="00000000">
        <w:rPr>
          <w:rtl w:val="0"/>
        </w:rPr>
        <w:t xml:space="preserve">In the present case, the accused, Usman Tariq, is before this Honorable Court, seeking post-arrest bail in the light of FIR No. 105/2026. The aforesaid FIR is based on allegations of an offense punishable under Section 411/414 of the Pakistan Penal Code, which carries a maximum sentence of 3 years. However, it is pertinent to note that the accused has been in custody since his arrest and has not been granted bail by any court so far. In view of the aforesaid facts and circumstances, the accused submits that he is entitled to bail as he is not a flight risk and has strong roots in the society. Moreover, the accused is a law-abiding citizen and has never been involved in any criminal activity in the past. The accused further submits that the FIR is based on a false and frivolous complaint, and the investigation is still in its initial stages. Therefore, the accused humbly prays that this Honorable Court may grant him post-arrest bail, as he is not a threat to the society and can be trusted to appear before the court as and when required.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PRAYER:</w:t>
      </w:r>
      <w:r w:rsidDel="00000000" w:rsidR="00000000" w:rsidRPr="00000000">
        <w:rPr>
          <w:rtl w:val="0"/>
        </w:rPr>
        <w:t xml:space="preserve"> In view of the above, it is respectfully prayed that the petitioner may be granted post-arrest bail till the final disposal of the case.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Advocate for Petitioner</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2026-05-04T19:57:47Z</dcterms:modified>
  <dc:creator/>
  <dc:description/>
  <dc:identifier/>
  <dc:language/>
  <dc:subject/>
</cp:coreProperties>
</file>