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40"/>
      </w:pPr>
      <w:r>
        <w:rPr>
          <w:b/>
          <w:color w:val="1A1A1A"/>
          <w:sz w:val="44"/>
          <w:szCs w:val="44"/>
        </w:rPr>
        <w:t xml:space="preserve">Chronilogix — Vendor Track</w:t>
      </w:r>
    </w:p>
    <w:p>
      <w:pPr>
        <w:spacing w:after="200"/>
      </w:pPr>
      <w:r>
        <w:rPr>
          <w:i/>
          <w:color w:val="C0561C"/>
          <w:sz w:val="26"/>
          <w:szCs w:val="26"/>
        </w:rPr>
        <w:t xml:space="preserve">Voiceover Transcript</w:t>
      </w:r>
    </w:p>
    <w:p>
      <w:pPr>
        <w:spacing w:after="60"/>
      </w:pPr>
      <w:r>
        <w:rPr>
          <w:color w:val="6B7280"/>
          <w:sz w:val="18"/>
          <w:szCs w:val="18"/>
        </w:rPr>
        <w:t xml:space="preserve">Source: FINAL edit Chronilogix Vendor track  ·  Duration: ~2:19  ·  Coach: Roni (Chronilogix AI)</w:t>
      </w:r>
    </w:p>
    <w:p>
      <w:pPr>
        <w:spacing w:after="240"/>
      </w:pPr>
      <w:r>
        <w:rPr>
          <w:color w:val="6B7280"/>
          <w:sz w:val="18"/>
          <w:szCs w:val="18"/>
        </w:rPr>
        <w:t xml:space="preserve">Brand spellings normalized (Chronilogix, Roni, US English). Timestamps estimated to the audio; refine with a word-level pass if needed.</w:t>
      </w:r>
    </w:p>
    <w:p>
      <w:pPr>
        <w:spacing w:after="140"/>
      </w:pPr>
      <w:r>
        <w:rPr>
          <w:b/>
          <w:color w:val="1A1A1A"/>
          <w:sz w:val="26"/>
          <w:szCs w:val="26"/>
        </w:rPr>
        <w:t xml:space="preserve">Timestamped transcript</w:t>
      </w:r>
    </w:p>
    <w:p>
      <w:pPr>
        <w:spacing w:after="140"/>
      </w:pPr>
      <w:r>
        <w:rPr>
          <w:b/>
          <w:color w:val="C0561C"/>
        </w:rPr>
        <w:t xml:space="preserve">[00:00]  </w:t>
      </w:r>
      <w:r>
        <w:rPr/>
        <w:t xml:space="preserve">If you sell chronic care products and you're still competing on features, price, or distribution, you're already losing.</w:t>
      </w:r>
    </w:p>
    <w:p>
      <w:pPr>
        <w:spacing w:after="140"/>
      </w:pPr>
      <w:r>
        <w:rPr>
          <w:b/>
          <w:color w:val="C0561C"/>
        </w:rPr>
        <w:t xml:space="preserve">[00:09]  </w:t>
      </w:r>
      <w:r>
        <w:rPr/>
        <w:t xml:space="preserve">Because in today's market, the product isn't the problem. What happens after delivery is.</w:t>
      </w:r>
    </w:p>
    <w:p>
      <w:pPr>
        <w:spacing w:after="140"/>
      </w:pPr>
      <w:r>
        <w:rPr>
          <w:b/>
          <w:color w:val="C0561C"/>
        </w:rPr>
        <w:t xml:space="preserve">[00:16]  </w:t>
      </w:r>
      <w:r>
        <w:rPr/>
        <w:t xml:space="preserve">Chronic care vendors are under pressure from every direction. Products are prescribed, shipped, and then quietly underused.</w:t>
      </w:r>
    </w:p>
    <w:p>
      <w:pPr>
        <w:spacing w:after="140"/>
      </w:pPr>
      <w:r>
        <w:rPr>
          <w:b/>
          <w:color w:val="C0561C"/>
        </w:rPr>
        <w:t xml:space="preserve">[00:25]  </w:t>
      </w:r>
      <w:r>
        <w:rPr/>
        <w:t xml:space="preserve">Adherence drops after the first 30 to 90 days. Retention suffers.</w:t>
      </w:r>
    </w:p>
    <w:p>
      <w:pPr>
        <w:spacing w:after="140"/>
      </w:pPr>
      <w:r>
        <w:rPr>
          <w:b/>
          <w:color w:val="C0561C"/>
        </w:rPr>
        <w:t xml:space="preserve">[00:30]  </w:t>
      </w:r>
      <w:r>
        <w:rPr/>
        <w:t xml:space="preserve">And payers, employers, and partners are no longer impressed by logistics alone. They want outcomes.</w:t>
      </w:r>
    </w:p>
    <w:p>
      <w:pPr>
        <w:spacing w:after="140"/>
      </w:pPr>
      <w:r>
        <w:rPr>
          <w:b/>
          <w:color w:val="C0561C"/>
        </w:rPr>
        <w:t xml:space="preserve">[00:38]  </w:t>
      </w:r>
      <w:r>
        <w:rPr/>
        <w:t xml:space="preserve">Chronilogix is the outcomes upgrade your products have been missing.</w:t>
      </w:r>
    </w:p>
    <w:p>
      <w:pPr>
        <w:spacing w:after="140"/>
      </w:pPr>
      <w:r>
        <w:rPr>
          <w:b/>
          <w:color w:val="C0561C"/>
        </w:rPr>
        <w:t xml:space="preserve">[00:43]  </w:t>
      </w:r>
      <w:r>
        <w:rPr/>
        <w:t xml:space="preserve">Chronilogix delivers 24/7, AI-powered chronic care and behavioral health coaching that sits on top of your existing solutions — driving sustained utilization, adherence, and measurable results in the real world.</w:t>
      </w:r>
    </w:p>
    <w:p>
      <w:pPr>
        <w:spacing w:after="140"/>
      </w:pPr>
      <w:r>
        <w:rPr>
          <w:b/>
          <w:color w:val="C0561C"/>
        </w:rPr>
        <w:t xml:space="preserve">[00:58]  </w:t>
      </w:r>
      <w:r>
        <w:rPr/>
        <w:t xml:space="preserve">Powered by Roni, an AI coach trained in motivational interviewing and backed by more than 30 years of research and evidence-based behavior-change science, Chronilogix engages patients continuously, not episodically.</w:t>
      </w:r>
    </w:p>
    <w:p>
      <w:pPr>
        <w:spacing w:after="140"/>
      </w:pPr>
      <w:r>
        <w:rPr>
          <w:b/>
          <w:color w:val="C0561C"/>
        </w:rPr>
        <w:t xml:space="preserve">[01:12]  </w:t>
      </w:r>
      <w:r>
        <w:rPr/>
        <w:t xml:space="preserve">It addresses the emotional, behavioral, and socioeconomic barriers that cause that drop-off — fear, fatigue, cost stress, and low health literacy.</w:t>
      </w:r>
    </w:p>
    <w:p>
      <w:pPr>
        <w:spacing w:after="140"/>
      </w:pPr>
      <w:r>
        <w:rPr>
          <w:b/>
          <w:color w:val="C0561C"/>
        </w:rPr>
        <w:t xml:space="preserve">[01:22]  </w:t>
      </w:r>
      <w:r>
        <w:rPr/>
        <w:t xml:space="preserve">Chronilogix closes that behavior gap between prescription and real-world use, without relying on expensive, hard-to-scale clinical teams.</w:t>
      </w:r>
    </w:p>
    <w:p>
      <w:pPr>
        <w:spacing w:after="140"/>
      </w:pPr>
      <w:r>
        <w:rPr>
          <w:b/>
          <w:color w:val="C0561C"/>
        </w:rPr>
        <w:t xml:space="preserve">[01:31]  </w:t>
      </w:r>
      <w:r>
        <w:rPr/>
        <w:t xml:space="preserve">The impact is immediate and measurable. Chronilogix replaces up to 80% of human coaching sessions at roughly $5 per session.</w:t>
      </w:r>
    </w:p>
    <w:p>
      <w:pPr>
        <w:spacing w:after="140"/>
      </w:pPr>
      <w:r>
        <w:rPr>
          <w:b/>
          <w:color w:val="C0561C"/>
        </w:rPr>
        <w:t xml:space="preserve">[01:41]  </w:t>
      </w:r>
      <w:r>
        <w:rPr/>
        <w:t xml:space="preserve">Vendors who offer Chronilogix alongside their products see up to 40% higher retention rates — and there's no cost to the vendor.</w:t>
      </w:r>
    </w:p>
    <w:p>
      <w:pPr>
        <w:spacing w:after="140"/>
      </w:pPr>
      <w:r>
        <w:rPr>
          <w:b/>
          <w:color w:val="C0561C"/>
        </w:rPr>
        <w:t xml:space="preserve">[01:52]  </w:t>
      </w:r>
      <w:r>
        <w:rPr/>
        <w:t xml:space="preserve">You don't replace your product. You upgrade it.</w:t>
      </w:r>
    </w:p>
    <w:p>
      <w:pPr>
        <w:spacing w:after="140"/>
      </w:pPr>
      <w:r>
        <w:rPr>
          <w:b/>
          <w:color w:val="C0561C"/>
        </w:rPr>
        <w:t xml:space="preserve">[01:56]  </w:t>
      </w:r>
      <w:r>
        <w:rPr/>
        <w:t xml:space="preserve">In a crowded, noisy market, Chronilogix helps you move from commodity supplier to outcomes-enabled partner — with data, differentiation, and a stronger value story buyers can't ignore.</w:t>
      </w:r>
    </w:p>
    <w:p>
      <w:pPr>
        <w:spacing w:after="140"/>
      </w:pPr>
      <w:r>
        <w:rPr>
          <w:b/>
          <w:color w:val="C0561C"/>
        </w:rPr>
        <w:t xml:space="preserve">[02:10]  </w:t>
      </w:r>
      <w:r>
        <w:rPr/>
        <w:t xml:space="preserve">If you're ready to upgrade outcomes, retention, and relevance, visit chronilogix.com. Chronilogix — chronic care coaching that clicks.</w:t>
      </w:r>
    </w:p>
    <w:p>
      <w:pPr>
        <w:spacing w:after="140"/>
      </w:pPr>
      <w:r>
        <w:rPr>
          <w:b/>
          <w:color w:val="1A1A1A"/>
          <w:sz w:val="26"/>
          <w:szCs w:val="26"/>
        </w:rPr>
        <w:t xml:space="preserve">Full narration</w:t>
      </w:r>
    </w:p>
    <w:p>
      <w:pPr>
        <w:spacing w:after="160"/>
      </w:pPr>
      <w:r>
        <w:rPr/>
        <w:t xml:space="preserve">If you sell chronic care products and you're still competing on features, price, or distribution, you're already losing. Because in today's market, the product isn't the problem. What happens after delivery is. Chronic care vendors are under pressure from every direction. Products are prescribed, shipped, and then quietly underused. Adherence drops after the first 30 to 90 days. Retention suffers. And payers, employers, and partners are no longer impressed by logistics alone. They want outcomes. Chronilogix is the outcomes upgrade your products have been missing. Chronilogix delivers 24/7, AI-powered chronic care and behavioral health coaching that sits on top of your existing solutions — driving sustained utilization, adherence, and measurable results in the real world. Powered by Roni, an AI coach trained in motivational interviewing and backed by more than 30 years of research and evidence-based behavior-change science, Chronilogix engages patients continuously, not episodically. It addresses the emotional, behavioral, and socioeconomic barriers that cause that drop-off — fear, fatigue, cost stress, and low health literacy. Chronilogix closes that behavior gap between prescription and real-world use, without relying on expensive, hard-to-scale clinical teams. The impact is immediate and measurable. Chronilogix replaces up to 80% of human coaching sessions at roughly $5 per session. Vendors who offer Chronilogix alongside their products see up to 40% higher retention rates — and there's no cost to the vendor. You don't replace your product. You upgrade it. In a crowded, noisy market, Chronilogix helps you move from commodity supplier to outcomes-enabled partner — with data, differentiation, and a stronger value story buyers can't ignore. If you're ready to upgrade outcomes, retention, and relevance, visit chronilogix.com. Chronilogix — chronic care coaching that clicks.</w:t>
      </w:r>
    </w:p>
    <w:sectPr>
      <w:pgSz w:w="12240" w:h="15840"/>
      <w:pgMar w:top="1440" w:right="1440" w:bottom="1440" w:left="1440" w:header="720" w:footer="720" w:gutter="0"/>
    </w:sectPr>
  </w:body>
</w:document>
</file>