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42CB5" w14:textId="77777777" w:rsidR="00B71EC2" w:rsidRPr="00B71EC2" w:rsidRDefault="00B71EC2" w:rsidP="00B71E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1EC2">
        <w:rPr>
          <w:rFonts w:ascii="Times New Roman" w:eastAsia="Times New Roman" w:hAnsi="Times New Roman" w:cs="Times New Roman"/>
          <w:b/>
          <w:bCs/>
          <w:kern w:val="36"/>
          <w:sz w:val="48"/>
          <w:szCs w:val="48"/>
          <w14:ligatures w14:val="none"/>
        </w:rPr>
        <w:t>Chronilogix: Filling the Gaps in Mental Health and Chronic Care Through 24/7 AI Coaching</w:t>
      </w:r>
    </w:p>
    <w:p w14:paraId="27D3CEA2"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Chronilogix is positioning itself to fill one of the biggest structural failures in healthcare: the gap between clinical appointments and real-life behavioral moments, the inability for many individuals to afford ongoing support due to deductibles and out-of-pocket costs, and the lack of consistent post-treatment engagement and care continuity.</w:t>
      </w:r>
    </w:p>
    <w:p w14:paraId="03AADD25"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Most mental health and chronic care systems are episodic. A patient may see a therapist once a week, a diabetes coach once a month, or a physician every few months. But anxiety spikes, emotional eating, medication non-adherence, depressive spirals, stress-triggered behaviors, and moments of relapse happen in real time — often late at night, during workplace stress, after personal conflict, or when no support system is available.</w:t>
      </w:r>
    </w:p>
    <w:p w14:paraId="4CF28213"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These silent behavioral triggers often become the hidden drivers of:</w:t>
      </w:r>
    </w:p>
    <w:p w14:paraId="0E74DE22" w14:textId="77777777" w:rsidR="00B71EC2" w:rsidRPr="00B71EC2" w:rsidRDefault="00B71EC2" w:rsidP="00B71E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reduced workplace productivity,</w:t>
      </w:r>
    </w:p>
    <w:p w14:paraId="347A7FEA" w14:textId="77777777" w:rsidR="00B71EC2" w:rsidRPr="00B71EC2" w:rsidRDefault="00B71EC2" w:rsidP="00B71E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absenteeism,</w:t>
      </w:r>
    </w:p>
    <w:p w14:paraId="5A8A0B5F" w14:textId="77777777" w:rsidR="00B71EC2" w:rsidRPr="00B71EC2" w:rsidRDefault="00B71EC2" w:rsidP="00B71E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burnout,</w:t>
      </w:r>
    </w:p>
    <w:p w14:paraId="7CE333C5" w14:textId="77777777" w:rsidR="00B71EC2" w:rsidRPr="00B71EC2" w:rsidRDefault="00B71EC2" w:rsidP="00B71E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rising healthcare costs,</w:t>
      </w:r>
    </w:p>
    <w:p w14:paraId="3345FADD" w14:textId="77777777" w:rsidR="00B71EC2" w:rsidRPr="00B71EC2" w:rsidRDefault="00B71EC2" w:rsidP="00B71E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chronic disease escalation,</w:t>
      </w:r>
    </w:p>
    <w:p w14:paraId="1EB5B226" w14:textId="77777777" w:rsidR="00B71EC2" w:rsidRPr="00B71EC2" w:rsidRDefault="00B71EC2" w:rsidP="00B71E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employee disengagement,</w:t>
      </w:r>
    </w:p>
    <w:p w14:paraId="3B8028AF" w14:textId="77777777" w:rsidR="00B71EC2" w:rsidRPr="00B71EC2" w:rsidRDefault="00B71EC2" w:rsidP="00B71E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and preventable emotional and physical decline.</w:t>
      </w:r>
    </w:p>
    <w:p w14:paraId="3EA582FD"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Chronilogix was built to address these critical gaps through 24/7 AI-powered behavioral health and chronic care coaching that is available precisely when support is needed most — not just during scheduled appointments.</w:t>
      </w:r>
    </w:p>
    <w:p w14:paraId="6E9EED56" w14:textId="77777777" w:rsidR="00B71EC2" w:rsidRPr="00B71EC2" w:rsidRDefault="00014CE3" w:rsidP="00B71EC2">
      <w:pPr>
        <w:spacing w:after="0" w:line="240" w:lineRule="auto"/>
        <w:rPr>
          <w:rFonts w:ascii="Times New Roman" w:eastAsia="Times New Roman" w:hAnsi="Times New Roman" w:cs="Times New Roman"/>
          <w:kern w:val="0"/>
          <w14:ligatures w14:val="none"/>
        </w:rPr>
      </w:pPr>
      <w:r w:rsidRPr="00014CE3">
        <w:rPr>
          <w:rFonts w:ascii="Times New Roman" w:eastAsia="Times New Roman" w:hAnsi="Times New Roman" w:cs="Times New Roman"/>
          <w:noProof/>
          <w:kern w:val="0"/>
        </w:rPr>
        <w:pict w14:anchorId="220D54BD">
          <v:rect id="_x0000_i1032" alt="" style="width:468pt;height:.05pt;mso-width-percent:0;mso-height-percent:0;mso-width-percent:0;mso-height-percent:0" o:hralign="center" o:hrstd="t" o:hr="t" fillcolor="#a0a0a0" stroked="f"/>
        </w:pict>
      </w:r>
    </w:p>
    <w:p w14:paraId="6203FCBE" w14:textId="77777777" w:rsidR="00B71EC2" w:rsidRPr="00B71EC2" w:rsidRDefault="00B71EC2" w:rsidP="00B71E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1EC2">
        <w:rPr>
          <w:rFonts w:ascii="Times New Roman" w:eastAsia="Times New Roman" w:hAnsi="Times New Roman" w:cs="Times New Roman"/>
          <w:b/>
          <w:bCs/>
          <w:kern w:val="36"/>
          <w:sz w:val="48"/>
          <w:szCs w:val="48"/>
          <w14:ligatures w14:val="none"/>
        </w:rPr>
        <w:t>The Access Crisis in Behavioral Healthcare</w:t>
      </w:r>
    </w:p>
    <w:p w14:paraId="4E03F2A5"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 major challenge within traditional behavioral healthcare is accessibility and response time. The average wait time for an initial mental health coaching or therapy session can range from 10–14 days to as long as 6 weeks, depending on whether an individual is using a virtual provider network or seeking care through local community mental health systems.</w:t>
      </w:r>
    </w:p>
    <w:p w14:paraId="088073D2" w14:textId="77777777" w:rsidR="00B71EC2" w:rsidRPr="00B71EC2" w:rsidRDefault="00B71EC2" w:rsidP="00B71E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1EC2">
        <w:rPr>
          <w:rFonts w:ascii="Times New Roman" w:eastAsia="Times New Roman" w:hAnsi="Times New Roman" w:cs="Times New Roman"/>
          <w:b/>
          <w:bCs/>
          <w:kern w:val="0"/>
          <w:sz w:val="36"/>
          <w:szCs w:val="36"/>
          <w14:ligatures w14:val="none"/>
        </w:rPr>
        <w:t>Current Industry Access Challenges</w:t>
      </w:r>
    </w:p>
    <w:p w14:paraId="42E7E487" w14:textId="77777777" w:rsidR="00B71EC2" w:rsidRPr="00B71EC2" w:rsidRDefault="00B71EC2" w:rsidP="00B71E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1EC2">
        <w:rPr>
          <w:rFonts w:ascii="Times New Roman" w:eastAsia="Times New Roman" w:hAnsi="Times New Roman" w:cs="Times New Roman"/>
          <w:b/>
          <w:bCs/>
          <w:kern w:val="0"/>
          <w:sz w:val="27"/>
          <w:szCs w:val="27"/>
          <w14:ligatures w14:val="none"/>
        </w:rPr>
        <w:t>Virtual Mental Health Networks</w:t>
      </w:r>
    </w:p>
    <w:p w14:paraId="5536F372"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Digital behavioral health providers such as Modern Health, Lyra, and insurer-sponsored programs from organizations like Aetna and UnitedHealthcare may offer accelerated access, sometimes connecting users to care within 24–72 hours. However, these services are still dependent on provider availability, scheduling limitations, benefit structures, and employer participation.</w:t>
      </w:r>
    </w:p>
    <w:p w14:paraId="3826458A" w14:textId="77777777" w:rsidR="00B71EC2" w:rsidRPr="00B71EC2" w:rsidRDefault="00B71EC2" w:rsidP="00B71E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1EC2">
        <w:rPr>
          <w:rFonts w:ascii="Times New Roman" w:eastAsia="Times New Roman" w:hAnsi="Times New Roman" w:cs="Times New Roman"/>
          <w:b/>
          <w:bCs/>
          <w:kern w:val="0"/>
          <w:sz w:val="27"/>
          <w:szCs w:val="27"/>
          <w14:ligatures w14:val="none"/>
        </w:rPr>
        <w:t>Local In-Person Mental Health Wait Times</w:t>
      </w:r>
    </w:p>
    <w:p w14:paraId="2F4692E7"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For individuals seeking traditional face-to-face care in many communities — including markets like Palm Beach Gardens — average wait times commonly range from 2 to 6 weeks for non-urgent mental health appointments.</w:t>
      </w:r>
    </w:p>
    <w:p w14:paraId="417E849B" w14:textId="77777777" w:rsidR="00B71EC2" w:rsidRPr="00B71EC2" w:rsidRDefault="00B71EC2" w:rsidP="00B71E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1EC2">
        <w:rPr>
          <w:rFonts w:ascii="Times New Roman" w:eastAsia="Times New Roman" w:hAnsi="Times New Roman" w:cs="Times New Roman"/>
          <w:b/>
          <w:bCs/>
          <w:kern w:val="0"/>
          <w:sz w:val="27"/>
          <w:szCs w:val="27"/>
          <w14:ligatures w14:val="none"/>
        </w:rPr>
        <w:t>Timely Access Limitations</w:t>
      </w:r>
    </w:p>
    <w:p w14:paraId="2DB1FC3C"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While some states require health plans to provide non-urgent mental health appointments within approximately 10 business days, provider shortages and network limitations continue to create substantial delays in access to meaningful behavioral support.</w:t>
      </w:r>
    </w:p>
    <w:p w14:paraId="2026600B" w14:textId="77777777" w:rsidR="00B71EC2" w:rsidRPr="00B71EC2" w:rsidRDefault="00014CE3" w:rsidP="00B71EC2">
      <w:pPr>
        <w:spacing w:after="0" w:line="240" w:lineRule="auto"/>
        <w:rPr>
          <w:rFonts w:ascii="Times New Roman" w:eastAsia="Times New Roman" w:hAnsi="Times New Roman" w:cs="Times New Roman"/>
          <w:kern w:val="0"/>
          <w14:ligatures w14:val="none"/>
        </w:rPr>
      </w:pPr>
      <w:r w:rsidRPr="00014CE3">
        <w:rPr>
          <w:rFonts w:ascii="Times New Roman" w:eastAsia="Times New Roman" w:hAnsi="Times New Roman" w:cs="Times New Roman"/>
          <w:noProof/>
          <w:kern w:val="0"/>
        </w:rPr>
        <w:pict w14:anchorId="1DBD6A0C">
          <v:rect id="_x0000_i1031" alt="" style="width:468pt;height:.05pt;mso-width-percent:0;mso-height-percent:0;mso-width-percent:0;mso-height-percent:0" o:hralign="center" o:hrstd="t" o:hr="t" fillcolor="#a0a0a0" stroked="f"/>
        </w:pict>
      </w:r>
    </w:p>
    <w:p w14:paraId="7B3F3C17" w14:textId="77777777" w:rsidR="00B71EC2" w:rsidRPr="00B71EC2" w:rsidRDefault="00B71EC2" w:rsidP="00B71E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1EC2">
        <w:rPr>
          <w:rFonts w:ascii="Times New Roman" w:eastAsia="Times New Roman" w:hAnsi="Times New Roman" w:cs="Times New Roman"/>
          <w:b/>
          <w:bCs/>
          <w:kern w:val="36"/>
          <w:sz w:val="48"/>
          <w:szCs w:val="48"/>
          <w14:ligatures w14:val="none"/>
        </w:rPr>
        <w:t>The Insurance and Cost Gap</w:t>
      </w:r>
    </w:p>
    <w:p w14:paraId="43F1441A"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Traditional therapy for diagnosed mental health conditions is generally considered an essential covered health benefit. However, pure mental health coaching, behavioral reinforcement, accountability coaching, stress coaching, and lifestyle behavior support are often not reimbursed by major insurance carriers.</w:t>
      </w:r>
    </w:p>
    <w:p w14:paraId="19CE7C21"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This creates a significant care gap:</w:t>
      </w:r>
    </w:p>
    <w:p w14:paraId="217CB9EF" w14:textId="77777777" w:rsidR="00B71EC2" w:rsidRPr="00B71EC2" w:rsidRDefault="00B71EC2" w:rsidP="00B71E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many individuals cannot afford high deductibles or ongoing copays,</w:t>
      </w:r>
    </w:p>
    <w:p w14:paraId="48F5C54A" w14:textId="77777777" w:rsidR="00B71EC2" w:rsidRPr="00B71EC2" w:rsidRDefault="00B71EC2" w:rsidP="00B71E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many employees avoid seeking care until conditions worsen,</w:t>
      </w:r>
    </w:p>
    <w:p w14:paraId="179E7BF5" w14:textId="77777777" w:rsidR="00B71EC2" w:rsidRPr="00B71EC2" w:rsidRDefault="00B71EC2" w:rsidP="00B71E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many chronic care patients receive little or no behavioral reinforcement between medical appointments,</w:t>
      </w:r>
    </w:p>
    <w:p w14:paraId="360611D7" w14:textId="77777777" w:rsidR="00B71EC2" w:rsidRPr="00B71EC2" w:rsidRDefault="00B71EC2" w:rsidP="00B71E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and many people simply fall through the cracks after treatment or discharge.</w:t>
      </w:r>
    </w:p>
    <w:p w14:paraId="21E7228D"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Chronilogix helps bridge this gap by delivering scalable, affordable, always-available AI support that extends beyond the limitations of traditional reimbursement models.</w:t>
      </w:r>
    </w:p>
    <w:p w14:paraId="3B252C9A" w14:textId="77777777" w:rsidR="00B71EC2" w:rsidRPr="00B71EC2" w:rsidRDefault="00014CE3" w:rsidP="00B71EC2">
      <w:pPr>
        <w:spacing w:after="0" w:line="240" w:lineRule="auto"/>
        <w:rPr>
          <w:rFonts w:ascii="Times New Roman" w:eastAsia="Times New Roman" w:hAnsi="Times New Roman" w:cs="Times New Roman"/>
          <w:kern w:val="0"/>
          <w14:ligatures w14:val="none"/>
        </w:rPr>
      </w:pPr>
      <w:r w:rsidRPr="00014CE3">
        <w:rPr>
          <w:rFonts w:ascii="Times New Roman" w:eastAsia="Times New Roman" w:hAnsi="Times New Roman" w:cs="Times New Roman"/>
          <w:noProof/>
          <w:kern w:val="0"/>
        </w:rPr>
        <w:pict w14:anchorId="36D6F62F">
          <v:rect id="_x0000_i1030" alt="" style="width:468pt;height:.05pt;mso-width-percent:0;mso-height-percent:0;mso-width-percent:0;mso-height-percent:0" o:hralign="center" o:hrstd="t" o:hr="t" fillcolor="#a0a0a0" stroked="f"/>
        </w:pict>
      </w:r>
    </w:p>
    <w:p w14:paraId="1C2CDE53" w14:textId="77777777" w:rsidR="00B71EC2" w:rsidRPr="00B71EC2" w:rsidRDefault="00B71EC2" w:rsidP="00B71E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1EC2">
        <w:rPr>
          <w:rFonts w:ascii="Times New Roman" w:eastAsia="Times New Roman" w:hAnsi="Times New Roman" w:cs="Times New Roman"/>
          <w:b/>
          <w:bCs/>
          <w:kern w:val="36"/>
          <w:sz w:val="48"/>
          <w:szCs w:val="48"/>
          <w14:ligatures w14:val="none"/>
        </w:rPr>
        <w:t>Filling the Post-Treatment and Between-Visit Void</w:t>
      </w:r>
    </w:p>
    <w:p w14:paraId="0059C97C"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One of the largest failures in healthcare is what happens after treatment:</w:t>
      </w:r>
    </w:p>
    <w:p w14:paraId="0F93376C" w14:textId="77777777" w:rsidR="00B71EC2" w:rsidRPr="00B71EC2" w:rsidRDefault="00B71EC2" w:rsidP="00B71E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after discharge,</w:t>
      </w:r>
    </w:p>
    <w:p w14:paraId="1DC1E582" w14:textId="77777777" w:rsidR="00B71EC2" w:rsidRPr="00B71EC2" w:rsidRDefault="00B71EC2" w:rsidP="00B71E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after therapy sessions,</w:t>
      </w:r>
    </w:p>
    <w:p w14:paraId="328E61B5" w14:textId="77777777" w:rsidR="00B71EC2" w:rsidRPr="00B71EC2" w:rsidRDefault="00B71EC2" w:rsidP="00B71E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after a chronic care consultation,</w:t>
      </w:r>
    </w:p>
    <w:p w14:paraId="1B4732A0" w14:textId="77777777" w:rsidR="00B71EC2" w:rsidRPr="00B71EC2" w:rsidRDefault="00B71EC2" w:rsidP="00B71E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after a relapse,</w:t>
      </w:r>
    </w:p>
    <w:p w14:paraId="156DDDBF" w14:textId="77777777" w:rsidR="00B71EC2" w:rsidRPr="00B71EC2" w:rsidRDefault="00B71EC2" w:rsidP="00B71E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or after motivation declines.</w:t>
      </w:r>
    </w:p>
    <w:p w14:paraId="32E0B603"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This is where patients often disengage.</w:t>
      </w:r>
    </w:p>
    <w:p w14:paraId="71B371D2"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Chronilogix’s AI coaching infrastructure is designed to provide:</w:t>
      </w:r>
    </w:p>
    <w:p w14:paraId="0C22723D" w14:textId="77777777" w:rsidR="00B71EC2" w:rsidRPr="00B71EC2" w:rsidRDefault="00B71EC2" w:rsidP="00B71E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continuous behavioral reinforcement,</w:t>
      </w:r>
    </w:p>
    <w:p w14:paraId="208545AF" w14:textId="77777777" w:rsidR="00B71EC2" w:rsidRPr="00B71EC2" w:rsidRDefault="00B71EC2" w:rsidP="00B71E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emotional support,</w:t>
      </w:r>
    </w:p>
    <w:p w14:paraId="33CF14E7" w14:textId="77777777" w:rsidR="00B71EC2" w:rsidRPr="00B71EC2" w:rsidRDefault="00B71EC2" w:rsidP="00B71E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motivational interviewing-based engagement,</w:t>
      </w:r>
    </w:p>
    <w:p w14:paraId="2A61C2F4" w14:textId="77777777" w:rsidR="00B71EC2" w:rsidRPr="00B71EC2" w:rsidRDefault="00B71EC2" w:rsidP="00B71E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accountability,</w:t>
      </w:r>
    </w:p>
    <w:p w14:paraId="0380C6BD" w14:textId="77777777" w:rsidR="00B71EC2" w:rsidRPr="00B71EC2" w:rsidRDefault="00B71EC2" w:rsidP="00B71E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goal reinforcement,</w:t>
      </w:r>
    </w:p>
    <w:p w14:paraId="7E54E7B2" w14:textId="77777777" w:rsidR="00B71EC2" w:rsidRPr="00B71EC2" w:rsidRDefault="00B71EC2" w:rsidP="00B71E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and personalized behavioral conversations between visits and after treatment episodes.</w:t>
      </w:r>
    </w:p>
    <w:p w14:paraId="1A4989DB"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Rather than functioning as a generic chatbot, the platform leverages evidence-based behavioral methodologies — including Motivational Interviewing principles — to help users navigate ambivalence, stress, unhealthy habits, and moments of vulnerability in real time.</w:t>
      </w:r>
    </w:p>
    <w:p w14:paraId="123A6982" w14:textId="77777777" w:rsidR="00B71EC2" w:rsidRPr="00B71EC2" w:rsidRDefault="00014CE3" w:rsidP="00B71EC2">
      <w:pPr>
        <w:spacing w:after="0" w:line="240" w:lineRule="auto"/>
        <w:rPr>
          <w:rFonts w:ascii="Times New Roman" w:eastAsia="Times New Roman" w:hAnsi="Times New Roman" w:cs="Times New Roman"/>
          <w:kern w:val="0"/>
          <w14:ligatures w14:val="none"/>
        </w:rPr>
      </w:pPr>
      <w:r w:rsidRPr="00014CE3">
        <w:rPr>
          <w:rFonts w:ascii="Times New Roman" w:eastAsia="Times New Roman" w:hAnsi="Times New Roman" w:cs="Times New Roman"/>
          <w:noProof/>
          <w:kern w:val="0"/>
        </w:rPr>
        <w:pict w14:anchorId="5003594F">
          <v:rect id="_x0000_i1029" alt="" style="width:468pt;height:.05pt;mso-width-percent:0;mso-height-percent:0;mso-width-percent:0;mso-height-percent:0" o:hralign="center" o:hrstd="t" o:hr="t" fillcolor="#a0a0a0" stroked="f"/>
        </w:pict>
      </w:r>
    </w:p>
    <w:p w14:paraId="65EE569F" w14:textId="77777777" w:rsidR="00B71EC2" w:rsidRPr="00B71EC2" w:rsidRDefault="00B71EC2" w:rsidP="00B71E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1EC2">
        <w:rPr>
          <w:rFonts w:ascii="Times New Roman" w:eastAsia="Times New Roman" w:hAnsi="Times New Roman" w:cs="Times New Roman"/>
          <w:b/>
          <w:bCs/>
          <w:kern w:val="36"/>
          <w:sz w:val="48"/>
          <w:szCs w:val="48"/>
          <w14:ligatures w14:val="none"/>
        </w:rPr>
        <w:t>Healthcare Does Not Operate on a 9-to-5 Schedule</w:t>
      </w:r>
    </w:p>
    <w:p w14:paraId="037E0D06"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Another major issue within traditional care models is timing and accessibility.</w:t>
      </w:r>
    </w:p>
    <w:p w14:paraId="15C64AF1"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Many individuals work overnight or rotating shifts and sleep during normal office hours. Traditional healthcare systems built around daytime scheduling often fail to support:</w:t>
      </w:r>
    </w:p>
    <w:p w14:paraId="7335B605" w14:textId="77777777" w:rsidR="00B71EC2" w:rsidRPr="00B71EC2" w:rsidRDefault="00B71EC2" w:rsidP="00B71E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healthcare workers,</w:t>
      </w:r>
    </w:p>
    <w:p w14:paraId="6E94E00A" w14:textId="77777777" w:rsidR="00B71EC2" w:rsidRPr="00B71EC2" w:rsidRDefault="00B71EC2" w:rsidP="00B71E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first responders,</w:t>
      </w:r>
    </w:p>
    <w:p w14:paraId="6063D3FF" w14:textId="77777777" w:rsidR="00B71EC2" w:rsidRPr="00B71EC2" w:rsidRDefault="00B71EC2" w:rsidP="00B71E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transportation workers,</w:t>
      </w:r>
    </w:p>
    <w:p w14:paraId="70C8BAEB" w14:textId="77777777" w:rsidR="00B71EC2" w:rsidRPr="00B71EC2" w:rsidRDefault="00B71EC2" w:rsidP="00B71E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hospitality employees,</w:t>
      </w:r>
    </w:p>
    <w:p w14:paraId="5FB7CF0B" w14:textId="77777777" w:rsidR="00B71EC2" w:rsidRPr="00B71EC2" w:rsidRDefault="00B71EC2" w:rsidP="00B71E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manufacturing workers,</w:t>
      </w:r>
    </w:p>
    <w:p w14:paraId="298EB4A3" w14:textId="77777777" w:rsidR="00B71EC2" w:rsidRPr="00B71EC2" w:rsidRDefault="00B71EC2" w:rsidP="00B71EC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and other late-shift populations who may need emotional support at 2 AM instead of 2 PM.</w:t>
      </w:r>
    </w:p>
    <w:p w14:paraId="62B48A4F"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Chronilogix’s 24/7 AI care model eliminates the limitations of office-hour-based behavioral support by making coaching continuously available regardless of schedule or time zone.</w:t>
      </w:r>
    </w:p>
    <w:p w14:paraId="432AE246" w14:textId="77777777" w:rsidR="00B71EC2" w:rsidRPr="00B71EC2" w:rsidRDefault="00014CE3" w:rsidP="00B71EC2">
      <w:pPr>
        <w:spacing w:after="0" w:line="240" w:lineRule="auto"/>
        <w:rPr>
          <w:rFonts w:ascii="Times New Roman" w:eastAsia="Times New Roman" w:hAnsi="Times New Roman" w:cs="Times New Roman"/>
          <w:kern w:val="0"/>
          <w14:ligatures w14:val="none"/>
        </w:rPr>
      </w:pPr>
      <w:r w:rsidRPr="00014CE3">
        <w:rPr>
          <w:rFonts w:ascii="Times New Roman" w:eastAsia="Times New Roman" w:hAnsi="Times New Roman" w:cs="Times New Roman"/>
          <w:noProof/>
          <w:kern w:val="0"/>
        </w:rPr>
        <w:pict w14:anchorId="10169251">
          <v:rect id="_x0000_i1028" alt="" style="width:468pt;height:.05pt;mso-width-percent:0;mso-height-percent:0;mso-width-percent:0;mso-height-percent:0" o:hralign="center" o:hrstd="t" o:hr="t" fillcolor="#a0a0a0" stroked="f"/>
        </w:pict>
      </w:r>
    </w:p>
    <w:p w14:paraId="5F376EA5" w14:textId="77777777" w:rsidR="00B71EC2" w:rsidRPr="00B71EC2" w:rsidRDefault="00B71EC2" w:rsidP="00B71E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1EC2">
        <w:rPr>
          <w:rFonts w:ascii="Times New Roman" w:eastAsia="Times New Roman" w:hAnsi="Times New Roman" w:cs="Times New Roman"/>
          <w:b/>
          <w:bCs/>
          <w:kern w:val="36"/>
          <w:sz w:val="48"/>
          <w:szCs w:val="48"/>
          <w14:ligatures w14:val="none"/>
        </w:rPr>
        <w:t>Cultural and Emotional Barriers to Traditional Care</w:t>
      </w:r>
    </w:p>
    <w:p w14:paraId="6C9C9A43"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There is also an important emotional and cultural reality within behavioral health that is often overlooked.</w:t>
      </w:r>
    </w:p>
    <w:p w14:paraId="4ED6F2E0"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Many individuals are uncomfortable speaking openly with a live therapist or coach. Some ethnic and cultural groups carry stigma around mental health conversations. Others fear judgment, embarrassment, confidentiality concerns, or simply do not feel emotionally safe discussing personal struggles with another person.</w:t>
      </w:r>
    </w:p>
    <w:p w14:paraId="273062DA"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In many cases, individuals communicate more honestly and openly in a non-judgmental AI-supported environment than they would during an initial live clinical interaction.</w:t>
      </w:r>
    </w:p>
    <w:p w14:paraId="064D191E"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Chronilogix creates an emotionally accessible entry point for populations that might otherwise avoid support altogether.</w:t>
      </w:r>
    </w:p>
    <w:p w14:paraId="56C95828" w14:textId="77777777" w:rsidR="00B71EC2" w:rsidRPr="00B71EC2" w:rsidRDefault="00014CE3" w:rsidP="00B71EC2">
      <w:pPr>
        <w:spacing w:after="0" w:line="240" w:lineRule="auto"/>
        <w:rPr>
          <w:rFonts w:ascii="Times New Roman" w:eastAsia="Times New Roman" w:hAnsi="Times New Roman" w:cs="Times New Roman"/>
          <w:kern w:val="0"/>
          <w14:ligatures w14:val="none"/>
        </w:rPr>
      </w:pPr>
      <w:r w:rsidRPr="00014CE3">
        <w:rPr>
          <w:rFonts w:ascii="Times New Roman" w:eastAsia="Times New Roman" w:hAnsi="Times New Roman" w:cs="Times New Roman"/>
          <w:noProof/>
          <w:kern w:val="0"/>
        </w:rPr>
        <w:pict w14:anchorId="376FDBF4">
          <v:rect id="_x0000_i1027" alt="" style="width:468pt;height:.05pt;mso-width-percent:0;mso-height-percent:0;mso-width-percent:0;mso-height-percent:0" o:hralign="center" o:hrstd="t" o:hr="t" fillcolor="#a0a0a0" stroked="f"/>
        </w:pict>
      </w:r>
    </w:p>
    <w:p w14:paraId="0547E295" w14:textId="77777777" w:rsidR="00B71EC2" w:rsidRPr="00B71EC2" w:rsidRDefault="00B71EC2" w:rsidP="00B71E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1EC2">
        <w:rPr>
          <w:rFonts w:ascii="Times New Roman" w:eastAsia="Times New Roman" w:hAnsi="Times New Roman" w:cs="Times New Roman"/>
          <w:b/>
          <w:bCs/>
          <w:kern w:val="36"/>
          <w:sz w:val="48"/>
          <w:szCs w:val="48"/>
          <w14:ligatures w14:val="none"/>
        </w:rPr>
        <w:t>The Consistency Problem in Traditional Care</w:t>
      </w:r>
    </w:p>
    <w:p w14:paraId="31CC1EC2"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Another rarely discussed issue is consistency.</w:t>
      </w:r>
    </w:p>
    <w:p w14:paraId="7EC4CDE4"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How consistent is the quality of care when support depends entirely on:</w:t>
      </w:r>
    </w:p>
    <w:p w14:paraId="5F1BA6BA" w14:textId="77777777" w:rsidR="00B71EC2" w:rsidRPr="00B71EC2" w:rsidRDefault="00B71EC2" w:rsidP="00B71E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provider burnout,</w:t>
      </w:r>
    </w:p>
    <w:p w14:paraId="42D813FF" w14:textId="77777777" w:rsidR="00B71EC2" w:rsidRPr="00B71EC2" w:rsidRDefault="00B71EC2" w:rsidP="00B71E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overloaded caseloads,</w:t>
      </w:r>
    </w:p>
    <w:p w14:paraId="76840316" w14:textId="77777777" w:rsidR="00B71EC2" w:rsidRPr="00B71EC2" w:rsidRDefault="00B71EC2" w:rsidP="00B71E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rushed appointments,</w:t>
      </w:r>
    </w:p>
    <w:p w14:paraId="417760F2" w14:textId="77777777" w:rsidR="00B71EC2" w:rsidRPr="00B71EC2" w:rsidRDefault="00B71EC2" w:rsidP="00B71E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staffing shortages,</w:t>
      </w:r>
    </w:p>
    <w:p w14:paraId="1BCF0ACB" w14:textId="77777777" w:rsidR="00B71EC2" w:rsidRPr="00B71EC2" w:rsidRDefault="00B71EC2" w:rsidP="00B71E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varying coaching styles,</w:t>
      </w:r>
    </w:p>
    <w:p w14:paraId="70DDD048" w14:textId="77777777" w:rsidR="00B71EC2" w:rsidRPr="00B71EC2" w:rsidRDefault="00B71EC2" w:rsidP="00B71E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employee turnover,</w:t>
      </w:r>
    </w:p>
    <w:p w14:paraId="088C3F63" w14:textId="77777777" w:rsidR="00B71EC2" w:rsidRPr="00B71EC2" w:rsidRDefault="00B71EC2" w:rsidP="00B71EC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or clinicians waiting for the phone to ring?</w:t>
      </w:r>
    </w:p>
    <w:p w14:paraId="07687BBB"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Traditional human-based systems naturally fluctuate from provider to provider and from day to day.</w:t>
      </w:r>
    </w:p>
    <w:p w14:paraId="4E5F6257"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Chronilogix’s AI architecture is designed to deliver scalable, consistent behavioral engagement using evidence-based conversational frameworks that do not vary because of fatigue, emotional variability, scheduling pressure, or resource shortages.</w:t>
      </w:r>
    </w:p>
    <w:p w14:paraId="3C4C804B"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That consistency matters because sustained behavioral reinforcement — not occasional intervention — is often what determines whether someone remains engaged in their care journey or falls through the cracks.</w:t>
      </w:r>
    </w:p>
    <w:p w14:paraId="5DE28B2C" w14:textId="77777777" w:rsidR="00B71EC2" w:rsidRPr="00B71EC2" w:rsidRDefault="00014CE3" w:rsidP="00B71EC2">
      <w:pPr>
        <w:spacing w:after="0" w:line="240" w:lineRule="auto"/>
        <w:rPr>
          <w:rFonts w:ascii="Times New Roman" w:eastAsia="Times New Roman" w:hAnsi="Times New Roman" w:cs="Times New Roman"/>
          <w:kern w:val="0"/>
          <w14:ligatures w14:val="none"/>
        </w:rPr>
      </w:pPr>
      <w:r w:rsidRPr="00014CE3">
        <w:rPr>
          <w:rFonts w:ascii="Times New Roman" w:eastAsia="Times New Roman" w:hAnsi="Times New Roman" w:cs="Times New Roman"/>
          <w:noProof/>
          <w:kern w:val="0"/>
        </w:rPr>
        <w:pict w14:anchorId="361A5635">
          <v:rect id="_x0000_i1026" alt="" style="width:468pt;height:.05pt;mso-width-percent:0;mso-height-percent:0;mso-width-percent:0;mso-height-percent:0" o:hralign="center" o:hrstd="t" o:hr="t" fillcolor="#a0a0a0" stroked="f"/>
        </w:pict>
      </w:r>
    </w:p>
    <w:p w14:paraId="5701ED3A" w14:textId="77777777" w:rsidR="00B71EC2" w:rsidRPr="00B71EC2" w:rsidRDefault="00B71EC2" w:rsidP="00B71E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1EC2">
        <w:rPr>
          <w:rFonts w:ascii="Times New Roman" w:eastAsia="Times New Roman" w:hAnsi="Times New Roman" w:cs="Times New Roman"/>
          <w:b/>
          <w:bCs/>
          <w:kern w:val="36"/>
          <w:sz w:val="48"/>
          <w:szCs w:val="48"/>
          <w14:ligatures w14:val="none"/>
        </w:rPr>
        <w:t>Therapeutic Coaching Designed for Real Behavioral Change</w:t>
      </w:r>
    </w:p>
    <w:p w14:paraId="7FF6A687"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Another major advantage of Chronilogix is that its AI coaches are not designed to function as generic chatbots or simple symptom-checkers. The platform is built to provide ongoing, therapeutically informed, efficacious coaching rooted in evidence-based behavioral science.</w:t>
      </w:r>
    </w:p>
    <w:p w14:paraId="345F8ECA"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Founded on the globally respected work of Dr. Ken Resnicow, Chronilogix’s engagement model incorporates Motivational Interviewing principles and culturally sensitive behavioral coaching methodologies designed to create meaningful and sustainable change.</w:t>
      </w:r>
    </w:p>
    <w:p w14:paraId="50F5BE10"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The process begins with a structured onboarding questionnaire that helps the AI coach better understand:</w:t>
      </w:r>
    </w:p>
    <w:p w14:paraId="7E894E1D" w14:textId="77777777" w:rsidR="00B71EC2" w:rsidRPr="00B71EC2" w:rsidRDefault="00B71EC2" w:rsidP="00B71E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the individual’s emotional challenges,</w:t>
      </w:r>
    </w:p>
    <w:p w14:paraId="7486BAB9" w14:textId="77777777" w:rsidR="00B71EC2" w:rsidRPr="00B71EC2" w:rsidRDefault="00B71EC2" w:rsidP="00B71E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behavioral patterns,</w:t>
      </w:r>
    </w:p>
    <w:p w14:paraId="6FB645B6" w14:textId="77777777" w:rsidR="00B71EC2" w:rsidRPr="00B71EC2" w:rsidRDefault="00B71EC2" w:rsidP="00B71E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motivations,</w:t>
      </w:r>
    </w:p>
    <w:p w14:paraId="3E9D56B8" w14:textId="77777777" w:rsidR="00B71EC2" w:rsidRPr="00B71EC2" w:rsidRDefault="00B71EC2" w:rsidP="00B71E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stressors,</w:t>
      </w:r>
    </w:p>
    <w:p w14:paraId="3514B792" w14:textId="77777777" w:rsidR="00B71EC2" w:rsidRPr="00B71EC2" w:rsidRDefault="00B71EC2" w:rsidP="00B71E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personal goals,</w:t>
      </w:r>
    </w:p>
    <w:p w14:paraId="76D33700" w14:textId="77777777" w:rsidR="00B71EC2" w:rsidRPr="00B71EC2" w:rsidRDefault="00B71EC2" w:rsidP="00B71EC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and life priorities.</w:t>
      </w:r>
    </w:p>
    <w:p w14:paraId="1FF1E879"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The AI coach then summarizes and contextualizes the information to begin a more personalized and relevant coaching experience from the very first interaction.</w:t>
      </w:r>
    </w:p>
    <w:p w14:paraId="1E702BF9"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Chronilogix’s coaches are trained to be culturally sensitive and emotionally aware, recognizing that behavior change is deeply personal and influenced by:</w:t>
      </w:r>
    </w:p>
    <w:p w14:paraId="5053A3E8" w14:textId="77777777" w:rsidR="00B71EC2" w:rsidRPr="00B71EC2" w:rsidRDefault="00B71EC2" w:rsidP="00B71E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culture,</w:t>
      </w:r>
    </w:p>
    <w:p w14:paraId="33C3DAD1" w14:textId="77777777" w:rsidR="00B71EC2" w:rsidRPr="00B71EC2" w:rsidRDefault="00B71EC2" w:rsidP="00B71E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environment,</w:t>
      </w:r>
    </w:p>
    <w:p w14:paraId="7BAE4E1A" w14:textId="77777777" w:rsidR="00B71EC2" w:rsidRPr="00B71EC2" w:rsidRDefault="00B71EC2" w:rsidP="00B71E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stress,</w:t>
      </w:r>
    </w:p>
    <w:p w14:paraId="68F734E7" w14:textId="77777777" w:rsidR="00B71EC2" w:rsidRPr="00B71EC2" w:rsidRDefault="00B71EC2" w:rsidP="00B71E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identity,</w:t>
      </w:r>
    </w:p>
    <w:p w14:paraId="6EB56CB0" w14:textId="77777777" w:rsidR="00B71EC2" w:rsidRPr="00B71EC2" w:rsidRDefault="00B71EC2" w:rsidP="00B71E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family dynamics,</w:t>
      </w:r>
    </w:p>
    <w:p w14:paraId="411795EC" w14:textId="77777777" w:rsidR="00B71EC2" w:rsidRPr="00B71EC2" w:rsidRDefault="00B71EC2" w:rsidP="00B71E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financial pressure,</w:t>
      </w:r>
    </w:p>
    <w:p w14:paraId="40DF4D7C" w14:textId="77777777" w:rsidR="00B71EC2" w:rsidRPr="00B71EC2" w:rsidRDefault="00B71EC2" w:rsidP="00B71E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emotional readiness,</w:t>
      </w:r>
    </w:p>
    <w:p w14:paraId="51AC6437" w14:textId="77777777" w:rsidR="00B71EC2" w:rsidRPr="00B71EC2" w:rsidRDefault="00B71EC2" w:rsidP="00B71EC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and life circumstances.</w:t>
      </w:r>
    </w:p>
    <w:p w14:paraId="5D8D6779"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Rather than overwhelming individuals with large or unrealistic expectations, the platform focuses on helping users break down their challenges into smaller, achievable “bite-sized” goals that create momentum, confidence, and sustainable progress over time.</w:t>
      </w:r>
    </w:p>
    <w:p w14:paraId="14C77077"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 core part of the Chronilogix philosophy is helping individuals reconnect with what matters most in their lives:</w:t>
      </w:r>
    </w:p>
    <w:p w14:paraId="42324119" w14:textId="77777777" w:rsidR="00B71EC2" w:rsidRPr="00B71EC2" w:rsidRDefault="00B71EC2" w:rsidP="00B71E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family,</w:t>
      </w:r>
    </w:p>
    <w:p w14:paraId="1CF83AF2" w14:textId="77777777" w:rsidR="00B71EC2" w:rsidRPr="00B71EC2" w:rsidRDefault="00B71EC2" w:rsidP="00B71E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health,</w:t>
      </w:r>
    </w:p>
    <w:p w14:paraId="79FA07BD" w14:textId="77777777" w:rsidR="00B71EC2" w:rsidRPr="00B71EC2" w:rsidRDefault="00B71EC2" w:rsidP="00B71E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independence,</w:t>
      </w:r>
    </w:p>
    <w:p w14:paraId="0807D5D9" w14:textId="77777777" w:rsidR="00B71EC2" w:rsidRPr="00B71EC2" w:rsidRDefault="00B71EC2" w:rsidP="00B71E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relationships,</w:t>
      </w:r>
    </w:p>
    <w:p w14:paraId="2FA3A6CC" w14:textId="77777777" w:rsidR="00B71EC2" w:rsidRPr="00B71EC2" w:rsidRDefault="00B71EC2" w:rsidP="00B71E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purpose,</w:t>
      </w:r>
    </w:p>
    <w:p w14:paraId="3442A618" w14:textId="77777777" w:rsidR="00B71EC2" w:rsidRPr="00B71EC2" w:rsidRDefault="00B71EC2" w:rsidP="00B71E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career stability,</w:t>
      </w:r>
    </w:p>
    <w:p w14:paraId="7BEAB338" w14:textId="77777777" w:rsidR="00B71EC2" w:rsidRPr="00B71EC2" w:rsidRDefault="00B71EC2" w:rsidP="00B71E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or simply feeling better emotionally and physically.</w:t>
      </w:r>
    </w:p>
    <w:p w14:paraId="75EA56A3"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When someone identifies a deeply personal reason “why,” engagement and utilization naturally increase because motivation becomes internally driven rather than externally imposed.</w:t>
      </w:r>
    </w:p>
    <w:p w14:paraId="3A0AAF9D"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This creates a coaching experience that feels:</w:t>
      </w:r>
    </w:p>
    <w:p w14:paraId="46FFF260" w14:textId="77777777" w:rsidR="00B71EC2" w:rsidRPr="00B71EC2" w:rsidRDefault="00B71EC2" w:rsidP="00B71E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supportive instead of judgmental,</w:t>
      </w:r>
    </w:p>
    <w:p w14:paraId="64022CA2" w14:textId="77777777" w:rsidR="00B71EC2" w:rsidRPr="00B71EC2" w:rsidRDefault="00B71EC2" w:rsidP="00B71E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collaborative instead of prescriptive,</w:t>
      </w:r>
    </w:p>
    <w:p w14:paraId="427721F0" w14:textId="77777777" w:rsidR="00B71EC2" w:rsidRPr="00B71EC2" w:rsidRDefault="00B71EC2" w:rsidP="00B71E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empowering instead of clinical,</w:t>
      </w:r>
    </w:p>
    <w:p w14:paraId="6F5DBAEB" w14:textId="77777777" w:rsidR="00B71EC2" w:rsidRPr="00B71EC2" w:rsidRDefault="00B71EC2" w:rsidP="00B71E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emotionally safe instead of intimidating,</w:t>
      </w:r>
    </w:p>
    <w:p w14:paraId="79D8B531" w14:textId="77777777" w:rsidR="00B71EC2" w:rsidRPr="00B71EC2" w:rsidRDefault="00B71EC2" w:rsidP="00B71E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and continuously available instead of episodic.</w:t>
      </w:r>
    </w:p>
    <w:p w14:paraId="09AC0154"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The result is ongoing behavioral support for individuals who value continuous coaching and emotional reinforcement — at a price point far more accessible than traditional ongoing therapy or live coaching models.</w:t>
      </w:r>
    </w:p>
    <w:p w14:paraId="26BBB5FB"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Importantly, Chronilogix is also designed for populations who may otherwise have no meaningful support alternative at all:</w:t>
      </w:r>
    </w:p>
    <w:p w14:paraId="0A411615" w14:textId="77777777" w:rsidR="00B71EC2" w:rsidRPr="00B71EC2" w:rsidRDefault="00B71EC2" w:rsidP="00B71E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individuals without adequate insurance coverage,</w:t>
      </w:r>
    </w:p>
    <w:p w14:paraId="7DF8EA6F" w14:textId="77777777" w:rsidR="00B71EC2" w:rsidRPr="00B71EC2" w:rsidRDefault="00B71EC2" w:rsidP="00B71E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underserved communities,</w:t>
      </w:r>
    </w:p>
    <w:p w14:paraId="5146971D" w14:textId="77777777" w:rsidR="00B71EC2" w:rsidRPr="00B71EC2" w:rsidRDefault="00B71EC2" w:rsidP="00B71E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those unable to afford repeated therapy sessions,</w:t>
      </w:r>
    </w:p>
    <w:p w14:paraId="1C2017DE" w14:textId="77777777" w:rsidR="00B71EC2" w:rsidRPr="00B71EC2" w:rsidRDefault="00B71EC2" w:rsidP="00B71E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individuals uncomfortable with traditional care settings,</w:t>
      </w:r>
    </w:p>
    <w:p w14:paraId="16405B72" w14:textId="77777777" w:rsidR="00B71EC2" w:rsidRPr="00B71EC2" w:rsidRDefault="00B71EC2" w:rsidP="00B71E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shift workers with limited access to daytime care,</w:t>
      </w:r>
    </w:p>
    <w:p w14:paraId="3E00D5F1" w14:textId="77777777" w:rsidR="00B71EC2" w:rsidRPr="00B71EC2" w:rsidRDefault="00B71EC2" w:rsidP="00B71E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and people who simply need someone — or something — available in the moments that matter most.</w:t>
      </w:r>
    </w:p>
    <w:p w14:paraId="411C5ADD" w14:textId="77777777" w:rsidR="00B71EC2" w:rsidRPr="00B71EC2" w:rsidRDefault="00014CE3" w:rsidP="00B71EC2">
      <w:pPr>
        <w:spacing w:after="0" w:line="240" w:lineRule="auto"/>
        <w:rPr>
          <w:rFonts w:ascii="Times New Roman" w:eastAsia="Times New Roman" w:hAnsi="Times New Roman" w:cs="Times New Roman"/>
          <w:kern w:val="0"/>
          <w14:ligatures w14:val="none"/>
        </w:rPr>
      </w:pPr>
      <w:r w:rsidRPr="00014CE3">
        <w:rPr>
          <w:rFonts w:ascii="Times New Roman" w:eastAsia="Times New Roman" w:hAnsi="Times New Roman" w:cs="Times New Roman"/>
          <w:noProof/>
          <w:kern w:val="0"/>
        </w:rPr>
        <w:pict w14:anchorId="684C8911">
          <v:rect id="_x0000_i1025" alt="" style="width:468pt;height:.05pt;mso-width-percent:0;mso-height-percent:0;mso-width-percent:0;mso-height-percent:0" o:hralign="center" o:hrstd="t" o:hr="t" fillcolor="#a0a0a0" stroked="f"/>
        </w:pict>
      </w:r>
    </w:p>
    <w:p w14:paraId="77D6A1BB" w14:textId="77777777" w:rsidR="00B71EC2" w:rsidRPr="00B71EC2" w:rsidRDefault="00B71EC2" w:rsidP="00B71E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1EC2">
        <w:rPr>
          <w:rFonts w:ascii="Times New Roman" w:eastAsia="Times New Roman" w:hAnsi="Times New Roman" w:cs="Times New Roman"/>
          <w:b/>
          <w:bCs/>
          <w:kern w:val="36"/>
          <w:sz w:val="48"/>
          <w:szCs w:val="48"/>
          <w14:ligatures w14:val="none"/>
        </w:rPr>
        <w:t>Why This Matters</w:t>
      </w:r>
    </w:p>
    <w:p w14:paraId="00076DC9"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Behavior change does not happen during a 45-minute appointment once a month.</w:t>
      </w:r>
    </w:p>
    <w:p w14:paraId="380B6C3F"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It happens:</w:t>
      </w:r>
    </w:p>
    <w:p w14:paraId="29447785" w14:textId="77777777" w:rsidR="00B71EC2" w:rsidRPr="00B71EC2" w:rsidRDefault="00B71EC2" w:rsidP="00B71E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when someone is about to emotionally eat,</w:t>
      </w:r>
    </w:p>
    <w:p w14:paraId="42A9E722" w14:textId="77777777" w:rsidR="00B71EC2" w:rsidRPr="00B71EC2" w:rsidRDefault="00B71EC2" w:rsidP="00B71E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when anxiety peaks at midnight,</w:t>
      </w:r>
    </w:p>
    <w:p w14:paraId="0B14D793" w14:textId="77777777" w:rsidR="00B71EC2" w:rsidRPr="00B71EC2" w:rsidRDefault="00B71EC2" w:rsidP="00B71E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when a diabetic patient wants to stop taking medication,</w:t>
      </w:r>
    </w:p>
    <w:p w14:paraId="399EDC2C" w14:textId="77777777" w:rsidR="00B71EC2" w:rsidRPr="00B71EC2" w:rsidRDefault="00B71EC2" w:rsidP="00B71E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when stress triggers unhealthy coping behaviors,</w:t>
      </w:r>
    </w:p>
    <w:p w14:paraId="1E715F8D" w14:textId="77777777" w:rsidR="00B71EC2" w:rsidRPr="00B71EC2" w:rsidRDefault="00B71EC2" w:rsidP="00B71E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when loneliness and isolation begin affecting mental resilience,</w:t>
      </w:r>
    </w:p>
    <w:p w14:paraId="7E6B5659" w14:textId="77777777" w:rsidR="00B71EC2" w:rsidRPr="00B71EC2" w:rsidRDefault="00B71EC2" w:rsidP="00B71E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when an employee is struggling silently at work,</w:t>
      </w:r>
    </w:p>
    <w:p w14:paraId="76DC8206" w14:textId="77777777" w:rsidR="00B71EC2" w:rsidRPr="00B71EC2" w:rsidRDefault="00B71EC2" w:rsidP="00B71E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and when nobody else is available.</w:t>
      </w:r>
    </w:p>
    <w:p w14:paraId="04751D64"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Chronilogix’s 24/7 AI care model is designed to provide support during these moments — the moments that most traditional healthcare systems are structurally unable to reach.</w:t>
      </w:r>
    </w:p>
    <w:p w14:paraId="1BF52686" w14:textId="77777777" w:rsidR="00B71EC2" w:rsidRPr="00B71EC2" w:rsidRDefault="00B71EC2" w:rsidP="00B71EC2">
      <w:p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The result is a scalable behavioral engagement infrastructure that has the potential to:</w:t>
      </w:r>
    </w:p>
    <w:p w14:paraId="26D3A811" w14:textId="77777777" w:rsidR="00B71EC2" w:rsidRPr="00B71EC2" w:rsidRDefault="00B71EC2" w:rsidP="00B71E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improve outcomes,</w:t>
      </w:r>
    </w:p>
    <w:p w14:paraId="20E34F4C" w14:textId="77777777" w:rsidR="00B71EC2" w:rsidRPr="00B71EC2" w:rsidRDefault="00B71EC2" w:rsidP="00B71E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reduce avoidable healthcare utilization,</w:t>
      </w:r>
    </w:p>
    <w:p w14:paraId="4B65D626" w14:textId="77777777" w:rsidR="00B71EC2" w:rsidRPr="00B71EC2" w:rsidRDefault="00B71EC2" w:rsidP="00B71E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increase workplace productivity,</w:t>
      </w:r>
    </w:p>
    <w:p w14:paraId="1CD54AD8" w14:textId="77777777" w:rsidR="00B71EC2" w:rsidRPr="00B71EC2" w:rsidRDefault="00B71EC2" w:rsidP="00B71E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support employee wellbeing,</w:t>
      </w:r>
    </w:p>
    <w:p w14:paraId="3DA50E8B" w14:textId="77777777" w:rsidR="00B71EC2" w:rsidRPr="00B71EC2" w:rsidRDefault="00B71EC2" w:rsidP="00B71E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strengthen chronic care adherence,</w:t>
      </w:r>
    </w:p>
    <w:p w14:paraId="002BCEAE" w14:textId="77777777" w:rsidR="00B71EC2" w:rsidRPr="00B71EC2" w:rsidRDefault="00B71EC2" w:rsidP="00B71E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reduce emotional isolation,</w:t>
      </w:r>
    </w:p>
    <w:p w14:paraId="2BA49712" w14:textId="77777777" w:rsidR="00B71EC2" w:rsidRPr="00B71EC2" w:rsidRDefault="00B71EC2" w:rsidP="00B71E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improve engagement and retention,</w:t>
      </w:r>
    </w:p>
    <w:p w14:paraId="6444474F" w14:textId="77777777" w:rsidR="00B71EC2" w:rsidRPr="00B71EC2" w:rsidRDefault="00B71EC2" w:rsidP="00B71E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71EC2">
        <w:rPr>
          <w:rFonts w:ascii="Times New Roman" w:eastAsia="Times New Roman" w:hAnsi="Times New Roman" w:cs="Times New Roman"/>
          <w:kern w:val="0"/>
          <w14:ligatures w14:val="none"/>
        </w:rPr>
        <w:t>and expand access to behavioral support at population scale.</w:t>
      </w:r>
    </w:p>
    <w:p w14:paraId="66573700" w14:textId="77777777" w:rsidR="001B34D9" w:rsidRDefault="001B34D9"/>
    <w:sectPr w:rsidR="001B3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203A"/>
    <w:multiLevelType w:val="multilevel"/>
    <w:tmpl w:val="2ED4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54C5"/>
    <w:multiLevelType w:val="multilevel"/>
    <w:tmpl w:val="AEC0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077D5"/>
    <w:multiLevelType w:val="multilevel"/>
    <w:tmpl w:val="F8DA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E2C00"/>
    <w:multiLevelType w:val="multilevel"/>
    <w:tmpl w:val="94D2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6445F"/>
    <w:multiLevelType w:val="multilevel"/>
    <w:tmpl w:val="7F24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8216D"/>
    <w:multiLevelType w:val="multilevel"/>
    <w:tmpl w:val="0F94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628C2"/>
    <w:multiLevelType w:val="multilevel"/>
    <w:tmpl w:val="A35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30A10"/>
    <w:multiLevelType w:val="multilevel"/>
    <w:tmpl w:val="8F7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D43E1"/>
    <w:multiLevelType w:val="multilevel"/>
    <w:tmpl w:val="9EB2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66D24"/>
    <w:multiLevelType w:val="multilevel"/>
    <w:tmpl w:val="B89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56B2A"/>
    <w:multiLevelType w:val="multilevel"/>
    <w:tmpl w:val="D478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32EF5"/>
    <w:multiLevelType w:val="multilevel"/>
    <w:tmpl w:val="3156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70259"/>
    <w:multiLevelType w:val="multilevel"/>
    <w:tmpl w:val="925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89195">
    <w:abstractNumId w:val="10"/>
  </w:num>
  <w:num w:numId="2" w16cid:durableId="1368481989">
    <w:abstractNumId w:val="5"/>
  </w:num>
  <w:num w:numId="3" w16cid:durableId="940529904">
    <w:abstractNumId w:val="9"/>
  </w:num>
  <w:num w:numId="4" w16cid:durableId="1639800862">
    <w:abstractNumId w:val="7"/>
  </w:num>
  <w:num w:numId="5" w16cid:durableId="1570071749">
    <w:abstractNumId w:val="3"/>
  </w:num>
  <w:num w:numId="6" w16cid:durableId="995033204">
    <w:abstractNumId w:val="4"/>
  </w:num>
  <w:num w:numId="7" w16cid:durableId="2005011943">
    <w:abstractNumId w:val="1"/>
  </w:num>
  <w:num w:numId="8" w16cid:durableId="1527908726">
    <w:abstractNumId w:val="2"/>
  </w:num>
  <w:num w:numId="9" w16cid:durableId="698624165">
    <w:abstractNumId w:val="6"/>
  </w:num>
  <w:num w:numId="10" w16cid:durableId="1956515736">
    <w:abstractNumId w:val="0"/>
  </w:num>
  <w:num w:numId="11" w16cid:durableId="302590369">
    <w:abstractNumId w:val="12"/>
  </w:num>
  <w:num w:numId="12" w16cid:durableId="709305141">
    <w:abstractNumId w:val="8"/>
  </w:num>
  <w:num w:numId="13" w16cid:durableId="14874740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EC2"/>
    <w:rsid w:val="00014CE3"/>
    <w:rsid w:val="001A7938"/>
    <w:rsid w:val="001B34D9"/>
    <w:rsid w:val="00550AC8"/>
    <w:rsid w:val="00B71EC2"/>
    <w:rsid w:val="00C92C09"/>
    <w:rsid w:val="00C94E47"/>
    <w:rsid w:val="00D03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C35C6"/>
  <w15:chartTrackingRefBased/>
  <w15:docId w15:val="{977B2F56-343E-C345-B008-4136D9F2A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1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1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1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EC2"/>
    <w:rPr>
      <w:rFonts w:eastAsiaTheme="majorEastAsia" w:cstheme="majorBidi"/>
      <w:color w:val="272727" w:themeColor="text1" w:themeTint="D8"/>
    </w:rPr>
  </w:style>
  <w:style w:type="paragraph" w:styleId="Title">
    <w:name w:val="Title"/>
    <w:basedOn w:val="Normal"/>
    <w:next w:val="Normal"/>
    <w:link w:val="TitleChar"/>
    <w:uiPriority w:val="10"/>
    <w:qFormat/>
    <w:rsid w:val="00B71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EC2"/>
    <w:pPr>
      <w:spacing w:before="160"/>
      <w:jc w:val="center"/>
    </w:pPr>
    <w:rPr>
      <w:i/>
      <w:iCs/>
      <w:color w:val="404040" w:themeColor="text1" w:themeTint="BF"/>
    </w:rPr>
  </w:style>
  <w:style w:type="character" w:customStyle="1" w:styleId="QuoteChar">
    <w:name w:val="Quote Char"/>
    <w:basedOn w:val="DefaultParagraphFont"/>
    <w:link w:val="Quote"/>
    <w:uiPriority w:val="29"/>
    <w:rsid w:val="00B71EC2"/>
    <w:rPr>
      <w:i/>
      <w:iCs/>
      <w:color w:val="404040" w:themeColor="text1" w:themeTint="BF"/>
    </w:rPr>
  </w:style>
  <w:style w:type="paragraph" w:styleId="ListParagraph">
    <w:name w:val="List Paragraph"/>
    <w:basedOn w:val="Normal"/>
    <w:uiPriority w:val="34"/>
    <w:qFormat/>
    <w:rsid w:val="00B71EC2"/>
    <w:pPr>
      <w:ind w:left="720"/>
      <w:contextualSpacing/>
    </w:pPr>
  </w:style>
  <w:style w:type="character" w:styleId="IntenseEmphasis">
    <w:name w:val="Intense Emphasis"/>
    <w:basedOn w:val="DefaultParagraphFont"/>
    <w:uiPriority w:val="21"/>
    <w:qFormat/>
    <w:rsid w:val="00B71EC2"/>
    <w:rPr>
      <w:i/>
      <w:iCs/>
      <w:color w:val="0F4761" w:themeColor="accent1" w:themeShade="BF"/>
    </w:rPr>
  </w:style>
  <w:style w:type="paragraph" w:styleId="IntenseQuote">
    <w:name w:val="Intense Quote"/>
    <w:basedOn w:val="Normal"/>
    <w:next w:val="Normal"/>
    <w:link w:val="IntenseQuoteChar"/>
    <w:uiPriority w:val="30"/>
    <w:qFormat/>
    <w:rsid w:val="00B71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EC2"/>
    <w:rPr>
      <w:i/>
      <w:iCs/>
      <w:color w:val="0F4761" w:themeColor="accent1" w:themeShade="BF"/>
    </w:rPr>
  </w:style>
  <w:style w:type="character" w:styleId="IntenseReference">
    <w:name w:val="Intense Reference"/>
    <w:basedOn w:val="DefaultParagraphFont"/>
    <w:uiPriority w:val="32"/>
    <w:qFormat/>
    <w:rsid w:val="00B71EC2"/>
    <w:rPr>
      <w:b/>
      <w:bCs/>
      <w:smallCaps/>
      <w:color w:val="0F4761" w:themeColor="accent1" w:themeShade="BF"/>
      <w:spacing w:val="5"/>
    </w:rPr>
  </w:style>
  <w:style w:type="paragraph" w:styleId="NormalWeb">
    <w:name w:val="Normal (Web)"/>
    <w:basedOn w:val="Normal"/>
    <w:uiPriority w:val="99"/>
    <w:semiHidden/>
    <w:unhideWhenUsed/>
    <w:rsid w:val="00B71E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1534</Words>
  <Characters>9024</Characters>
  <Application>Microsoft Office Word</Application>
  <DocSecurity>0</DocSecurity>
  <Lines>282</Lines>
  <Paragraphs>270</Paragraphs>
  <ScaleCrop>false</ScaleCrop>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Amiel</dc:creator>
  <cp:keywords/>
  <dc:description/>
  <cp:lastModifiedBy>Steven Amiel</cp:lastModifiedBy>
  <cp:revision>2</cp:revision>
  <dcterms:created xsi:type="dcterms:W3CDTF">2026-05-26T18:38:00Z</dcterms:created>
  <dcterms:modified xsi:type="dcterms:W3CDTF">2026-05-26T18:38:00Z</dcterms:modified>
</cp:coreProperties>
</file>