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69C9" w14:textId="4C654E39" w:rsidR="00FE7F9C" w:rsidRDefault="00FE7F9C">
      <w:r w:rsidRPr="00FE7F9C">
        <w:rPr>
          <w:noProof/>
        </w:rPr>
        <w:drawing>
          <wp:inline distT="0" distB="0" distL="0" distR="0" wp14:anchorId="6576CB2E" wp14:editId="195D81D3">
            <wp:extent cx="7277100" cy="3911600"/>
            <wp:effectExtent l="0" t="0" r="0" b="0"/>
            <wp:docPr id="8389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5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7DD9" w14:textId="767CA600" w:rsidR="00FE7F9C" w:rsidRDefault="00FE7F9C">
      <w:r>
        <w:t>Who needs Chronilogix?</w:t>
      </w:r>
    </w:p>
    <w:p w14:paraId="424E9443" w14:textId="311E3268" w:rsidR="00FE7F9C" w:rsidRDefault="00FE7F9C">
      <w:r>
        <w:t>This cannot be solved with humans</w:t>
      </w:r>
    </w:p>
    <w:p w14:paraId="5322A202" w14:textId="015D3A5D" w:rsidR="00FE7F9C" w:rsidRDefault="00FE7F9C">
      <w:r>
        <w:t>Its not about human or AI… its having continuity of care… an aopointment last 50 minutes. The time between appointments can be a month. A lot can happen to influence someone during that time without any type of motivational contact, not just did you take your meds contact</w:t>
      </w:r>
    </w:p>
    <w:p w14:paraId="11BE96C0" w14:textId="428149E4" w:rsidR="00FE7F9C" w:rsidRDefault="00FE7F9C">
      <w:r w:rsidRPr="00FE7F9C">
        <w:rPr>
          <w:noProof/>
        </w:rPr>
        <w:drawing>
          <wp:inline distT="0" distB="0" distL="0" distR="0" wp14:anchorId="74FC816C" wp14:editId="15FE0506">
            <wp:extent cx="6781800" cy="1612900"/>
            <wp:effectExtent l="0" t="0" r="0" b="0"/>
            <wp:docPr id="8288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8E72" w14:textId="77777777" w:rsidR="009D0629" w:rsidRDefault="009D0629"/>
    <w:p w14:paraId="761B5A37" w14:textId="77777777" w:rsidR="009D0629" w:rsidRPr="009D0629" w:rsidRDefault="009D0629" w:rsidP="009D062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1D35"/>
          <w:kern w:val="0"/>
          <w:sz w:val="21"/>
          <w:szCs w:val="21"/>
          <w14:ligatures w14:val="none"/>
        </w:rPr>
      </w:pPr>
      <w:r w:rsidRPr="009D0629">
        <w:rPr>
          <w:rFonts w:ascii="Roboto" w:eastAsia="Times New Roman" w:hAnsi="Roboto" w:cs="Times New Roman"/>
          <w:color w:val="001D35"/>
          <w:kern w:val="0"/>
          <w:sz w:val="21"/>
          <w:szCs w:val="21"/>
          <w14:ligatures w14:val="none"/>
        </w:rPr>
        <w:br/>
        <w:t>AI Overview</w:t>
      </w:r>
    </w:p>
    <w:p w14:paraId="2C58F7E8" w14:textId="7F523A67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14:ligatures w14:val="none"/>
        </w:rPr>
      </w:pP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Mental illness costs the U.S. economy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 annually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, an aggregate burden equivalent to an average economic recession and roughly </w:t>
      </w:r>
    </w:p>
    <w:p w14:paraId="2CA9A94E" w14:textId="598E8B8A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noProof/>
          <w:color w:val="0A0A0A"/>
          <w:kern w:val="0"/>
          <w:sz w:val="28"/>
          <w:szCs w:val="28"/>
          <w14:ligatures w14:val="none"/>
        </w:rPr>
        <w:drawing>
          <wp:inline distT="0" distB="0" distL="0" distR="0" wp14:anchorId="7DEBBEFB" wp14:editId="5E3CDE3C">
            <wp:extent cx="8255" cy="8255"/>
            <wp:effectExtent l="0" t="0" r="0" b="0"/>
            <wp:docPr id="2179175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of the country's total annual consumption. </w:t>
      </w:r>
    </w:p>
    <w:p w14:paraId="03D0D5EE" w14:textId="15CA5D4A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289B7C33" wp14:editId="76CF9D16">
            <wp:extent cx="813435" cy="813435"/>
            <wp:effectExtent l="0" t="0" r="0" b="0"/>
            <wp:docPr id="1584003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Columbia Business School +1</w:t>
      </w:r>
    </w:p>
    <w:p w14:paraId="7DABAE99" w14:textId="77777777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This figure includes the following breakdowns of cost:</w:t>
      </w:r>
    </w:p>
    <w:p w14:paraId="3E562B0E" w14:textId="77777777" w:rsidR="009D0629" w:rsidRPr="009D0629" w:rsidRDefault="009D0629" w:rsidP="009D0629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Lost Productivity: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The largest driver of this cost is indirect, manifesting as lower workforce participation and significantly reduced workplace output.</w:t>
      </w:r>
    </w:p>
    <w:p w14:paraId="1FC00C04" w14:textId="23E5336C" w:rsidR="009D0629" w:rsidRPr="009D0629" w:rsidRDefault="009D0629" w:rsidP="009D0629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Direct Healthcare Spending: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Direct spending on mental health and substance use disorders (SUD) exceeds per year.</w:t>
      </w:r>
    </w:p>
    <w:p w14:paraId="7ABC7CDF" w14:textId="6201E9DF" w:rsidR="009D0629" w:rsidRPr="009D0629" w:rsidRDefault="009D0629" w:rsidP="009D0629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Inequity-Related Costs: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Some estimates suggest that avoidable expenses and health inequities associated with mental health cost the economy an addition</w:t>
      </w:r>
      <w:r>
        <w:rPr>
          <w:rFonts w:ascii="Roboto" w:eastAsia="Times New Roman" w:hAnsi="Roboto" w:cs="Times New Roman"/>
          <w:color w:val="0A0A0A"/>
          <w:kern w:val="0"/>
          <w14:ligatures w14:val="none"/>
        </w:rPr>
        <w:t>al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annually. </w:t>
      </w:r>
    </w:p>
    <w:p w14:paraId="2C0F6A2E" w14:textId="784334DD" w:rsidR="009D0629" w:rsidRPr="009D0629" w:rsidRDefault="009D0629" w:rsidP="009D0629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2FF8C7F2" wp14:editId="71CA4843">
            <wp:extent cx="302260" cy="302260"/>
            <wp:effectExtent l="0" t="0" r="2540" b="2540"/>
            <wp:docPr id="135283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CNBC +2</w:t>
      </w:r>
    </w:p>
    <w:p w14:paraId="1F7C12E8" w14:textId="77777777" w:rsidR="009D0629" w:rsidRPr="009D0629" w:rsidRDefault="009D0629" w:rsidP="009D062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14:ligatures w14:val="none"/>
        </w:rPr>
      </w:pPr>
      <w:r w:rsidRPr="009D0629">
        <w:rPr>
          <w:rFonts w:ascii="Roboto" w:eastAsia="Times New Roman" w:hAnsi="Roboto" w:cs="Times New Roman"/>
          <w:color w:val="1F1F1F"/>
          <w:kern w:val="0"/>
          <w14:ligatures w14:val="none"/>
        </w:rPr>
        <w:t>How much money is spent on mental health in the US?</w:t>
      </w:r>
    </w:p>
    <w:p w14:paraId="75EE0E58" w14:textId="77777777" w:rsidR="009D0629" w:rsidRPr="009D0629" w:rsidRDefault="009D0629" w:rsidP="009D0629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9D0629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AI Overview</w:t>
      </w:r>
    </w:p>
    <w:p w14:paraId="48A92B6C" w14:textId="77777777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The U.S. spends over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$280 billion annually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on mental health and substance use disorders. When broken down into individual healthcare costs, the average American spends roughly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$1,080 per year</w:t>
      </w: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 out-of-pocket and through insurance on mental health treatments, which equates to about 5% of the average monthly income. </w:t>
      </w:r>
    </w:p>
    <w:p w14:paraId="1CF3A5D4" w14:textId="14E1464A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noProof/>
          <w:color w:val="0A0A0A"/>
          <w:kern w:val="0"/>
          <w14:ligatures w14:val="none"/>
        </w:rPr>
        <w:drawing>
          <wp:inline distT="0" distB="0" distL="0" distR="0" wp14:anchorId="384E0455" wp14:editId="4DC18A3E">
            <wp:extent cx="813435" cy="813435"/>
            <wp:effectExtent l="0" t="0" r="0" b="0"/>
            <wp:docPr id="14125047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Tebra +1</w:t>
      </w:r>
    </w:p>
    <w:p w14:paraId="4A2D7674" w14:textId="77777777" w:rsidR="009D0629" w:rsidRPr="009D0629" w:rsidRDefault="009D0629" w:rsidP="009D062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56595E"/>
          <w:kern w:val="0"/>
          <w14:ligatures w14:val="none"/>
        </w:rPr>
      </w:pPr>
      <w:r w:rsidRPr="009D0629">
        <w:rPr>
          <w:rFonts w:ascii="Roboto" w:eastAsia="Times New Roman" w:hAnsi="Roboto" w:cs="Times New Roman"/>
          <w:color w:val="0A0A0A"/>
          <w:kern w:val="0"/>
          <w14:ligatures w14:val="none"/>
        </w:rPr>
        <w:t>The financial picture is broken down into direct medical spending and broader economic impacts:</w:t>
      </w:r>
    </w:p>
    <w:p w14:paraId="4D262212" w14:textId="77777777" w:rsidR="009D0629" w:rsidRPr="009D0629" w:rsidRDefault="009D0629" w:rsidP="009D0629">
      <w:pPr>
        <w:numPr>
          <w:ilvl w:val="0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color w:val="0A0A0A"/>
          <w:kern w:val="0"/>
          <w:sz w:val="21"/>
          <w:szCs w:val="21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Direct Medical Spending: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The United States spends over $139 billion specifically on mental health and substance use disorder treatments.</w:t>
      </w:r>
    </w:p>
    <w:p w14:paraId="4AF5F5E3" w14:textId="77777777" w:rsidR="009D0629" w:rsidRPr="009D0629" w:rsidRDefault="009D0629" w:rsidP="009D0629">
      <w:pPr>
        <w:numPr>
          <w:ilvl w:val="0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Broader Economic Burden: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Broader estimates—which include lost workforce productivity and indirect economic impacts of undertreated mental health—push the total cost to more than </w:t>
      </w:r>
    </w:p>
    <w:p w14:paraId="58E6EE23" w14:textId="77777777" w:rsidR="009D0629" w:rsidRPr="009D0629" w:rsidRDefault="009D0629" w:rsidP="009D0629">
      <w:pPr>
        <w:shd w:val="clear" w:color="auto" w:fill="FFFFFF"/>
        <w:spacing w:after="0" w:line="33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$282 billion each year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.</w:t>
      </w:r>
    </w:p>
    <w:p w14:paraId="19CF9271" w14:textId="3ED69262" w:rsidR="009D0629" w:rsidRPr="009D0629" w:rsidRDefault="009D0629" w:rsidP="009D0629">
      <w:pPr>
        <w:numPr>
          <w:ilvl w:val="0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Individual Treatment Costs: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For those without insurance, an hour-long traditional therapy session ranges from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 to </w:t>
      </w:r>
    </w:p>
    <w:p w14:paraId="3621CDD5" w14:textId="03BB60A9" w:rsidR="009D0629" w:rsidRPr="009D0629" w:rsidRDefault="009D0629" w:rsidP="009D0629">
      <w:pPr>
        <w:shd w:val="clear" w:color="auto" w:fill="FFFFFF"/>
        <w:spacing w:after="0" w:line="33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noProof/>
          <w:color w:val="0A0A0A"/>
          <w:kern w:val="0"/>
          <w14:ligatures w14:val="none"/>
        </w:rPr>
        <w:drawing>
          <wp:inline distT="0" distB="0" distL="0" distR="0" wp14:anchorId="06AC1780" wp14:editId="3E1C080C">
            <wp:extent cx="8255" cy="8255"/>
            <wp:effectExtent l="0" t="0" r="0" b="0"/>
            <wp:docPr id="1892484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 xml:space="preserve"> Nearly 1 in 10 Americans has taken on debt to pay for these treatments.</w:t>
      </w:r>
    </w:p>
    <w:p w14:paraId="49E24782" w14:textId="77777777" w:rsidR="009D0629" w:rsidRPr="009D0629" w:rsidRDefault="009D0629" w:rsidP="009D0629">
      <w:pPr>
        <w:numPr>
          <w:ilvl w:val="0"/>
          <w:numId w:val="2"/>
        </w:num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State-by-State Discrepancies: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State mental health agency spending varies widely. Hawaii leads the nation with average expenditures of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$$$14,779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per client annually, compared to much lower rates in states like Florida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($$$3,083)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 and Kentucky </w:t>
      </w:r>
      <w:r w:rsidRPr="009D0629">
        <w:rPr>
          <w:rFonts w:ascii="Roboto" w:eastAsia="Times New Roman" w:hAnsi="Roboto" w:cs="Times New Roman"/>
          <w:b/>
          <w:bCs/>
          <w:color w:val="0A0A0A"/>
          <w:kern w:val="0"/>
          <w:sz w:val="21"/>
          <w:szCs w:val="21"/>
          <w14:ligatures w14:val="none"/>
        </w:rPr>
        <w:t>($$$1,641)</w: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t>. </w:t>
      </w:r>
    </w:p>
    <w:p w14:paraId="08DE2BFC" w14:textId="2A881C72" w:rsidR="009D0629" w:rsidRPr="009D0629" w:rsidRDefault="009D0629" w:rsidP="009D0629">
      <w:pPr>
        <w:shd w:val="clear" w:color="auto" w:fill="FFFFFF"/>
        <w:spacing w:after="0" w:line="330" w:lineRule="atLeast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fldChar w:fldCharType="begin"/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instrText xml:space="preserve"> INCLUDEPICTURE "https://encrypted-tbn1.gstatic.com/faviconV2?url=https://www.healthaffairs.org&amp;client=AIM&amp;size=128&amp;type=FAVICON&amp;fallback_opts=TYPE,SIZE,URL" \* MERGEFORMATINET </w:instrText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fldChar w:fldCharType="separate"/>
      </w:r>
      <w:r w:rsidRPr="009D0629">
        <w:rPr>
          <w:rFonts w:ascii="Roboto" w:eastAsia="Times New Roman" w:hAnsi="Roboto" w:cs="Times New Roman"/>
          <w:noProof/>
          <w:color w:val="0A0A0A"/>
          <w:kern w:val="0"/>
          <w:sz w:val="21"/>
          <w:szCs w:val="21"/>
          <w14:ligatures w14:val="none"/>
        </w:rPr>
        <w:drawing>
          <wp:inline distT="0" distB="0" distL="0" distR="0" wp14:anchorId="26261EE6" wp14:editId="0FFE5178">
            <wp:extent cx="201295" cy="201295"/>
            <wp:effectExtent l="0" t="0" r="1905" b="1905"/>
            <wp:docPr id="2137570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8lwXasKGJ_GekvQP_-bRmQg_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0629">
        <w:rPr>
          <w:rFonts w:ascii="Roboto" w:eastAsia="Times New Roman" w:hAnsi="Roboto" w:cs="Times New Roman"/>
          <w:color w:val="0A0A0A"/>
          <w:kern w:val="0"/>
          <w:sz w:val="21"/>
          <w:szCs w:val="21"/>
          <w14:ligatures w14:val="none"/>
        </w:rPr>
        <w:fldChar w:fldCharType="end"/>
      </w:r>
      <w:r w:rsidRPr="009D0629">
        <w:rPr>
          <w:rFonts w:ascii="Roboto" w:eastAsia="Times New Roman" w:hAnsi="Roboto" w:cs="Times New Roman"/>
          <w:color w:val="56595E"/>
          <w:kern w:val="0"/>
          <w:sz w:val="17"/>
          <w:szCs w:val="17"/>
          <w14:ligatures w14:val="none"/>
        </w:rPr>
        <w:t>Health Affairs +5</w:t>
      </w:r>
    </w:p>
    <w:p w14:paraId="4E4A0949" w14:textId="77777777" w:rsidR="009D0629" w:rsidRPr="009D0629" w:rsidRDefault="009D0629" w:rsidP="009D0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97FED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The newest evidence on AI coaches for emotional wellbeing and diabetes is increasingly showing measurable clinical benefit — especially when the systems are structured around evidence-based behavioral coaching rather than generic chatbot conversation. The strongest results are emerging in three areas:</w:t>
      </w:r>
    </w:p>
    <w:p w14:paraId="74AD87C1" w14:textId="77777777" w:rsidR="00D44604" w:rsidRPr="00D44604" w:rsidRDefault="00D44604" w:rsidP="00D4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Reduction in depression/anxiety symptoms</w:t>
      </w:r>
    </w:p>
    <w:p w14:paraId="403DDD17" w14:textId="77777777" w:rsidR="00D44604" w:rsidRPr="00D44604" w:rsidRDefault="00D44604" w:rsidP="00D4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engagement and adherence</w:t>
      </w:r>
    </w:p>
    <w:p w14:paraId="20579D70" w14:textId="77777777" w:rsidR="00D44604" w:rsidRPr="00D44604" w:rsidRDefault="00D44604" w:rsidP="00D446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diabetes outcomes through behavioral change</w:t>
      </w:r>
    </w:p>
    <w:p w14:paraId="5C3FA29C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Emotional Wellbeing: Latest Results</w:t>
      </w:r>
    </w:p>
    <w:p w14:paraId="104E1B1C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Voice-Based AI Therapy Comparable to Human Coaching</w:t>
      </w:r>
    </w:p>
    <w:p w14:paraId="1F72ABE2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A 2025–2026 Phase 2 randomized trial of the AI voice coach “Lumen” tested AI-delivered problem-solving therapy against both human therapists and a waitlist control. Participants had clinically significant anxiety and depression.</w:t>
      </w:r>
    </w:p>
    <w:p w14:paraId="0D38C51C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Key findings after 18 weeks:</w:t>
      </w:r>
    </w:p>
    <w:p w14:paraId="55EE8C00" w14:textId="77777777" w:rsidR="00D44604" w:rsidRPr="00D44604" w:rsidRDefault="00D44604" w:rsidP="00D44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Psychological distress improved significantly versus control</w:t>
      </w:r>
    </w:p>
    <w:p w14:paraId="3B7DCB1F" w14:textId="77777777" w:rsidR="00D44604" w:rsidRPr="00D44604" w:rsidRDefault="00D44604" w:rsidP="00D44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Improvement score difference: </w:t>
      </w: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-3.56 points</w:t>
      </w: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 on standardized anxiety/depression measures</w:t>
      </w:r>
    </w:p>
    <w:p w14:paraId="63E6260C" w14:textId="77777777" w:rsidR="00D44604" w:rsidRPr="00D44604" w:rsidRDefault="00D44604" w:rsidP="00D44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AI coaching outcomes were </w:t>
      </w: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significantly different from human-coached therapy</w:t>
      </w:r>
    </w:p>
    <w:p w14:paraId="0F4E86A2" w14:textId="77777777" w:rsidR="00D44604" w:rsidRPr="00D44604" w:rsidRDefault="00D44604" w:rsidP="00D446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Improvements in problem-solving ability mediated mental health gains (</w:t>
      </w:r>
      <w:hyperlink r:id="rId12" w:tooltip="A Phase-2 RCT of a Voice-based AI Coach for Depression and Anxiety | medRxiv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MedRxiv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8FBA62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This is important because it suggests structured AI coaching can reproduce portions of evidence-based psychotherapy at scale.</w:t>
      </w:r>
    </w:p>
    <w:p w14:paraId="6EEE3104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Depression Reduction Data</w:t>
      </w:r>
    </w:p>
    <w:p w14:paraId="42DB6A7A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Multiple recent AI mental health studies are reporting:</w:t>
      </w:r>
    </w:p>
    <w:p w14:paraId="7690A61B" w14:textId="77777777" w:rsidR="00D44604" w:rsidRPr="00D44604" w:rsidRDefault="00D44604" w:rsidP="00D44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31% reduction in anxiety symptoms</w:t>
      </w:r>
    </w:p>
    <w:p w14:paraId="26414735" w14:textId="77777777" w:rsidR="00D44604" w:rsidRPr="00D44604" w:rsidRDefault="00D44604" w:rsidP="00D44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51% reduction in depression symptoms</w:t>
      </w: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 in some early AI-therapy cohorts (</w:t>
      </w:r>
      <w:hyperlink r:id="rId13" w:tooltip="Dartmouth Study Shows AI Therapy Leads to 51% drop in depression symptoms and 31% for anxiety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Reddit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1557739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Naturalistic real-world studies of generative AI mental health systems also showed:</w:t>
      </w:r>
    </w:p>
    <w:p w14:paraId="36CB9DAC" w14:textId="77777777" w:rsidR="00D44604" w:rsidRPr="00D44604" w:rsidRDefault="00D44604" w:rsidP="00D4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Significant reductions in PHQ-9 depression scores</w:t>
      </w:r>
    </w:p>
    <w:p w14:paraId="3C6CB2C4" w14:textId="77777777" w:rsidR="00D44604" w:rsidRPr="00D44604" w:rsidRDefault="00D44604" w:rsidP="00D4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Significant reductions in GAD-7 anxiety scores</w:t>
      </w:r>
    </w:p>
    <w:p w14:paraId="3112D688" w14:textId="77777777" w:rsidR="00D44604" w:rsidRPr="00D44604" w:rsidRDefault="00D44604" w:rsidP="00D4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Improvements in:</w:t>
      </w:r>
    </w:p>
    <w:p w14:paraId="3ABCE444" w14:textId="77777777" w:rsidR="00D44604" w:rsidRPr="00D44604" w:rsidRDefault="00D44604" w:rsidP="00D446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hope</w:t>
      </w:r>
    </w:p>
    <w:p w14:paraId="7B8DDBC4" w14:textId="77777777" w:rsidR="00D44604" w:rsidRPr="00D44604" w:rsidRDefault="00D44604" w:rsidP="00D446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social support</w:t>
      </w:r>
    </w:p>
    <w:p w14:paraId="0C34F0F5" w14:textId="77777777" w:rsidR="00D44604" w:rsidRPr="00D44604" w:rsidRDefault="00D44604" w:rsidP="00D446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loneliness</w:t>
      </w:r>
    </w:p>
    <w:p w14:paraId="660C9921" w14:textId="77777777" w:rsidR="00D44604" w:rsidRPr="00D44604" w:rsidRDefault="00D44604" w:rsidP="00D446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behavioral activation</w:t>
      </w:r>
    </w:p>
    <w:p w14:paraId="0C5B74B0" w14:textId="77777777" w:rsidR="00D44604" w:rsidRPr="00D44604" w:rsidRDefault="00D44604" w:rsidP="00D446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perceived connection</w:t>
      </w:r>
    </w:p>
    <w:p w14:paraId="2B98346B" w14:textId="77777777" w:rsidR="00D44604" w:rsidRPr="00D44604" w:rsidRDefault="00D44604" w:rsidP="00D446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Benefits sustained up to 10 weeks in follow-up (</w:t>
      </w:r>
      <w:hyperlink r:id="rId14" w:tooltip="Mental Health Generative AI is Safe, Promotes Social Health, and Reduces Depression and Anxiety: Real World Evidence from a Naturalistic Cohort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91FB45B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Engagement and Therapeutic Alliance</w:t>
      </w:r>
    </w:p>
    <w:p w14:paraId="2056C57A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One of the biggest surprises in recent research is how strongly users bond with AI coaches.</w:t>
      </w:r>
    </w:p>
    <w:p w14:paraId="3BE2988F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Studies reported:</w:t>
      </w:r>
    </w:p>
    <w:p w14:paraId="7F038B79" w14:textId="77777777" w:rsidR="00D44604" w:rsidRPr="00D44604" w:rsidRDefault="00D44604" w:rsidP="00D44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High engagement rates</w:t>
      </w:r>
    </w:p>
    <w:p w14:paraId="460AA5E1" w14:textId="77777777" w:rsidR="00D44604" w:rsidRPr="00D44604" w:rsidRDefault="00D44604" w:rsidP="00D44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“Working alliance” scores approaching traditional therapy benchmarks</w:t>
      </w:r>
    </w:p>
    <w:p w14:paraId="218A8B6C" w14:textId="77777777" w:rsidR="00D44604" w:rsidRPr="00D44604" w:rsidRDefault="00D44604" w:rsidP="00D446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Higher disclosure rates due to:</w:t>
      </w:r>
    </w:p>
    <w:p w14:paraId="5B136A2D" w14:textId="77777777" w:rsidR="00D44604" w:rsidRPr="00D44604" w:rsidRDefault="00D44604" w:rsidP="00D446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reduced stigma</w:t>
      </w:r>
    </w:p>
    <w:p w14:paraId="12DD262E" w14:textId="77777777" w:rsidR="00D44604" w:rsidRPr="00D44604" w:rsidRDefault="00D44604" w:rsidP="00D446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24/7 access</w:t>
      </w:r>
    </w:p>
    <w:p w14:paraId="490E606B" w14:textId="77777777" w:rsidR="00D44604" w:rsidRPr="00D44604" w:rsidRDefault="00D44604" w:rsidP="00D446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perceived non-judgmental interaction (</w:t>
      </w:r>
      <w:hyperlink r:id="rId15" w:tooltip="Mental Health Generative AI is Safe, Promotes Social Health, and Reduces Depression and Anxiety: Real World Evidence from a Naturalistic Cohort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95BB11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This matters because behavioral outcomes in therapy are heavily correlated with consistency and engagement.</w:t>
      </w:r>
    </w:p>
    <w:p w14:paraId="56365EFB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Personalized/Empathetic AI Performs Better</w:t>
      </w:r>
    </w:p>
    <w:p w14:paraId="7EE69AEC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A randomized study using GPT-4 with “supportive listener” instructions found:</w:t>
      </w:r>
    </w:p>
    <w:p w14:paraId="6FD24478" w14:textId="77777777" w:rsidR="00D44604" w:rsidRPr="00D44604" w:rsidRDefault="00D44604" w:rsidP="00D4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Greater reductions in anxiety/depression scores compared with standard GPT interactions</w:t>
      </w:r>
    </w:p>
    <w:p w14:paraId="7099AFA5" w14:textId="77777777" w:rsidR="00D44604" w:rsidRPr="00D44604" w:rsidRDefault="00D44604" w:rsidP="00D4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Higher empathy ratings</w:t>
      </w:r>
    </w:p>
    <w:p w14:paraId="52F4371D" w14:textId="77777777" w:rsidR="00D44604" w:rsidRPr="00D44604" w:rsidRDefault="00D44604" w:rsidP="00D446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Better language-style matching correlated with improved outcomes (</w:t>
      </w:r>
      <w:hyperlink r:id="rId16" w:tooltip="GPT Chatbots for Alleviating Anxiety and Depression: A Pilot Randomized Controlled Trial with Afghan Women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F33C35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This reinforces the idea that AI coaching architecture and conversational design matter enormously.</w:t>
      </w:r>
    </w:p>
    <w:p w14:paraId="7759B3F0" w14:textId="77777777" w:rsidR="00D44604" w:rsidRPr="00D44604" w:rsidRDefault="00EF60E6" w:rsidP="00D44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0E6">
        <w:rPr>
          <w:rFonts w:ascii="Times New Roman" w:eastAsia="Times New Roman" w:hAnsi="Times New Roman" w:cs="Times New Roman"/>
          <w:noProof/>
          <w:kern w:val="0"/>
        </w:rPr>
        <w:pict w14:anchorId="5DE4279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58F39A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Diabetes: Latest Results</w:t>
      </w:r>
    </w:p>
    <w:p w14:paraId="3A8626B3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Cleveland Clinic AI Diabetes Coaching Study</w:t>
      </w:r>
    </w:p>
    <w:p w14:paraId="47876D01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One of the strongest recent diabetes studies came from a Cleveland Clinic-led program using AI-supported precision health coaching.</w:t>
      </w:r>
    </w:p>
    <w:p w14:paraId="316DA03F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Results:</w:t>
      </w:r>
    </w:p>
    <w:p w14:paraId="55A96568" w14:textId="77777777" w:rsidR="00D44604" w:rsidRPr="00D44604" w:rsidRDefault="00D44604" w:rsidP="00D44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71% of participants achieved HbA1c ≤ 6.5%</w:t>
      </w:r>
    </w:p>
    <w:p w14:paraId="5EA41C6C" w14:textId="77777777" w:rsidR="00D44604" w:rsidRPr="00D44604" w:rsidRDefault="00D44604" w:rsidP="00D44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Participants used </w:t>
      </w: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fewer diabetes medications</w:t>
      </w:r>
    </w:p>
    <w:p w14:paraId="58E34CAD" w14:textId="77777777" w:rsidR="00D44604" w:rsidRPr="00D44604" w:rsidRDefault="00D44604" w:rsidP="00D446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Personalized AI recommendations improved glycemic control significantly (</w:t>
      </w:r>
      <w:hyperlink r:id="rId17" w:tooltip="Cleveland Clinic-Led Research Shows How AI-Supported Precision Health and Lifestyle Coaching Program Can Improve Outcomes in Patients with Type 2 Diabetes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Cleveland Clinic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30162D7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That level of diabetes control is clinically meaningful and economically valuable.</w:t>
      </w:r>
    </w:p>
    <w:p w14:paraId="07398B5B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AI-Guided Treatment Optimization</w:t>
      </w:r>
    </w:p>
    <w:p w14:paraId="45A3CCD8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Another 2025 study using interpretable AI treatment guidance found:</w:t>
      </w:r>
    </w:p>
    <w:p w14:paraId="37F64972" w14:textId="77777777" w:rsidR="00D44604" w:rsidRPr="00D44604" w:rsidRDefault="00D44604" w:rsidP="00D446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HbA1c reductions improved by:</w:t>
      </w:r>
    </w:p>
    <w:p w14:paraId="7E6C5F1F" w14:textId="77777777" w:rsidR="00D44604" w:rsidRPr="00D44604" w:rsidRDefault="00D44604" w:rsidP="00D4460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0.26% better than physician-only treatment</w:t>
      </w: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 in one cohort</w:t>
      </w:r>
    </w:p>
    <w:p w14:paraId="1E8A17C2" w14:textId="77777777" w:rsidR="00D44604" w:rsidRPr="00D44604" w:rsidRDefault="00D44604" w:rsidP="00D4460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0.13% better</w:t>
      </w:r>
      <w:r w:rsidRPr="00D44604">
        <w:rPr>
          <w:rFonts w:ascii="Times New Roman" w:eastAsia="Times New Roman" w:hAnsi="Times New Roman" w:cs="Times New Roman"/>
          <w:kern w:val="0"/>
          <w14:ligatures w14:val="none"/>
        </w:rPr>
        <w:t xml:space="preserve"> in external validation cohorts (</w:t>
      </w:r>
      <w:hyperlink r:id="rId18" w:tooltip="Interpretable AI-driven Guidelines for Type 2 Diabetes Treatment from Observational Data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arXiv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2BE2BBE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Even a 0.5% A1c reduction is considered meaningful in diabetes care, so incremental improvements at population scale are highly significant financially and medically.</w:t>
      </w:r>
    </w:p>
    <w:p w14:paraId="44A0EFB1" w14:textId="77777777" w:rsidR="00D44604" w:rsidRPr="00D44604" w:rsidRDefault="00EF60E6" w:rsidP="00D44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0E6">
        <w:rPr>
          <w:rFonts w:ascii="Times New Roman" w:eastAsia="Times New Roman" w:hAnsi="Times New Roman" w:cs="Times New Roman"/>
          <w:noProof/>
          <w:kern w:val="0"/>
        </w:rPr>
        <w:pict w14:anchorId="41F004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1820B4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AI Coaches Appear Strongest</w:t>
      </w:r>
    </w:p>
    <w:p w14:paraId="51AB9D90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The evidence is strongest when AI is used for:</w:t>
      </w:r>
    </w:p>
    <w:p w14:paraId="3FC88709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behavioral coaching</w:t>
      </w:r>
    </w:p>
    <w:p w14:paraId="0AF1496D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motivational interviewing</w:t>
      </w:r>
    </w:p>
    <w:p w14:paraId="659A9650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CBT/PST-style interventions</w:t>
      </w:r>
    </w:p>
    <w:p w14:paraId="76857258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adherence support</w:t>
      </w:r>
    </w:p>
    <w:p w14:paraId="7880A0C3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habit reinforcement</w:t>
      </w:r>
    </w:p>
    <w:p w14:paraId="79A45059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journaling and reflection</w:t>
      </w:r>
    </w:p>
    <w:p w14:paraId="2FAB5BBF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lifestyle coaching</w:t>
      </w:r>
    </w:p>
    <w:p w14:paraId="5BEB7A23" w14:textId="77777777" w:rsidR="00D44604" w:rsidRPr="00D44604" w:rsidRDefault="00D44604" w:rsidP="00D446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emotional regulation</w:t>
      </w:r>
    </w:p>
    <w:p w14:paraId="73B9830D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The evidence is weaker when AI tries to replace:</w:t>
      </w:r>
    </w:p>
    <w:p w14:paraId="2EE590F8" w14:textId="77777777" w:rsidR="00D44604" w:rsidRPr="00D44604" w:rsidRDefault="00D44604" w:rsidP="00D44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complex psychotherapy</w:t>
      </w:r>
    </w:p>
    <w:p w14:paraId="37F74EB0" w14:textId="77777777" w:rsidR="00D44604" w:rsidRPr="00D44604" w:rsidRDefault="00D44604" w:rsidP="00D44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crisis intervention</w:t>
      </w:r>
    </w:p>
    <w:p w14:paraId="2592928D" w14:textId="77777777" w:rsidR="00D44604" w:rsidRPr="00D44604" w:rsidRDefault="00D44604" w:rsidP="00D44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severe psychiatric management</w:t>
      </w:r>
    </w:p>
    <w:p w14:paraId="030CF22F" w14:textId="77777777" w:rsidR="00D44604" w:rsidRPr="00D44604" w:rsidRDefault="00D44604" w:rsidP="00D446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human relational attachment</w:t>
      </w:r>
    </w:p>
    <w:p w14:paraId="22B3A914" w14:textId="77777777" w:rsidR="00D44604" w:rsidRPr="00D44604" w:rsidRDefault="00EF60E6" w:rsidP="00D44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0E6">
        <w:rPr>
          <w:rFonts w:ascii="Times New Roman" w:eastAsia="Times New Roman" w:hAnsi="Times New Roman" w:cs="Times New Roman"/>
          <w:noProof/>
          <w:kern w:val="0"/>
        </w:rPr>
        <w:pict w14:anchorId="15E0A9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A19FD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Emerging Commercial Advantages</w:t>
      </w:r>
    </w:p>
    <w:p w14:paraId="3E73F8D2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Healthcare systems and payers are interested because AI coaching can potentially deliver:</w:t>
      </w:r>
    </w:p>
    <w:p w14:paraId="021D5813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24/7 support</w:t>
      </w:r>
    </w:p>
    <w:p w14:paraId="3AC884D4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near-zero marginal scaling cost</w:t>
      </w:r>
    </w:p>
    <w:p w14:paraId="399C8E23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multilingual support</w:t>
      </w:r>
    </w:p>
    <w:p w14:paraId="4605AC62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culturally adaptive coaching</w:t>
      </w:r>
    </w:p>
    <w:p w14:paraId="62B2F302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longitudinal engagement</w:t>
      </w:r>
    </w:p>
    <w:p w14:paraId="0621718A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reduced clinician burden</w:t>
      </w:r>
    </w:p>
    <w:p w14:paraId="4C0D7E7E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improved medication adherence</w:t>
      </w:r>
    </w:p>
    <w:p w14:paraId="3CBA8CED" w14:textId="77777777" w:rsidR="00D44604" w:rsidRPr="00D44604" w:rsidRDefault="00D44604" w:rsidP="00D446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reduced hospitalizations and complications</w:t>
      </w:r>
    </w:p>
    <w:p w14:paraId="5BBD422D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For diabetes and obesity programs specifically, AI coaches can:</w:t>
      </w:r>
    </w:p>
    <w:p w14:paraId="06A0AFA3" w14:textId="77777777" w:rsidR="00D44604" w:rsidRPr="00D44604" w:rsidRDefault="00D44604" w:rsidP="00D4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improve daily adherence</w:t>
      </w:r>
    </w:p>
    <w:p w14:paraId="5D7EBA48" w14:textId="77777777" w:rsidR="00D44604" w:rsidRPr="00D44604" w:rsidRDefault="00D44604" w:rsidP="00D4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increase weight-loss persistence</w:t>
      </w:r>
    </w:p>
    <w:p w14:paraId="61BD5397" w14:textId="77777777" w:rsidR="00D44604" w:rsidRPr="00D44604" w:rsidRDefault="00D44604" w:rsidP="00D4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reinforce nutrition behaviors</w:t>
      </w:r>
    </w:p>
    <w:p w14:paraId="373CB63A" w14:textId="77777777" w:rsidR="00D44604" w:rsidRPr="00D44604" w:rsidRDefault="00D44604" w:rsidP="00D4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reduce dropout rates</w:t>
      </w:r>
    </w:p>
    <w:p w14:paraId="2F2797E7" w14:textId="77777777" w:rsidR="00D44604" w:rsidRPr="00D44604" w:rsidRDefault="00D44604" w:rsidP="00D446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maintain motivation between clinician visits</w:t>
      </w:r>
    </w:p>
    <w:p w14:paraId="1CFB41AD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That is why AI coaching is becoming strategically attractive for:</w:t>
      </w:r>
    </w:p>
    <w:p w14:paraId="6E134BA2" w14:textId="77777777" w:rsidR="00D44604" w:rsidRPr="00D44604" w:rsidRDefault="00D44604" w:rsidP="00D4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wellness platforms</w:t>
      </w:r>
    </w:p>
    <w:p w14:paraId="7549721F" w14:textId="77777777" w:rsidR="00D44604" w:rsidRPr="00D44604" w:rsidRDefault="00D44604" w:rsidP="00D4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employer health programs</w:t>
      </w:r>
    </w:p>
    <w:p w14:paraId="1DABFB3C" w14:textId="77777777" w:rsidR="00D44604" w:rsidRPr="00D44604" w:rsidRDefault="00D44604" w:rsidP="00D4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payer care management</w:t>
      </w:r>
    </w:p>
    <w:p w14:paraId="69D1FCE5" w14:textId="77777777" w:rsidR="00D44604" w:rsidRPr="00D44604" w:rsidRDefault="00D44604" w:rsidP="00D4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obesity/GLP-1 programs</w:t>
      </w:r>
    </w:p>
    <w:p w14:paraId="37DFBDB3" w14:textId="77777777" w:rsidR="00D44604" w:rsidRPr="00D44604" w:rsidRDefault="00D44604" w:rsidP="00D446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chronic disease management companies</w:t>
      </w:r>
    </w:p>
    <w:p w14:paraId="1D7D5412" w14:textId="77777777" w:rsidR="00D44604" w:rsidRPr="00D44604" w:rsidRDefault="00EF60E6" w:rsidP="00D4460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0E6">
        <w:rPr>
          <w:rFonts w:ascii="Times New Roman" w:eastAsia="Times New Roman" w:hAnsi="Times New Roman" w:cs="Times New Roman"/>
          <w:noProof/>
          <w:kern w:val="0"/>
        </w:rPr>
        <w:pict w14:anchorId="2842E9D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0EFA6C" w14:textId="77777777" w:rsidR="00D44604" w:rsidRPr="00D44604" w:rsidRDefault="00D44604" w:rsidP="00D446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46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Risks and Limitations</w:t>
      </w:r>
    </w:p>
    <w:p w14:paraId="15A9F0CE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The field is also seeing growing warnings about:</w:t>
      </w:r>
    </w:p>
    <w:p w14:paraId="3387D425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emotional dependency on AI</w:t>
      </w:r>
    </w:p>
    <w:p w14:paraId="7CE269F4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hallucinated advice</w:t>
      </w:r>
    </w:p>
    <w:p w14:paraId="15079FAB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reinforcement of distorted thinking</w:t>
      </w:r>
    </w:p>
    <w:p w14:paraId="6085177F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inadequate crisis escalation</w:t>
      </w:r>
    </w:p>
    <w:p w14:paraId="6CE33BB3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lack of clinical oversight</w:t>
      </w:r>
    </w:p>
    <w:p w14:paraId="647636B0" w14:textId="77777777" w:rsidR="00D44604" w:rsidRPr="00D44604" w:rsidRDefault="00D44604" w:rsidP="00D446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over-reliance replacing human connection (</w:t>
      </w:r>
      <w:hyperlink r:id="rId19" w:tooltip="'Sliding into an abyss': experts warn over rising use of AI for mental health support" w:history="1">
        <w:r w:rsidRPr="00D4460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Guardian</w:t>
        </w:r>
      </w:hyperlink>
      <w:r w:rsidRPr="00D4460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61CF719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The strongest consensus emerging is:</w:t>
      </w:r>
    </w:p>
    <w:p w14:paraId="404048E8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AI coaches work best as scalable behavioral support systems — not as full replacements for clinicians or human relationships.</w:t>
      </w:r>
    </w:p>
    <w:p w14:paraId="7D39C96A" w14:textId="77777777" w:rsidR="00D44604" w:rsidRPr="00D44604" w:rsidRDefault="00D44604" w:rsidP="00D446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604">
        <w:rPr>
          <w:rFonts w:ascii="Times New Roman" w:eastAsia="Times New Roman" w:hAnsi="Times New Roman" w:cs="Times New Roman"/>
          <w:kern w:val="0"/>
          <w14:ligatures w14:val="none"/>
        </w:rPr>
        <w:t>That positioning is increasingly important for both regulators and enterprise healthcare buyers.</w:t>
      </w:r>
    </w:p>
    <w:p w14:paraId="1B8E5EEC" w14:textId="77777777" w:rsidR="009D0629" w:rsidRDefault="009D0629"/>
    <w:sectPr w:rsidR="009D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A30"/>
    <w:multiLevelType w:val="multilevel"/>
    <w:tmpl w:val="B7B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61B87"/>
    <w:multiLevelType w:val="multilevel"/>
    <w:tmpl w:val="91C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B0C6C"/>
    <w:multiLevelType w:val="multilevel"/>
    <w:tmpl w:val="971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2796"/>
    <w:multiLevelType w:val="multilevel"/>
    <w:tmpl w:val="E48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05DFB"/>
    <w:multiLevelType w:val="multilevel"/>
    <w:tmpl w:val="544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05126"/>
    <w:multiLevelType w:val="multilevel"/>
    <w:tmpl w:val="B8EA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91A98"/>
    <w:multiLevelType w:val="multilevel"/>
    <w:tmpl w:val="C70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44029"/>
    <w:multiLevelType w:val="multilevel"/>
    <w:tmpl w:val="44C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32CF5"/>
    <w:multiLevelType w:val="multilevel"/>
    <w:tmpl w:val="CE2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44091"/>
    <w:multiLevelType w:val="multilevel"/>
    <w:tmpl w:val="8D18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B4F82"/>
    <w:multiLevelType w:val="multilevel"/>
    <w:tmpl w:val="C36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81C76"/>
    <w:multiLevelType w:val="multilevel"/>
    <w:tmpl w:val="43B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02AFD"/>
    <w:multiLevelType w:val="multilevel"/>
    <w:tmpl w:val="B6F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C013C"/>
    <w:multiLevelType w:val="multilevel"/>
    <w:tmpl w:val="2A3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E6421"/>
    <w:multiLevelType w:val="multilevel"/>
    <w:tmpl w:val="40F6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0F5A63"/>
    <w:multiLevelType w:val="multilevel"/>
    <w:tmpl w:val="AFBC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23795">
    <w:abstractNumId w:val="5"/>
  </w:num>
  <w:num w:numId="2" w16cid:durableId="1940987242">
    <w:abstractNumId w:val="10"/>
  </w:num>
  <w:num w:numId="3" w16cid:durableId="1406149835">
    <w:abstractNumId w:val="9"/>
  </w:num>
  <w:num w:numId="4" w16cid:durableId="2097049478">
    <w:abstractNumId w:val="6"/>
  </w:num>
  <w:num w:numId="5" w16cid:durableId="364644618">
    <w:abstractNumId w:val="3"/>
  </w:num>
  <w:num w:numId="6" w16cid:durableId="302731725">
    <w:abstractNumId w:val="15"/>
  </w:num>
  <w:num w:numId="7" w16cid:durableId="163130501">
    <w:abstractNumId w:val="11"/>
  </w:num>
  <w:num w:numId="8" w16cid:durableId="976690996">
    <w:abstractNumId w:val="2"/>
  </w:num>
  <w:num w:numId="9" w16cid:durableId="1444348943">
    <w:abstractNumId w:val="8"/>
  </w:num>
  <w:num w:numId="10" w16cid:durableId="2124567426">
    <w:abstractNumId w:val="12"/>
  </w:num>
  <w:num w:numId="11" w16cid:durableId="328362978">
    <w:abstractNumId w:val="13"/>
  </w:num>
  <w:num w:numId="12" w16cid:durableId="1086613366">
    <w:abstractNumId w:val="1"/>
  </w:num>
  <w:num w:numId="13" w16cid:durableId="870994527">
    <w:abstractNumId w:val="14"/>
  </w:num>
  <w:num w:numId="14" w16cid:durableId="9838627">
    <w:abstractNumId w:val="7"/>
  </w:num>
  <w:num w:numId="15" w16cid:durableId="680813151">
    <w:abstractNumId w:val="0"/>
  </w:num>
  <w:num w:numId="16" w16cid:durableId="1997026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9C"/>
    <w:rsid w:val="001A7938"/>
    <w:rsid w:val="001B34D9"/>
    <w:rsid w:val="00745D22"/>
    <w:rsid w:val="009D0629"/>
    <w:rsid w:val="00C92C09"/>
    <w:rsid w:val="00C94E47"/>
    <w:rsid w:val="00D03FCA"/>
    <w:rsid w:val="00D44604"/>
    <w:rsid w:val="00EF60E6"/>
    <w:rsid w:val="00FE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3DFD"/>
  <w15:chartTrackingRefBased/>
  <w15:docId w15:val="{B51164F9-1E20-1844-A91E-30C9B33D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D0629"/>
    <w:rPr>
      <w:b/>
      <w:bCs/>
    </w:rPr>
  </w:style>
  <w:style w:type="character" w:customStyle="1" w:styleId="dtet0b">
    <w:name w:val="dtet0b"/>
    <w:basedOn w:val="DefaultParagraphFont"/>
    <w:rsid w:val="009D0629"/>
  </w:style>
  <w:style w:type="character" w:customStyle="1" w:styleId="nmq1me">
    <w:name w:val="nmq1me"/>
    <w:basedOn w:val="DefaultParagraphFont"/>
    <w:rsid w:val="009D0629"/>
  </w:style>
  <w:style w:type="character" w:customStyle="1" w:styleId="qnca8b">
    <w:name w:val="qnca8b"/>
    <w:basedOn w:val="DefaultParagraphFont"/>
    <w:rsid w:val="009D0629"/>
  </w:style>
  <w:style w:type="character" w:customStyle="1" w:styleId="okuhje">
    <w:name w:val="okuhje"/>
    <w:basedOn w:val="DefaultParagraphFont"/>
    <w:rsid w:val="009D0629"/>
  </w:style>
  <w:style w:type="character" w:customStyle="1" w:styleId="pxxqye">
    <w:name w:val="pxxqye"/>
    <w:basedOn w:val="DefaultParagraphFont"/>
    <w:rsid w:val="009D0629"/>
  </w:style>
  <w:style w:type="paragraph" w:customStyle="1" w:styleId="z1qcye">
    <w:name w:val="z1qcye"/>
    <w:basedOn w:val="Normal"/>
    <w:rsid w:val="009D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9D0629"/>
  </w:style>
  <w:style w:type="character" w:customStyle="1" w:styleId="cskcde">
    <w:name w:val="cskcde"/>
    <w:basedOn w:val="DefaultParagraphFont"/>
    <w:rsid w:val="009D0629"/>
  </w:style>
  <w:style w:type="paragraph" w:styleId="NormalWeb">
    <w:name w:val="Normal (Web)"/>
    <w:basedOn w:val="Normal"/>
    <w:uiPriority w:val="99"/>
    <w:semiHidden/>
    <w:unhideWhenUsed/>
    <w:rsid w:val="00D4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446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reddit.com/r/ClinicalPsychology/comments/1joj7ta?utm_source=chatgpt.com" TargetMode="External"/><Relationship Id="rId18" Type="http://schemas.openxmlformats.org/officeDocument/2006/relationships/hyperlink" Target="https://arxiv.org/abs/2504.12417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gif"/><Relationship Id="rId12" Type="http://schemas.openxmlformats.org/officeDocument/2006/relationships/hyperlink" Target="https://www.medrxiv.org/content/10.64898/2025.12.22.25342792v3?utm_source=chatgpt.com" TargetMode="External"/><Relationship Id="rId17" Type="http://schemas.openxmlformats.org/officeDocument/2006/relationships/hyperlink" Target="https://newsroom.clevelandclinic.org/2025/08/20/cleveland-clinic-led-research-shows-how-ai-supported-precision-health-and-lifestyle-coaching-program-can-improve-outcomes-in-patients-with-type-2-diabete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8.00847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rxiv.org/abs/2511.11689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www.theguardian.com/society/2025/aug/30/therapists-warn-ai-chatbots-mental-health-suppor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rxiv.org/abs/2511.11689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1407</Words>
  <Characters>8064</Characters>
  <Application>Microsoft Office Word</Application>
  <DocSecurity>0</DocSecurity>
  <Lines>196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Amiel</dc:creator>
  <cp:keywords/>
  <dc:description/>
  <cp:lastModifiedBy>Steven Amiel</cp:lastModifiedBy>
  <cp:revision>2</cp:revision>
  <dcterms:created xsi:type="dcterms:W3CDTF">2026-05-27T21:52:00Z</dcterms:created>
  <dcterms:modified xsi:type="dcterms:W3CDTF">2026-05-27T21:52:00Z</dcterms:modified>
</cp:coreProperties>
</file>