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294A" w:rsidRPr="00CE294A" w:rsidRDefault="00CE294A" w:rsidP="00CE294A">
      <w:pPr>
        <w:spacing w:before="100" w:beforeAutospacing="1" w:after="100" w:afterAutospacing="1" w:line="240" w:lineRule="auto"/>
        <w:outlineLvl w:val="2"/>
        <w:rPr>
          <w:rFonts w:ascii="Times New Roman" w:eastAsia="Times New Roman" w:hAnsi="Times New Roman" w:cs="Times New Roman"/>
          <w:b/>
          <w:bCs/>
          <w:sz w:val="27"/>
          <w:szCs w:val="27"/>
        </w:rPr>
      </w:pPr>
      <w:r w:rsidRPr="00CE294A">
        <w:rPr>
          <w:rFonts w:ascii="Times New Roman" w:eastAsia="Times New Roman" w:hAnsi="Times New Roman" w:cs="Times New Roman"/>
          <w:b/>
          <w:bCs/>
          <w:sz w:val="27"/>
          <w:szCs w:val="27"/>
        </w:rPr>
        <w:t>1. Business Requirements, Challenges, and Limitations</w:t>
      </w:r>
    </w:p>
    <w:p w:rsidR="00CE294A" w:rsidRPr="00CE294A" w:rsidRDefault="00CE294A" w:rsidP="00CE294A">
      <w:pPr>
        <w:spacing w:before="100" w:beforeAutospacing="1" w:after="100" w:afterAutospacing="1" w:line="240" w:lineRule="auto"/>
        <w:rPr>
          <w:rFonts w:ascii="Times New Roman" w:eastAsia="Times New Roman" w:hAnsi="Times New Roman" w:cs="Times New Roman"/>
          <w:sz w:val="24"/>
          <w:szCs w:val="24"/>
        </w:rPr>
      </w:pPr>
      <w:r w:rsidRPr="00CE294A">
        <w:rPr>
          <w:rFonts w:ascii="Times New Roman" w:eastAsia="Times New Roman" w:hAnsi="Times New Roman" w:cs="Times New Roman"/>
          <w:b/>
          <w:bCs/>
          <w:sz w:val="24"/>
          <w:szCs w:val="24"/>
        </w:rPr>
        <w:t>Business Requirements:</w:t>
      </w:r>
      <w:r w:rsidRPr="00CE294A">
        <w:rPr>
          <w:rFonts w:ascii="Times New Roman" w:eastAsia="Times New Roman" w:hAnsi="Times New Roman" w:cs="Times New Roman"/>
          <w:sz w:val="24"/>
          <w:szCs w:val="24"/>
        </w:rPr>
        <w:t xml:space="preserve"> The Real Estate Management System (REMS V2) operates on a commercial Agency/Brokerage model. The core requirements include managing property inventories (tracking area, dimensions, and demand price), automating a client directory using phone numbers as unique identifiers, and maintaining a strict transaction ledger. Unlike standard systems, it calculates agency revenue strictly based on the earned commission per deal rather than the total property value.</w:t>
      </w:r>
    </w:p>
    <w:p w:rsidR="00CE294A" w:rsidRPr="00CE294A" w:rsidRDefault="00CE294A" w:rsidP="00CE294A">
      <w:pPr>
        <w:spacing w:before="100" w:beforeAutospacing="1" w:after="100" w:afterAutospacing="1" w:line="240" w:lineRule="auto"/>
        <w:rPr>
          <w:rFonts w:ascii="Times New Roman" w:eastAsia="Times New Roman" w:hAnsi="Times New Roman" w:cs="Times New Roman"/>
          <w:sz w:val="24"/>
          <w:szCs w:val="24"/>
        </w:rPr>
      </w:pPr>
      <w:r w:rsidRPr="00CE294A">
        <w:rPr>
          <w:rFonts w:ascii="Times New Roman" w:eastAsia="Times New Roman" w:hAnsi="Times New Roman" w:cs="Times New Roman"/>
          <w:b/>
          <w:bCs/>
          <w:sz w:val="24"/>
          <w:szCs w:val="24"/>
        </w:rPr>
        <w:t>Problem &amp; Challenge:</w:t>
      </w:r>
      <w:r w:rsidRPr="00CE294A">
        <w:rPr>
          <w:rFonts w:ascii="Times New Roman" w:eastAsia="Times New Roman" w:hAnsi="Times New Roman" w:cs="Times New Roman"/>
          <w:sz w:val="24"/>
          <w:szCs w:val="24"/>
        </w:rPr>
        <w:t xml:space="preserve"> The primary challenge was designing a robust, interconnected architecture that links sellers, buyers, and properties in a single transaction without data redundancy. Additionally, structuring the database to eliminate update anomalies (specifically in scheduling client meetings) required strict adherence to normalization principles up to BCNF.</w:t>
      </w:r>
    </w:p>
    <w:p w:rsidR="00CE294A" w:rsidRPr="00CE294A" w:rsidRDefault="00CE294A" w:rsidP="00CE294A">
      <w:pPr>
        <w:spacing w:before="100" w:beforeAutospacing="1" w:after="100" w:afterAutospacing="1" w:line="240" w:lineRule="auto"/>
        <w:rPr>
          <w:rFonts w:ascii="Times New Roman" w:eastAsia="Times New Roman" w:hAnsi="Times New Roman" w:cs="Times New Roman"/>
          <w:sz w:val="24"/>
          <w:szCs w:val="24"/>
        </w:rPr>
      </w:pPr>
      <w:r w:rsidRPr="00CE294A">
        <w:rPr>
          <w:rFonts w:ascii="Times New Roman" w:eastAsia="Times New Roman" w:hAnsi="Times New Roman" w:cs="Times New Roman"/>
          <w:b/>
          <w:bCs/>
          <w:sz w:val="24"/>
          <w:szCs w:val="24"/>
        </w:rPr>
        <w:t>System Limitations:</w:t>
      </w:r>
      <w:r w:rsidRPr="00CE294A">
        <w:rPr>
          <w:rFonts w:ascii="Times New Roman" w:eastAsia="Times New Roman" w:hAnsi="Times New Roman" w:cs="Times New Roman"/>
          <w:sz w:val="24"/>
          <w:szCs w:val="24"/>
        </w:rPr>
        <w:t xml:space="preserve"> The current iteration of REMS has two notable limitations:</w:t>
      </w:r>
    </w:p>
    <w:p w:rsidR="00CE294A" w:rsidRPr="00CE294A" w:rsidRDefault="00CE294A" w:rsidP="00CE29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294A">
        <w:rPr>
          <w:rFonts w:ascii="Times New Roman" w:eastAsia="Times New Roman" w:hAnsi="Times New Roman" w:cs="Times New Roman"/>
          <w:b/>
          <w:bCs/>
          <w:sz w:val="24"/>
          <w:szCs w:val="24"/>
        </w:rPr>
        <w:t>Platform Restriction:</w:t>
      </w:r>
      <w:r w:rsidRPr="00CE294A">
        <w:rPr>
          <w:rFonts w:ascii="Times New Roman" w:eastAsia="Times New Roman" w:hAnsi="Times New Roman" w:cs="Times New Roman"/>
          <w:sz w:val="24"/>
          <w:szCs w:val="24"/>
        </w:rPr>
        <w:t xml:space="preserve"> The user interface is heavily optimized for desktop use, and a responsive mobile version has not yet been designed.</w:t>
      </w:r>
    </w:p>
    <w:p w:rsidR="00CE294A" w:rsidRPr="00CE294A" w:rsidRDefault="00CE294A" w:rsidP="00CE29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294A">
        <w:rPr>
          <w:rFonts w:ascii="Times New Roman" w:eastAsia="Times New Roman" w:hAnsi="Times New Roman" w:cs="Times New Roman"/>
          <w:b/>
          <w:bCs/>
          <w:sz w:val="24"/>
          <w:szCs w:val="24"/>
        </w:rPr>
        <w:t>Financial Tracking:</w:t>
      </w:r>
      <w:r w:rsidRPr="00CE294A">
        <w:rPr>
          <w:rFonts w:ascii="Times New Roman" w:eastAsia="Times New Roman" w:hAnsi="Times New Roman" w:cs="Times New Roman"/>
          <w:sz w:val="24"/>
          <w:szCs w:val="24"/>
        </w:rPr>
        <w:t xml:space="preserve"> The transaction module currently only records one-time, full-payment deals. It lacks the functionality to record and track deals where payments are received in parts or installments over a period of time.</w:t>
      </w:r>
    </w:p>
    <w:p w:rsidR="004125F2" w:rsidRDefault="00CE294A">
      <w:r>
        <w:br/>
      </w:r>
      <w:r>
        <w:br/>
      </w:r>
      <w:r>
        <w:br/>
      </w:r>
      <w:r>
        <w:br/>
      </w:r>
      <w:r>
        <w:br/>
      </w:r>
    </w:p>
    <w:p w:rsidR="00CE294A" w:rsidRDefault="00CE294A"/>
    <w:p w:rsidR="00CE294A" w:rsidRDefault="00CE294A"/>
    <w:p w:rsidR="00CE294A" w:rsidRDefault="00CE294A"/>
    <w:p w:rsidR="00CE294A" w:rsidRDefault="00CE294A"/>
    <w:p w:rsidR="00CE294A" w:rsidRDefault="00CE294A"/>
    <w:p w:rsidR="00CE294A" w:rsidRDefault="00CE294A"/>
    <w:p w:rsidR="00CE294A" w:rsidRDefault="00CE294A"/>
    <w:p w:rsidR="00CE294A" w:rsidRDefault="00CE294A"/>
    <w:p w:rsidR="00CE294A" w:rsidRDefault="00CE294A"/>
    <w:p w:rsidR="00CE294A" w:rsidRDefault="00CE294A"/>
    <w:p w:rsidR="00CE294A" w:rsidRDefault="00CE294A"/>
    <w:p w:rsidR="00CE294A" w:rsidRDefault="00CE294A" w:rsidP="00CE294A">
      <w:pPr>
        <w:pStyle w:val="Heading3"/>
      </w:pPr>
      <w:r>
        <w:lastRenderedPageBreak/>
        <w:t>1. Business Requirements, Challenges, and Limitations</w:t>
      </w:r>
    </w:p>
    <w:p w:rsidR="00CE294A" w:rsidRDefault="00CE294A" w:rsidP="00CE294A">
      <w:pPr>
        <w:pStyle w:val="NormalWeb"/>
      </w:pPr>
      <w:r>
        <w:rPr>
          <w:b/>
          <w:bCs/>
        </w:rPr>
        <w:t>Business Requirements:</w:t>
      </w:r>
      <w:r>
        <w:t xml:space="preserve"> The primary objective of the Real Estate Management System (REMS V2) is to provide a centralized, scalable, and automated platform for real estate brokerages. Operating on an Agency/Brokerage model, the system streamlines property inventory, client directories, and commission tracking. The high-level business goal is to deploy this software as a Software-as-a-Service (SaaS) product, generating revenue by renting it to local real estate agencies on an annual subscription basis.</w:t>
      </w:r>
    </w:p>
    <w:p w:rsidR="00CE294A" w:rsidRDefault="00CE294A" w:rsidP="00CE294A">
      <w:pPr>
        <w:pStyle w:val="NormalWeb"/>
      </w:pPr>
      <w:r>
        <w:rPr>
          <w:b/>
          <w:bCs/>
        </w:rPr>
        <w:t>Problem &amp; Challenge:</w:t>
      </w:r>
      <w:r>
        <w:t xml:space="preserve"> Local real estate agencies frequently struggle with fragmented data management. Relying on manual ledgers or basic spreadsheets leads to data redundancy, lost client leads, and inaccurate calculation of agency commissions, ultimately slowing down the deal-closure process.</w:t>
      </w:r>
    </w:p>
    <w:p w:rsidR="00CE294A" w:rsidRDefault="00CE294A" w:rsidP="00CE294A">
      <w:pPr>
        <w:pStyle w:val="NormalWeb"/>
      </w:pPr>
      <w:r>
        <w:rPr>
          <w:b/>
          <w:bCs/>
        </w:rPr>
        <w:t>Limitations of the Current System:</w:t>
      </w:r>
      <w:r>
        <w:t xml:space="preserve"> Currently, the system has two primary constraints. First, a mobile-responsive version has not yet been designed, limiting accessibility for field agents. Second, the financial module only records full, single-payment transactions for closed deals; it currently lacks the architecture to track partial payments or installment-based financial schedules.</w:t>
      </w:r>
    </w:p>
    <w:p w:rsidR="00CE294A" w:rsidRDefault="00CE294A"/>
    <w:p w:rsidR="00CE294A" w:rsidRDefault="00CE294A" w:rsidP="00CE294A">
      <w:pPr>
        <w:pStyle w:val="Heading3"/>
      </w:pPr>
      <w:r>
        <w:t>2. Participation in a Team</w:t>
      </w:r>
    </w:p>
    <w:p w:rsidR="00CE294A" w:rsidRDefault="00CE294A" w:rsidP="00CE294A">
      <w:pPr>
        <w:pStyle w:val="NormalWeb"/>
      </w:pPr>
      <w:r>
        <w:t xml:space="preserve">The development of REMS V2 was a highly collaborative effort by a three-member team: </w:t>
      </w:r>
      <w:r>
        <w:rPr>
          <w:b/>
          <w:bCs/>
        </w:rPr>
        <w:t>[Member 1 Name]</w:t>
      </w:r>
      <w:r>
        <w:t xml:space="preserve">, </w:t>
      </w:r>
      <w:r>
        <w:rPr>
          <w:b/>
          <w:bCs/>
        </w:rPr>
        <w:t>[Member 2 Name]</w:t>
      </w:r>
      <w:r>
        <w:t xml:space="preserve">, and </w:t>
      </w:r>
      <w:r>
        <w:rPr>
          <w:b/>
          <w:bCs/>
        </w:rPr>
        <w:t>[Member 3 Name]</w:t>
      </w:r>
      <w:r>
        <w:t>. Rather than working in isolated silos, the team adopted a cross-functional approach where every member actively participated in all phases of the software development lifecycle:</w:t>
      </w:r>
    </w:p>
    <w:p w:rsidR="00CE294A" w:rsidRDefault="00CE294A" w:rsidP="00CE294A">
      <w:pPr>
        <w:pStyle w:val="NormalWeb"/>
        <w:numPr>
          <w:ilvl w:val="0"/>
          <w:numId w:val="2"/>
        </w:numPr>
      </w:pPr>
      <w:r>
        <w:rPr>
          <w:b/>
          <w:bCs/>
        </w:rPr>
        <w:t>System Architecture &amp; Normalization:</w:t>
      </w:r>
      <w:r>
        <w:t xml:space="preserve"> The entire team collaborated on designing the Entity-Relationship models and executing the database normalization process (from 1NF up to BCNF) to ensure data integrity and prevent update anomalies.</w:t>
      </w:r>
    </w:p>
    <w:p w:rsidR="00CE294A" w:rsidRDefault="00CE294A" w:rsidP="00CE294A">
      <w:pPr>
        <w:pStyle w:val="NormalWeb"/>
        <w:numPr>
          <w:ilvl w:val="0"/>
          <w:numId w:val="2"/>
        </w:numPr>
      </w:pPr>
      <w:r>
        <w:rPr>
          <w:b/>
          <w:bCs/>
        </w:rPr>
        <w:t>Backend Development:</w:t>
      </w:r>
      <w:r>
        <w:t xml:space="preserve"> All three members contributed to writing the Node.js and Express server logic, integrating the Oracle database, and developing robust API routes for transactions, properties, and meetings.</w:t>
      </w:r>
    </w:p>
    <w:p w:rsidR="00CE294A" w:rsidRDefault="00CE294A" w:rsidP="00CE294A">
      <w:pPr>
        <w:pStyle w:val="NormalWeb"/>
        <w:numPr>
          <w:ilvl w:val="0"/>
          <w:numId w:val="2"/>
        </w:numPr>
      </w:pPr>
      <w:r>
        <w:rPr>
          <w:b/>
          <w:bCs/>
        </w:rPr>
        <w:t>Frontend &amp; UI/UX Design:</w:t>
      </w:r>
      <w:r>
        <w:t xml:space="preserve"> The group jointly built the dynamic client-side interface using HTML, CSS, and vanilla JavaScript, successfully implementing advanced features like live search algorithms and printable monthly reports.</w:t>
      </w:r>
    </w:p>
    <w:p w:rsidR="00CE294A" w:rsidRDefault="00CE294A" w:rsidP="00CE294A">
      <w:pPr>
        <w:pStyle w:val="NormalWeb"/>
        <w:numPr>
          <w:ilvl w:val="0"/>
          <w:numId w:val="2"/>
        </w:numPr>
      </w:pPr>
      <w:r>
        <w:rPr>
          <w:b/>
          <w:bCs/>
        </w:rPr>
        <w:t>Testing &amp; Deployment:</w:t>
      </w:r>
      <w:r>
        <w:t xml:space="preserve"> The team collectively conducted end-to-end system testing, resolved server-side configuration issues, and managed version control for the final deployment to GitHub.</w:t>
      </w:r>
    </w:p>
    <w:p w:rsidR="00CE294A" w:rsidRDefault="00CE294A">
      <w:bookmarkStart w:id="0" w:name="_GoBack"/>
      <w:bookmarkEnd w:id="0"/>
    </w:p>
    <w:sectPr w:rsidR="00CE29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F069B8"/>
    <w:multiLevelType w:val="multilevel"/>
    <w:tmpl w:val="2AD21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6C0DEC"/>
    <w:multiLevelType w:val="multilevel"/>
    <w:tmpl w:val="8340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94A"/>
    <w:rsid w:val="00134132"/>
    <w:rsid w:val="004125F2"/>
    <w:rsid w:val="00CE29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CA1BE3-8F64-4AE2-966C-6046D7C5F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E29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E294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E29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7832838">
      <w:bodyDiv w:val="1"/>
      <w:marLeft w:val="0"/>
      <w:marRight w:val="0"/>
      <w:marTop w:val="0"/>
      <w:marBottom w:val="0"/>
      <w:divBdr>
        <w:top w:val="none" w:sz="0" w:space="0" w:color="auto"/>
        <w:left w:val="none" w:sz="0" w:space="0" w:color="auto"/>
        <w:bottom w:val="none" w:sz="0" w:space="0" w:color="auto"/>
        <w:right w:val="none" w:sz="0" w:space="0" w:color="auto"/>
      </w:divBdr>
    </w:div>
    <w:div w:id="1824347151">
      <w:bodyDiv w:val="1"/>
      <w:marLeft w:val="0"/>
      <w:marRight w:val="0"/>
      <w:marTop w:val="0"/>
      <w:marBottom w:val="0"/>
      <w:divBdr>
        <w:top w:val="none" w:sz="0" w:space="0" w:color="auto"/>
        <w:left w:val="none" w:sz="0" w:space="0" w:color="auto"/>
        <w:bottom w:val="none" w:sz="0" w:space="0" w:color="auto"/>
        <w:right w:val="none" w:sz="0" w:space="0" w:color="auto"/>
      </w:divBdr>
    </w:div>
    <w:div w:id="204971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2</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2026-04-23T04:38:00Z</dcterms:created>
  <dcterms:modified xsi:type="dcterms:W3CDTF">2026-04-23T09:22:00Z</dcterms:modified>
</cp:coreProperties>
</file>