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GOV-TPL-06</w:t>
      </w:r>
    </w:p>
    <w:p>
      <w:r>
        <w:rPr>
          <w:b/>
          <w:color w:val="0B2D4D"/>
          <w:sz w:val="44"/>
        </w:rPr>
        <w:t>Risk acceptance and exception form</w:t>
      </w:r>
    </w:p>
    <w:p>
      <w:r>
        <w:rPr>
          <w:i/>
          <w:color w:val="526478"/>
        </w:rPr>
        <w:t>The form used under GOV-PRO-24 to request a deviation from a policy or control, or the acceptance of a risk above appetite, showing the risk before and after compensating controls, the duration, the approver for the band and the review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GOV-TPL-06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Risk acceptance and exception form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Template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clause 6.1.3; ISO/IEC 27001:2022 clause 8.3; SOC 2 CC3.2; SOC 2 CC5.1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r>
        <w:rPr>
          <w:i/>
        </w:rPr>
        <w:t>Guidance notes are in italics. One form per exception or acceptance. The Information Security Manager assigns the reference from GOV-REG-06. Approval is valid only with the signature of the approver for the band after compensating controls.</w:t>
      </w:r>
    </w:p>
    <w:p>
      <w:pPr>
        <w:pStyle w:val="Heading1"/>
      </w:pPr>
      <w:r>
        <w:t>1.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Reference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[Reference from GOV-REG-06]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[Exception from a policy or control, Acceptance of a risk above appetite]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Date of request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Requirement deviated from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Document ID and statement or step, for example GOV-POL-06 statement 4.4, or Annex A control reference.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Linked risk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[GOV-REG-05 risk ID], or "new risk to be created"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Systems, data and processes affected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[Text]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Personal data affected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If Yes, the Privacy Officer co-assesses.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Customer or legal obligation affected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If Yes, reference the GOV-REG-04 row and attach the written agreement of the customer or regulator.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Business reason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Why the requirement cannot be met now. State the cost or consequence of full conformity.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Compensating controls proposed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Each control, who operates it, and the evidence that it is in place. Detective controls count only if they lead to a response within a stated time.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Duration requested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[Number] months. </w:t>
            </w:r>
            <w:r>
              <w:rPr>
                <w:i/>
                <w:sz w:val="19"/>
              </w:rPr>
              <w:t>Maximum twelve. Maximum three for a Critical band.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Return to conformity plan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The actions and dates that will remove the need for the exception. A request without a plan can only be a risk acceptance.</w:t>
            </w:r>
          </w:p>
        </w:tc>
      </w:tr>
    </w:tbl>
    <w:p/>
    <w:p>
      <w:pPr>
        <w:pStyle w:val="Heading1"/>
      </w:pPr>
      <w:r>
        <w:t>2. Assessment</w:t>
      </w:r>
    </w:p>
    <w:p>
      <w:r>
        <w:rPr>
          <w:i/>
        </w:rPr>
        <w:t>Completed by the Information Security Manager, with the Privacy Officer where personal data is affected, within five working days, using the scales in GOV-PRO-05.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Without compensating controls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With compensating controls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Likelihood (1 to 5)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Impact (1 to 5)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[Number]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[Low, Medium, High, Critical]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[Low, Medium, High, Critical]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Assessor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Assessment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Compensating controls verified as operating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No], evidence reference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Assessor's recommendation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[Approve, Approve with conditions, Refuse], with reasons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Conditions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[Text or "none"]</w:t>
            </w:r>
          </w:p>
        </w:tc>
      </w:tr>
    </w:tbl>
    <w:p/>
    <w:p>
      <w:pPr>
        <w:pStyle w:val="Heading1"/>
      </w:pPr>
      <w:r>
        <w:t>3. Approval</w:t>
      </w:r>
    </w:p>
    <w:p>
      <w:r>
        <w:rPr>
          <w:i/>
        </w:rPr>
        <w:t>The approver is determined by the band with compensating controls: Low, Information Security Manager; Medium, Information Security Manager and the requester's head of function; High, executive sponsor; Critical, Chief Executive Officer.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[Approved, Refused]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Approver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Second approver (Medium band)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 or "not required"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Approval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Expiry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[Date]. </w:t>
            </w:r>
            <w:r>
              <w:rPr>
                <w:i/>
                <w:sz w:val="19"/>
              </w:rPr>
              <w:t>Approval date plus duration; never more than twelve months.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Review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[Date]. </w:t>
            </w:r>
            <w:r>
              <w:rPr>
                <w:i/>
                <w:sz w:val="19"/>
              </w:rPr>
              <w:t>Thirty days before expiry.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[Signature]</w:t>
            </w:r>
          </w:p>
        </w:tc>
      </w:tr>
    </w:tbl>
    <w:p/>
    <w:p>
      <w:pPr>
        <w:pStyle w:val="Heading1"/>
      </w:pPr>
      <w:r>
        <w:t>4. Review and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Review performed by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Review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Outcome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[Closed: control implemented, Renewed: new request reference, Escalated: reason, Expired]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Evidence of closure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[Reference]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GOV-REG-06 status set to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[Closed, Expired, Active under new reference]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[Signature]</w:t>
            </w:r>
          </w:p>
        </w:tc>
      </w:tr>
    </w:tbl>
    <w:p/>
    <w:p>
      <w:pPr>
        <w:pStyle w:val="Heading1"/>
      </w:pPr>
      <w:r>
        <w:t>5. Related documents</w:t>
      </w:r>
    </w:p>
    <w:p>
      <w:pPr>
        <w:pStyle w:val="ListBullet"/>
      </w:pPr>
      <w:r>
        <w:rPr>
          <w:b w:val="0"/>
          <w:i w:val="0"/>
        </w:rPr>
        <w:t>GOV-PRO-24 Exception and risk acceptance procedure</w:t>
      </w:r>
    </w:p>
    <w:p>
      <w:pPr>
        <w:pStyle w:val="ListBullet"/>
      </w:pPr>
      <w:r>
        <w:rPr>
          <w:b w:val="0"/>
          <w:i w:val="0"/>
        </w:rPr>
        <w:t>GOV-REG-06 Risk acceptance and exception register</w:t>
      </w:r>
    </w:p>
    <w:p>
      <w:pPr>
        <w:pStyle w:val="ListBullet"/>
      </w:pPr>
      <w:r>
        <w:rPr>
          <w:b w:val="0"/>
          <w:i w:val="0"/>
        </w:rPr>
        <w:t>GOV-REG-05 Information security risk register</w:t>
      </w:r>
    </w:p>
    <w:p>
      <w:pPr>
        <w:pStyle w:val="ListBullet"/>
      </w:pPr>
      <w:r>
        <w:rPr>
          <w:b w:val="0"/>
          <w:i w:val="0"/>
        </w:rPr>
        <w:t>GOV-PRO-05 Risk assessment and treatment methodology</w:t>
      </w:r>
    </w:p>
    <w:p>
      <w:pPr>
        <w:pStyle w:val="ListBullet"/>
      </w:pPr>
      <w:r>
        <w:rPr>
          <w:b w:val="0"/>
          <w:i w:val="0"/>
        </w:rPr>
        <w:t>GOV-REG-04 Legal, regulatory and contractual register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GOV-TPL-06  |  Risk acceptance and exception form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