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9" w:lineRule="auto" w:before="66"/>
      </w:pPr>
      <w:r>
        <w:rPr/>
        <w:t>Transfer</w:t>
      </w:r>
      <w:r>
        <w:rPr>
          <w:spacing w:val="-10"/>
        </w:rPr>
        <w:t> </w:t>
      </w:r>
      <w:r>
        <w:rPr/>
        <w:t>Learning</w:t>
      </w:r>
      <w:r>
        <w:rPr>
          <w:spacing w:val="-10"/>
        </w:rPr>
        <w:t> </w:t>
      </w:r>
      <w:r>
        <w:rPr/>
        <w:t>for</w:t>
      </w:r>
      <w:r>
        <w:rPr>
          <w:spacing w:val="-10"/>
        </w:rPr>
        <w:t> </w:t>
      </w:r>
      <w:r>
        <w:rPr/>
        <w:t>Phosphene-Based</w:t>
      </w:r>
      <w:r>
        <w:rPr>
          <w:spacing w:val="-10"/>
        </w:rPr>
        <w:t> </w:t>
      </w:r>
      <w:r>
        <w:rPr/>
        <w:t>Object </w:t>
      </w:r>
      <w:r>
        <w:rPr>
          <w:spacing w:val="-2"/>
        </w:rPr>
        <w:t>Recognition</w:t>
      </w:r>
    </w:p>
    <w:p>
      <w:pPr>
        <w:pStyle w:val="Title"/>
        <w:ind w:right="352"/>
      </w:pPr>
      <w:r>
        <w:rPr/>
        <w:t>in Cortical Visual </w:t>
      </w:r>
      <w:r>
        <w:rPr>
          <w:spacing w:val="-2"/>
        </w:rPr>
        <w:t>Prostheses</w:t>
      </w:r>
    </w:p>
    <w:p>
      <w:pPr>
        <w:spacing w:before="288"/>
        <w:ind w:left="352" w:right="352" w:firstLine="0"/>
        <w:jc w:val="center"/>
        <w:rPr>
          <w:sz w:val="22"/>
        </w:rPr>
      </w:pPr>
      <w:r>
        <w:rPr>
          <w:sz w:val="22"/>
        </w:rPr>
        <w:t>Abdulla </w:t>
      </w:r>
      <w:r>
        <w:rPr>
          <w:spacing w:val="-2"/>
          <w:sz w:val="22"/>
        </w:rPr>
        <w:t>Shahzan</w:t>
      </w:r>
    </w:p>
    <w:p>
      <w:pPr>
        <w:spacing w:before="65"/>
        <w:ind w:left="352" w:right="352" w:firstLine="0"/>
        <w:jc w:val="center"/>
        <w:rPr>
          <w:i/>
          <w:sz w:val="20"/>
        </w:rPr>
      </w:pPr>
      <w:r>
        <w:rPr>
          <w:i/>
          <w:color w:val="545454"/>
          <w:sz w:val="20"/>
        </w:rPr>
        <w:t>Department of Computer Science, King Khalid University, Abha, Saudi </w:t>
      </w:r>
      <w:r>
        <w:rPr>
          <w:i/>
          <w:color w:val="545454"/>
          <w:spacing w:val="-2"/>
          <w:sz w:val="20"/>
        </w:rPr>
        <w:t>Arabia</w:t>
      </w:r>
    </w:p>
    <w:p>
      <w:pPr>
        <w:pStyle w:val="BodyText"/>
        <w:spacing w:before="6"/>
        <w:ind w:left="0"/>
        <w:rPr>
          <w:i/>
          <w:sz w:val="11"/>
        </w:rPr>
      </w:pPr>
      <w:r>
        <w:rPr>
          <w:i/>
          <w:sz w:val="11"/>
        </w:rPr>
        <mc:AlternateContent>
          <mc:Choice Requires="wps">
            <w:drawing>
              <wp:anchor distT="0" distB="0" distL="0" distR="0" allowOverlap="1" layoutInCell="1" locked="0" behindDoc="1" simplePos="0" relativeHeight="487587840">
                <wp:simplePos x="0" y="0"/>
                <wp:positionH relativeFrom="page">
                  <wp:posOffset>647700</wp:posOffset>
                </wp:positionH>
                <wp:positionV relativeFrom="paragraph">
                  <wp:posOffset>99924</wp:posOffset>
                </wp:positionV>
                <wp:extent cx="6477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77000" cy="1270"/>
                        </a:xfrm>
                        <a:custGeom>
                          <a:avLst/>
                          <a:gdLst/>
                          <a:ahLst/>
                          <a:cxnLst/>
                          <a:rect l="l" t="t" r="r" b="b"/>
                          <a:pathLst>
                            <a:path w="6477000" h="0">
                              <a:moveTo>
                                <a:pt x="0" y="0"/>
                              </a:moveTo>
                              <a:lnTo>
                                <a:pt x="6477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pt;margin-top:7.868066pt;width:510pt;height:.1pt;mso-position-horizontal-relative:page;mso-position-vertical-relative:paragraph;z-index:-15728640;mso-wrap-distance-left:0;mso-wrap-distance-right:0" id="docshape2" coordorigin="1020,157" coordsize="10200,0" path="m1020,157l11220,157e" filled="false" stroked="true" strokeweight="1pt" strokecolor="#000000">
                <v:path arrowok="t"/>
                <v:stroke dashstyle="solid"/>
                <w10:wrap type="topAndBottom"/>
              </v:shape>
            </w:pict>
          </mc:Fallback>
        </mc:AlternateContent>
      </w:r>
    </w:p>
    <w:p>
      <w:pPr>
        <w:pStyle w:val="BodyText"/>
        <w:spacing w:before="134"/>
        <w:ind w:left="0"/>
        <w:rPr>
          <w:i/>
        </w:rPr>
      </w:pPr>
    </w:p>
    <w:p>
      <w:pPr>
        <w:pStyle w:val="Heading2"/>
        <w:ind w:left="352" w:right="352" w:firstLine="0"/>
        <w:jc w:val="center"/>
      </w:pPr>
      <w:r>
        <w:rPr>
          <w:spacing w:val="-2"/>
        </w:rPr>
        <w:t>Abstract</w:t>
      </w:r>
    </w:p>
    <w:p>
      <w:pPr>
        <w:spacing w:line="254" w:lineRule="auto" w:before="53"/>
        <w:ind w:left="300" w:right="298" w:firstLine="0"/>
        <w:jc w:val="both"/>
        <w:rPr>
          <w:i/>
          <w:sz w:val="18"/>
        </w:rPr>
      </w:pPr>
      <w:r>
        <w:rPr>
          <w:i/>
          <w:sz w:val="18"/>
        </w:rPr>
        <w:t>Cortical visual prostheses restore some degree of sight to blind individuals by stimulating the visual cortex electrically, producing </w:t>
      </w:r>
      <w:r>
        <w:rPr>
          <w:i/>
          <w:sz w:val="18"/>
        </w:rPr>
        <w:t>perceived spots of light called phosphenes. Because the number of stimulating electrodes is orders of magnitude smaller than the photoreceptor count in a healthy eye, the resulting visual field is severely degraded. Intelligent image-processing systems that can infer object identity from these sparse, noisy patterns are therefore essential to making prosthetic vision practically useful. This paper examines whether convolutional neural networks pre-trained on large natural-image datasets can transfer their learned representations to the task of recognising objects in phosphene-simulated imagery. We constructed a six-stage phosphene simulation pipeline and applied it to CIFAR-10, then fine-tuned EfficientNet-B0 in two conditions: initialised with ImageNet weights (transfer learning) and initialised randomly (training from scratch). After ten epochs, the transfer-learning model reached 69.21% test accuracy against 62.31% for the from-scratch baseline—a 6.90 percentage-point improvement. Per-class analysis shows the gains are consistent across all ten categories, with the largest single improvement of 14.80 points on the cat class. These results suggest that low- and mid-level visual features learned from natural images survive the severe degradation imposed by phosphene simulation and remain useful for downstream classification.</w:t>
      </w:r>
    </w:p>
    <w:p>
      <w:pPr>
        <w:pStyle w:val="BodyText"/>
        <w:spacing w:before="126"/>
        <w:ind w:left="0" w:right="1"/>
        <w:jc w:val="center"/>
      </w:pPr>
      <w:r>
        <w:rPr>
          <w:b/>
        </w:rPr>
        <w:t>Index</w:t>
      </w:r>
      <w:r>
        <w:rPr>
          <w:b/>
          <w:spacing w:val="-1"/>
        </w:rPr>
        <w:t> </w:t>
      </w:r>
      <w:r>
        <w:rPr>
          <w:b/>
        </w:rPr>
        <w:t>Terms</w:t>
      </w:r>
      <w:r>
        <w:rPr/>
        <w:t>—cortical</w:t>
      </w:r>
      <w:r>
        <w:rPr>
          <w:spacing w:val="-1"/>
        </w:rPr>
        <w:t> </w:t>
      </w:r>
      <w:r>
        <w:rPr/>
        <w:t>visual</w:t>
      </w:r>
      <w:r>
        <w:rPr>
          <w:spacing w:val="-1"/>
        </w:rPr>
        <w:t> </w:t>
      </w:r>
      <w:r>
        <w:rPr/>
        <w:t>prosthesis,</w:t>
      </w:r>
      <w:r>
        <w:rPr>
          <w:spacing w:val="-1"/>
        </w:rPr>
        <w:t> </w:t>
      </w:r>
      <w:r>
        <w:rPr/>
        <w:t>bionic</w:t>
      </w:r>
      <w:r>
        <w:rPr>
          <w:spacing w:val="-1"/>
        </w:rPr>
        <w:t> </w:t>
      </w:r>
      <w:r>
        <w:rPr/>
        <w:t>eye,</w:t>
      </w:r>
      <w:r>
        <w:rPr>
          <w:spacing w:val="-1"/>
        </w:rPr>
        <w:t> </w:t>
      </w:r>
      <w:r>
        <w:rPr/>
        <w:t>phosphene</w:t>
      </w:r>
      <w:r>
        <w:rPr>
          <w:spacing w:val="-1"/>
        </w:rPr>
        <w:t> </w:t>
      </w:r>
      <w:r>
        <w:rPr/>
        <w:t>simulation,</w:t>
      </w:r>
      <w:r>
        <w:rPr>
          <w:spacing w:val="-1"/>
        </w:rPr>
        <w:t> </w:t>
      </w:r>
      <w:r>
        <w:rPr/>
        <w:t>transfer</w:t>
      </w:r>
      <w:r>
        <w:rPr>
          <w:spacing w:val="-1"/>
        </w:rPr>
        <w:t> </w:t>
      </w:r>
      <w:r>
        <w:rPr/>
        <w:t>learning,</w:t>
      </w:r>
      <w:r>
        <w:rPr>
          <w:spacing w:val="-1"/>
        </w:rPr>
        <w:t> </w:t>
      </w:r>
      <w:r>
        <w:rPr/>
        <w:t>EfficientNet,</w:t>
      </w:r>
      <w:r>
        <w:rPr>
          <w:spacing w:val="-1"/>
        </w:rPr>
        <w:t> </w:t>
      </w:r>
      <w:r>
        <w:rPr/>
        <w:t>deep</w:t>
      </w:r>
      <w:r>
        <w:rPr>
          <w:spacing w:val="-1"/>
        </w:rPr>
        <w:t> </w:t>
      </w:r>
      <w:r>
        <w:rPr/>
        <w:t>learning,</w:t>
      </w:r>
      <w:r>
        <w:rPr>
          <w:spacing w:val="-1"/>
        </w:rPr>
        <w:t> </w:t>
      </w:r>
      <w:r>
        <w:rPr/>
        <w:t>object</w:t>
      </w:r>
      <w:r>
        <w:rPr>
          <w:spacing w:val="-1"/>
        </w:rPr>
        <w:t> </w:t>
      </w:r>
      <w:r>
        <w:rPr>
          <w:spacing w:val="-2"/>
        </w:rPr>
        <w:t>recognition.</w:t>
      </w:r>
    </w:p>
    <w:p>
      <w:pPr>
        <w:pStyle w:val="BodyText"/>
        <w:spacing w:before="7"/>
        <w:ind w:left="0"/>
        <w:rPr>
          <w:sz w:val="7"/>
        </w:rPr>
      </w:pPr>
      <w:r>
        <w:rPr>
          <w:sz w:val="7"/>
        </w:rPr>
        <mc:AlternateContent>
          <mc:Choice Requires="wps">
            <w:drawing>
              <wp:anchor distT="0" distB="0" distL="0" distR="0" allowOverlap="1" layoutInCell="1" locked="0" behindDoc="1" simplePos="0" relativeHeight="487588352">
                <wp:simplePos x="0" y="0"/>
                <wp:positionH relativeFrom="page">
                  <wp:posOffset>647700</wp:posOffset>
                </wp:positionH>
                <wp:positionV relativeFrom="paragraph">
                  <wp:posOffset>70889</wp:posOffset>
                </wp:positionV>
                <wp:extent cx="64770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77000" cy="1270"/>
                        </a:xfrm>
                        <a:custGeom>
                          <a:avLst/>
                          <a:gdLst/>
                          <a:ahLst/>
                          <a:cxnLst/>
                          <a:rect l="l" t="t" r="r" b="b"/>
                          <a:pathLst>
                            <a:path w="6477000" h="0">
                              <a:moveTo>
                                <a:pt x="0" y="0"/>
                              </a:moveTo>
                              <a:lnTo>
                                <a:pt x="6477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pt;margin-top:5.581885pt;width:510pt;height:.1pt;mso-position-horizontal-relative:page;mso-position-vertical-relative:paragraph;z-index:-15728128;mso-wrap-distance-left:0;mso-wrap-distance-right:0" id="docshape3" coordorigin="1020,112" coordsize="10200,0" path="m1020,112l11220,112e" filled="false" stroked="true" strokeweight=".5pt" strokecolor="#000000">
                <v:path arrowok="t"/>
                <v:stroke dashstyle="solid"/>
                <w10:wrap type="topAndBottom"/>
              </v:shape>
            </w:pict>
          </mc:Fallback>
        </mc:AlternateContent>
      </w:r>
    </w:p>
    <w:p>
      <w:pPr>
        <w:pStyle w:val="BodyText"/>
        <w:spacing w:before="129"/>
        <w:ind w:left="0"/>
        <w:rPr>
          <w:sz w:val="19"/>
        </w:rPr>
      </w:pPr>
    </w:p>
    <w:p>
      <w:pPr>
        <w:pStyle w:val="Heading1"/>
        <w:numPr>
          <w:ilvl w:val="0"/>
          <w:numId w:val="1"/>
        </w:numPr>
        <w:tabs>
          <w:tab w:pos="4723" w:val="left" w:leader="none"/>
        </w:tabs>
        <w:spacing w:line="240" w:lineRule="auto" w:before="0" w:after="0"/>
        <w:ind w:left="4723" w:right="0" w:hanging="168"/>
        <w:jc w:val="left"/>
      </w:pPr>
      <w:r>
        <w:rPr>
          <w:spacing w:val="-2"/>
        </w:rPr>
        <w:t>INTRODUCTION</w:t>
      </w:r>
    </w:p>
    <w:p>
      <w:pPr>
        <w:pStyle w:val="BodyText"/>
        <w:spacing w:line="254" w:lineRule="auto" w:before="81"/>
        <w:ind w:right="299"/>
        <w:jc w:val="both"/>
      </w:pPr>
      <w:r>
        <w:rPr/>
        <w:t>Blindness affects hundreds of millions of people globally. Retinal prostheses such as the Argus II have already demonstrated that </w:t>
      </w:r>
      <w:r>
        <w:rPr/>
        <w:t>electrical stimulation of the visual pathway can restore rudimentary sight, but the more ambitious goal of bypassing a damaged retina entirely through direct cortical stimulation has only recently become practically feasible. Systems like the Orion Visual Cortical Prosthesis (Cortigent), the Illinois</w:t>
      </w:r>
      <w:r>
        <w:rPr>
          <w:spacing w:val="-4"/>
        </w:rPr>
        <w:t> </w:t>
      </w:r>
      <w:r>
        <w:rPr/>
        <w:t>Intracortical</w:t>
      </w:r>
      <w:r>
        <w:rPr>
          <w:spacing w:val="-4"/>
        </w:rPr>
        <w:t> </w:t>
      </w:r>
      <w:r>
        <w:rPr/>
        <w:t>Visual</w:t>
      </w:r>
      <w:r>
        <w:rPr>
          <w:spacing w:val="-4"/>
        </w:rPr>
        <w:t> </w:t>
      </w:r>
      <w:r>
        <w:rPr/>
        <w:t>Prosthesis</w:t>
      </w:r>
      <w:r>
        <w:rPr>
          <w:spacing w:val="-4"/>
        </w:rPr>
        <w:t> </w:t>
      </w:r>
      <w:r>
        <w:rPr/>
        <w:t>(ICVP),</w:t>
      </w:r>
      <w:r>
        <w:rPr>
          <w:spacing w:val="-4"/>
        </w:rPr>
        <w:t> </w:t>
      </w:r>
      <w:r>
        <w:rPr/>
        <w:t>and</w:t>
      </w:r>
      <w:r>
        <w:rPr>
          <w:spacing w:val="-4"/>
        </w:rPr>
        <w:t> </w:t>
      </w:r>
      <w:r>
        <w:rPr/>
        <w:t>Neuralink's</w:t>
      </w:r>
      <w:r>
        <w:rPr>
          <w:spacing w:val="-4"/>
        </w:rPr>
        <w:t> </w:t>
      </w:r>
      <w:r>
        <w:rPr/>
        <w:t>Blindsight</w:t>
      </w:r>
      <w:r>
        <w:rPr>
          <w:spacing w:val="-4"/>
        </w:rPr>
        <w:t> </w:t>
      </w:r>
      <w:r>
        <w:rPr/>
        <w:t>project</w:t>
      </w:r>
      <w:r>
        <w:rPr>
          <w:spacing w:val="-4"/>
        </w:rPr>
        <w:t> </w:t>
      </w:r>
      <w:r>
        <w:rPr/>
        <w:t>are</w:t>
      </w:r>
      <w:r>
        <w:rPr>
          <w:spacing w:val="-4"/>
        </w:rPr>
        <w:t> </w:t>
      </w:r>
      <w:r>
        <w:rPr/>
        <w:t>now</w:t>
      </w:r>
      <w:r>
        <w:rPr>
          <w:spacing w:val="-4"/>
        </w:rPr>
        <w:t> </w:t>
      </w:r>
      <w:r>
        <w:rPr/>
        <w:t>in</w:t>
      </w:r>
      <w:r>
        <w:rPr>
          <w:spacing w:val="-4"/>
        </w:rPr>
        <w:t> </w:t>
      </w:r>
      <w:r>
        <w:rPr/>
        <w:t>various</w:t>
      </w:r>
      <w:r>
        <w:rPr>
          <w:spacing w:val="-4"/>
        </w:rPr>
        <w:t> </w:t>
      </w:r>
      <w:r>
        <w:rPr/>
        <w:t>stages</w:t>
      </w:r>
      <w:r>
        <w:rPr>
          <w:spacing w:val="-4"/>
        </w:rPr>
        <w:t> </w:t>
      </w:r>
      <w:r>
        <w:rPr/>
        <w:t>of</w:t>
      </w:r>
      <w:r>
        <w:rPr>
          <w:spacing w:val="-4"/>
        </w:rPr>
        <w:t> </w:t>
      </w:r>
      <w:r>
        <w:rPr/>
        <w:t>human</w:t>
      </w:r>
      <w:r>
        <w:rPr>
          <w:spacing w:val="-4"/>
        </w:rPr>
        <w:t> </w:t>
      </w:r>
      <w:r>
        <w:rPr/>
        <w:t>testing,</w:t>
      </w:r>
      <w:r>
        <w:rPr>
          <w:spacing w:val="-4"/>
        </w:rPr>
        <w:t> </w:t>
      </w:r>
      <w:r>
        <w:rPr/>
        <w:t>each</w:t>
      </w:r>
      <w:r>
        <w:rPr>
          <w:spacing w:val="-4"/>
        </w:rPr>
        <w:t> </w:t>
      </w:r>
      <w:r>
        <w:rPr/>
        <w:t>implanting electrode arrays directly onto or into the tissue of the primary visual cortex [1]–[3].</w:t>
      </w:r>
    </w:p>
    <w:p>
      <w:pPr>
        <w:pStyle w:val="BodyText"/>
        <w:spacing w:line="254" w:lineRule="auto" w:before="83"/>
        <w:ind w:right="299"/>
        <w:jc w:val="both"/>
      </w:pPr>
      <w:r>
        <w:rPr/>
        <w:t>The fundamental limitation of all current devices is electrode count. A healthy human eye contains roughly one million photoreceptors; existing cortical implants provide between 60 and approximately 3,000 stimulation sites. Each active electrode evokes a phosphene—</w:t>
      </w:r>
      <w:r>
        <w:rPr/>
        <w:t>a localised</w:t>
      </w:r>
      <w:r>
        <w:rPr>
          <w:spacing w:val="-4"/>
        </w:rPr>
        <w:t> </w:t>
      </w:r>
      <w:r>
        <w:rPr/>
        <w:t>percept</w:t>
      </w:r>
      <w:r>
        <w:rPr>
          <w:spacing w:val="-4"/>
        </w:rPr>
        <w:t> </w:t>
      </w:r>
      <w:r>
        <w:rPr/>
        <w:t>of</w:t>
      </w:r>
      <w:r>
        <w:rPr>
          <w:spacing w:val="-4"/>
        </w:rPr>
        <w:t> </w:t>
      </w:r>
      <w:r>
        <w:rPr/>
        <w:t>light</w:t>
      </w:r>
      <w:r>
        <w:rPr>
          <w:spacing w:val="-4"/>
        </w:rPr>
        <w:t> </w:t>
      </w:r>
      <w:r>
        <w:rPr/>
        <w:t>whose</w:t>
      </w:r>
      <w:r>
        <w:rPr>
          <w:spacing w:val="-4"/>
        </w:rPr>
        <w:t> </w:t>
      </w:r>
      <w:r>
        <w:rPr/>
        <w:t>position,</w:t>
      </w:r>
      <w:r>
        <w:rPr>
          <w:spacing w:val="-4"/>
        </w:rPr>
        <w:t> </w:t>
      </w:r>
      <w:r>
        <w:rPr/>
        <w:t>brightness</w:t>
      </w:r>
      <w:r>
        <w:rPr>
          <w:spacing w:val="-4"/>
        </w:rPr>
        <w:t> </w:t>
      </w:r>
      <w:r>
        <w:rPr/>
        <w:t>and</w:t>
      </w:r>
      <w:r>
        <w:rPr>
          <w:spacing w:val="-4"/>
        </w:rPr>
        <w:t> </w:t>
      </w:r>
      <w:r>
        <w:rPr/>
        <w:t>size</w:t>
      </w:r>
      <w:r>
        <w:rPr>
          <w:spacing w:val="-4"/>
        </w:rPr>
        <w:t> </w:t>
      </w:r>
      <w:r>
        <w:rPr/>
        <w:t>depend</w:t>
      </w:r>
      <w:r>
        <w:rPr>
          <w:spacing w:val="-4"/>
        </w:rPr>
        <w:t> </w:t>
      </w:r>
      <w:r>
        <w:rPr/>
        <w:t>on</w:t>
      </w:r>
      <w:r>
        <w:rPr>
          <w:spacing w:val="-4"/>
        </w:rPr>
        <w:t> </w:t>
      </w:r>
      <w:r>
        <w:rPr/>
        <w:t>stimulation</w:t>
      </w:r>
      <w:r>
        <w:rPr>
          <w:spacing w:val="-4"/>
        </w:rPr>
        <w:t> </w:t>
      </w:r>
      <w:r>
        <w:rPr/>
        <w:t>parameters</w:t>
      </w:r>
      <w:r>
        <w:rPr>
          <w:spacing w:val="-4"/>
        </w:rPr>
        <w:t> </w:t>
      </w:r>
      <w:r>
        <w:rPr/>
        <w:t>and</w:t>
      </w:r>
      <w:r>
        <w:rPr>
          <w:spacing w:val="-4"/>
        </w:rPr>
        <w:t> </w:t>
      </w:r>
      <w:r>
        <w:rPr/>
        <w:t>cortical</w:t>
      </w:r>
      <w:r>
        <w:rPr>
          <w:spacing w:val="-4"/>
        </w:rPr>
        <w:t> </w:t>
      </w:r>
      <w:r>
        <w:rPr/>
        <w:t>retinotopy.</w:t>
      </w:r>
      <w:r>
        <w:rPr>
          <w:spacing w:val="-4"/>
        </w:rPr>
        <w:t> </w:t>
      </w:r>
      <w:r>
        <w:rPr/>
        <w:t>The</w:t>
      </w:r>
      <w:r>
        <w:rPr>
          <w:spacing w:val="-4"/>
        </w:rPr>
        <w:t> </w:t>
      </w:r>
      <w:r>
        <w:rPr/>
        <w:t>composite</w:t>
      </w:r>
      <w:r>
        <w:rPr>
          <w:spacing w:val="-4"/>
        </w:rPr>
        <w:t> </w:t>
      </w:r>
      <w:r>
        <w:rPr/>
        <w:t>pattern of phosphenes that a user perceives is therefore an extremely sparse, dot-like rendering of the visual scene, far removed from what a sighted person would see [4].</w:t>
      </w:r>
    </w:p>
    <w:p>
      <w:pPr>
        <w:pStyle w:val="BodyText"/>
        <w:spacing w:line="254" w:lineRule="auto" w:before="83"/>
        <w:ind w:right="299"/>
        <w:jc w:val="both"/>
      </w:pPr>
      <w:r>
        <w:rPr/>
        <w:t>One approach to compensating for this sensory impoverishment is to move computational intelligence upstream, having the device's external camera and processor recognise objects and present only the most decision-relevant phosphene patterns to the user. This raises a concrete machine-learning question: can a neural network trained on ordinary photographic images learn representations that remain useful after </w:t>
      </w:r>
      <w:r>
        <w:rPr/>
        <w:t>the image has been degraded to resemble phosphene vision? Transfer learning—the practice of initialising a model with weights obtained from training on a large related dataset—is the standard tool for adapting deep networks to new domains [5], [6]. Whether it helps when the target domain involves such severe visual degradation is not obvious a priori.</w:t>
      </w:r>
    </w:p>
    <w:p>
      <w:pPr>
        <w:pStyle w:val="BodyText"/>
        <w:spacing w:line="254" w:lineRule="auto" w:before="83"/>
        <w:ind w:right="299"/>
        <w:jc w:val="both"/>
      </w:pPr>
      <w:r>
        <w:rPr/>
        <w:t>This paper makes the following contributions. First, we describe a phosphene simulation pipeline that converts any RGB image into a representation resembling what a cortical implant user might perceive. Second, we report a controlled comparison between EfficientNet-B0 fine-tuned from ImageNet weights and the same architecture trained from random initialisation on phosphene-processed CIFAR-10. </w:t>
      </w:r>
      <w:r>
        <w:rPr/>
        <w:t>Third, we analyse per-class performance to identify which object categories benefit most from pre-trained features. The results provide empirical support for the hypothesis that transfer learning is beneficial even under extreme domain shift caused by phosphene simulation.</w:t>
      </w:r>
    </w:p>
    <w:p>
      <w:pPr>
        <w:pStyle w:val="Heading1"/>
        <w:numPr>
          <w:ilvl w:val="0"/>
          <w:numId w:val="1"/>
        </w:numPr>
        <w:tabs>
          <w:tab w:pos="3776" w:val="left" w:leader="none"/>
        </w:tabs>
        <w:spacing w:line="240" w:lineRule="auto" w:before="204" w:after="0"/>
        <w:ind w:left="3776" w:right="0" w:hanging="242"/>
        <w:jc w:val="left"/>
      </w:pPr>
      <w:r>
        <w:rPr/>
        <w:t>BACKGROUND AND RELATED </w:t>
      </w:r>
      <w:r>
        <w:rPr>
          <w:spacing w:val="-4"/>
        </w:rPr>
        <w:t>WORK</w:t>
      </w:r>
    </w:p>
    <w:p>
      <w:pPr>
        <w:pStyle w:val="Heading2"/>
        <w:numPr>
          <w:ilvl w:val="0"/>
          <w:numId w:val="2"/>
        </w:numPr>
        <w:tabs>
          <w:tab w:pos="520" w:val="left" w:leader="none"/>
        </w:tabs>
        <w:spacing w:line="240" w:lineRule="auto" w:before="161" w:after="0"/>
        <w:ind w:left="520" w:right="0" w:hanging="220"/>
        <w:jc w:val="left"/>
      </w:pPr>
      <w:r>
        <w:rPr/>
        <w:t>Cortical Visual </w:t>
      </w:r>
      <w:r>
        <w:rPr>
          <w:spacing w:val="-2"/>
        </w:rPr>
        <w:t>Prostheses</w:t>
      </w:r>
    </w:p>
    <w:p>
      <w:pPr>
        <w:pStyle w:val="BodyText"/>
        <w:spacing w:line="254" w:lineRule="auto"/>
        <w:ind w:right="298"/>
        <w:jc w:val="both"/>
      </w:pPr>
      <w:r>
        <w:rPr/>
        <w:t>Unlike</w:t>
      </w:r>
      <w:r>
        <w:rPr>
          <w:spacing w:val="-3"/>
        </w:rPr>
        <w:t> </w:t>
      </w:r>
      <w:r>
        <w:rPr/>
        <w:t>retinal</w:t>
      </w:r>
      <w:r>
        <w:rPr>
          <w:spacing w:val="-3"/>
        </w:rPr>
        <w:t> </w:t>
      </w:r>
      <w:r>
        <w:rPr/>
        <w:t>implants,</w:t>
      </w:r>
      <w:r>
        <w:rPr>
          <w:spacing w:val="-3"/>
        </w:rPr>
        <w:t> </w:t>
      </w:r>
      <w:r>
        <w:rPr/>
        <w:t>which</w:t>
      </w:r>
      <w:r>
        <w:rPr>
          <w:spacing w:val="-3"/>
        </w:rPr>
        <w:t> </w:t>
      </w:r>
      <w:r>
        <w:rPr/>
        <w:t>require</w:t>
      </w:r>
      <w:r>
        <w:rPr>
          <w:spacing w:val="-3"/>
        </w:rPr>
        <w:t> </w:t>
      </w:r>
      <w:r>
        <w:rPr/>
        <w:t>an</w:t>
      </w:r>
      <w:r>
        <w:rPr>
          <w:spacing w:val="-3"/>
        </w:rPr>
        <w:t> </w:t>
      </w:r>
      <w:r>
        <w:rPr/>
        <w:t>intact</w:t>
      </w:r>
      <w:r>
        <w:rPr>
          <w:spacing w:val="-3"/>
        </w:rPr>
        <w:t> </w:t>
      </w:r>
      <w:r>
        <w:rPr/>
        <w:t>optic</w:t>
      </w:r>
      <w:r>
        <w:rPr>
          <w:spacing w:val="-3"/>
        </w:rPr>
        <w:t> </w:t>
      </w:r>
      <w:r>
        <w:rPr/>
        <w:t>nerve,</w:t>
      </w:r>
      <w:r>
        <w:rPr>
          <w:spacing w:val="-3"/>
        </w:rPr>
        <w:t> </w:t>
      </w:r>
      <w:r>
        <w:rPr/>
        <w:t>cortical</w:t>
      </w:r>
      <w:r>
        <w:rPr>
          <w:spacing w:val="-3"/>
        </w:rPr>
        <w:t> </w:t>
      </w:r>
      <w:r>
        <w:rPr/>
        <w:t>prostheses</w:t>
      </w:r>
      <w:r>
        <w:rPr>
          <w:spacing w:val="-3"/>
        </w:rPr>
        <w:t> </w:t>
      </w:r>
      <w:r>
        <w:rPr/>
        <w:t>stimulate</w:t>
      </w:r>
      <w:r>
        <w:rPr>
          <w:spacing w:val="-3"/>
        </w:rPr>
        <w:t> </w:t>
      </w:r>
      <w:r>
        <w:rPr/>
        <w:t>the</w:t>
      </w:r>
      <w:r>
        <w:rPr>
          <w:spacing w:val="-3"/>
        </w:rPr>
        <w:t> </w:t>
      </w:r>
      <w:r>
        <w:rPr/>
        <w:t>visual</w:t>
      </w:r>
      <w:r>
        <w:rPr>
          <w:spacing w:val="-3"/>
        </w:rPr>
        <w:t> </w:t>
      </w:r>
      <w:r>
        <w:rPr/>
        <w:t>cortex</w:t>
      </w:r>
      <w:r>
        <w:rPr>
          <w:spacing w:val="-3"/>
        </w:rPr>
        <w:t> </w:t>
      </w:r>
      <w:r>
        <w:rPr/>
        <w:t>directly</w:t>
      </w:r>
      <w:r>
        <w:rPr>
          <w:spacing w:val="-3"/>
        </w:rPr>
        <w:t> </w:t>
      </w:r>
      <w:r>
        <w:rPr/>
        <w:t>and</w:t>
      </w:r>
      <w:r>
        <w:rPr>
          <w:spacing w:val="-3"/>
        </w:rPr>
        <w:t> </w:t>
      </w:r>
      <w:r>
        <w:rPr/>
        <w:t>can</w:t>
      </w:r>
      <w:r>
        <w:rPr>
          <w:spacing w:val="-3"/>
        </w:rPr>
        <w:t> </w:t>
      </w:r>
      <w:r>
        <w:rPr/>
        <w:t>in</w:t>
      </w:r>
      <w:r>
        <w:rPr>
          <w:spacing w:val="-3"/>
        </w:rPr>
        <w:t> </w:t>
      </w:r>
      <w:r>
        <w:rPr/>
        <w:t>principle</w:t>
      </w:r>
      <w:r>
        <w:rPr>
          <w:spacing w:val="-3"/>
        </w:rPr>
        <w:t> </w:t>
      </w:r>
      <w:r>
        <w:rPr/>
        <w:t>restore sight even when the entire visual pathway anterior to the cortex is damaged. Brindley and Lewin performed the first cortical stimulation experiments</w:t>
      </w:r>
      <w:r>
        <w:rPr>
          <w:spacing w:val="3"/>
        </w:rPr>
        <w:t> </w:t>
      </w:r>
      <w:r>
        <w:rPr/>
        <w:t>in</w:t>
      </w:r>
      <w:r>
        <w:rPr>
          <w:spacing w:val="3"/>
        </w:rPr>
        <w:t> </w:t>
      </w:r>
      <w:r>
        <w:rPr/>
        <w:t>1968</w:t>
      </w:r>
      <w:r>
        <w:rPr>
          <w:spacing w:val="3"/>
        </w:rPr>
        <w:t> </w:t>
      </w:r>
      <w:r>
        <w:rPr/>
        <w:t>[7];</w:t>
      </w:r>
      <w:r>
        <w:rPr>
          <w:spacing w:val="3"/>
        </w:rPr>
        <w:t> </w:t>
      </w:r>
      <w:r>
        <w:rPr/>
        <w:t>modern</w:t>
      </w:r>
      <w:r>
        <w:rPr>
          <w:spacing w:val="3"/>
        </w:rPr>
        <w:t> </w:t>
      </w:r>
      <w:r>
        <w:rPr/>
        <w:t>systems</w:t>
      </w:r>
      <w:r>
        <w:rPr>
          <w:spacing w:val="3"/>
        </w:rPr>
        <w:t> </w:t>
      </w:r>
      <w:r>
        <w:rPr/>
        <w:t>have</w:t>
      </w:r>
      <w:r>
        <w:rPr>
          <w:spacing w:val="3"/>
        </w:rPr>
        <w:t> </w:t>
      </w:r>
      <w:r>
        <w:rPr/>
        <w:t>progressed</w:t>
      </w:r>
      <w:r>
        <w:rPr>
          <w:spacing w:val="3"/>
        </w:rPr>
        <w:t> </w:t>
      </w:r>
      <w:r>
        <w:rPr/>
        <w:t>from</w:t>
      </w:r>
      <w:r>
        <w:rPr>
          <w:spacing w:val="3"/>
        </w:rPr>
        <w:t> </w:t>
      </w:r>
      <w:r>
        <w:rPr/>
        <w:t>single</w:t>
      </w:r>
      <w:r>
        <w:rPr>
          <w:spacing w:val="3"/>
        </w:rPr>
        <w:t> </w:t>
      </w:r>
      <w:r>
        <w:rPr/>
        <w:t>electrodes</w:t>
      </w:r>
      <w:r>
        <w:rPr>
          <w:spacing w:val="3"/>
        </w:rPr>
        <w:t> </w:t>
      </w:r>
      <w:r>
        <w:rPr/>
        <w:t>to</w:t>
      </w:r>
      <w:r>
        <w:rPr>
          <w:spacing w:val="3"/>
        </w:rPr>
        <w:t> </w:t>
      </w:r>
      <w:r>
        <w:rPr/>
        <w:t>implantable</w:t>
      </w:r>
      <w:r>
        <w:rPr>
          <w:spacing w:val="3"/>
        </w:rPr>
        <w:t> </w:t>
      </w:r>
      <w:r>
        <w:rPr/>
        <w:t>arrays</w:t>
      </w:r>
      <w:r>
        <w:rPr>
          <w:spacing w:val="3"/>
        </w:rPr>
        <w:t> </w:t>
      </w:r>
      <w:r>
        <w:rPr/>
        <w:t>with</w:t>
      </w:r>
      <w:r>
        <w:rPr>
          <w:spacing w:val="3"/>
        </w:rPr>
        <w:t> </w:t>
      </w:r>
      <w:r>
        <w:rPr/>
        <w:t>hundreds</w:t>
      </w:r>
      <w:r>
        <w:rPr>
          <w:spacing w:val="3"/>
        </w:rPr>
        <w:t> </w:t>
      </w:r>
      <w:r>
        <w:rPr/>
        <w:t>of</w:t>
      </w:r>
      <w:r>
        <w:rPr>
          <w:spacing w:val="3"/>
        </w:rPr>
        <w:t> </w:t>
      </w:r>
      <w:r>
        <w:rPr/>
        <w:t>contacts.</w:t>
      </w:r>
      <w:r>
        <w:rPr>
          <w:spacing w:val="3"/>
        </w:rPr>
        <w:t> </w:t>
      </w:r>
      <w:r>
        <w:rPr/>
        <w:t>The</w:t>
      </w:r>
      <w:r>
        <w:rPr>
          <w:spacing w:val="3"/>
        </w:rPr>
        <w:t> </w:t>
      </w:r>
      <w:r>
        <w:rPr>
          <w:spacing w:val="-4"/>
        </w:rPr>
        <w:t>ICVP</w:t>
      </w:r>
    </w:p>
    <w:p>
      <w:pPr>
        <w:pStyle w:val="BodyText"/>
        <w:spacing w:after="0" w:line="254" w:lineRule="auto"/>
        <w:jc w:val="both"/>
        <w:sectPr>
          <w:footerReference w:type="default" r:id="rId5"/>
          <w:type w:val="continuous"/>
          <w:pgSz w:w="12240" w:h="15840"/>
          <w:pgMar w:header="0" w:footer="663" w:top="1240" w:bottom="860" w:left="720" w:right="720"/>
          <w:pgNumType w:start="1"/>
        </w:sectPr>
      </w:pPr>
    </w:p>
    <w:p>
      <w:pPr>
        <w:pStyle w:val="BodyText"/>
        <w:spacing w:line="254" w:lineRule="auto" w:before="72"/>
        <w:ind w:right="298"/>
        <w:jc w:val="both"/>
      </w:pPr>
      <w:r>
        <w:rPr/>
        <w:t>uses a wireless 400-electrode array and has sustained stimulation for over two years in human volunteers [3]. Neuralink's Blindsight device, which received FDA Breakthrough Device designation in 2024, targets approximately 3,000 electrodes and aims at broader visual field coverage [2].</w:t>
      </w:r>
    </w:p>
    <w:p>
      <w:pPr>
        <w:pStyle w:val="Heading2"/>
        <w:numPr>
          <w:ilvl w:val="0"/>
          <w:numId w:val="2"/>
        </w:numPr>
        <w:tabs>
          <w:tab w:pos="510" w:val="left" w:leader="none"/>
        </w:tabs>
        <w:spacing w:line="240" w:lineRule="auto" w:before="141" w:after="0"/>
        <w:ind w:left="510" w:right="0" w:hanging="210"/>
        <w:jc w:val="both"/>
      </w:pPr>
      <w:r>
        <w:rPr/>
        <w:t>Phosphene Perception and </w:t>
      </w:r>
      <w:r>
        <w:rPr>
          <w:spacing w:val="-2"/>
        </w:rPr>
        <w:t>Simulation</w:t>
      </w:r>
    </w:p>
    <w:p>
      <w:pPr>
        <w:pStyle w:val="BodyText"/>
        <w:spacing w:line="254" w:lineRule="auto"/>
        <w:ind w:right="299"/>
        <w:jc w:val="both"/>
      </w:pPr>
      <w:r>
        <w:rPr/>
        <w:t>Phosphenes</w:t>
      </w:r>
      <w:r>
        <w:rPr>
          <w:spacing w:val="-5"/>
        </w:rPr>
        <w:t> </w:t>
      </w:r>
      <w:r>
        <w:rPr/>
        <w:t>evoked</w:t>
      </w:r>
      <w:r>
        <w:rPr>
          <w:spacing w:val="-5"/>
        </w:rPr>
        <w:t> </w:t>
      </w:r>
      <w:r>
        <w:rPr/>
        <w:t>by</w:t>
      </w:r>
      <w:r>
        <w:rPr>
          <w:spacing w:val="-5"/>
        </w:rPr>
        <w:t> </w:t>
      </w:r>
      <w:r>
        <w:rPr/>
        <w:t>cortical</w:t>
      </w:r>
      <w:r>
        <w:rPr>
          <w:spacing w:val="-5"/>
        </w:rPr>
        <w:t> </w:t>
      </w:r>
      <w:r>
        <w:rPr/>
        <w:t>stimulation</w:t>
      </w:r>
      <w:r>
        <w:rPr>
          <w:spacing w:val="-5"/>
        </w:rPr>
        <w:t> </w:t>
      </w:r>
      <w:r>
        <w:rPr/>
        <w:t>vary</w:t>
      </w:r>
      <w:r>
        <w:rPr>
          <w:spacing w:val="-5"/>
        </w:rPr>
        <w:t> </w:t>
      </w:r>
      <w:r>
        <w:rPr/>
        <w:t>in</w:t>
      </w:r>
      <w:r>
        <w:rPr>
          <w:spacing w:val="-5"/>
        </w:rPr>
        <w:t> </w:t>
      </w:r>
      <w:r>
        <w:rPr/>
        <w:t>appearance</w:t>
      </w:r>
      <w:r>
        <w:rPr>
          <w:spacing w:val="-5"/>
        </w:rPr>
        <w:t> </w:t>
      </w:r>
      <w:r>
        <w:rPr/>
        <w:t>depending</w:t>
      </w:r>
      <w:r>
        <w:rPr>
          <w:spacing w:val="-5"/>
        </w:rPr>
        <w:t> </w:t>
      </w:r>
      <w:r>
        <w:rPr/>
        <w:t>on</w:t>
      </w:r>
      <w:r>
        <w:rPr>
          <w:spacing w:val="-5"/>
        </w:rPr>
        <w:t> </w:t>
      </w:r>
      <w:r>
        <w:rPr/>
        <w:t>electrode</w:t>
      </w:r>
      <w:r>
        <w:rPr>
          <w:spacing w:val="-5"/>
        </w:rPr>
        <w:t> </w:t>
      </w:r>
      <w:r>
        <w:rPr/>
        <w:t>location,</w:t>
      </w:r>
      <w:r>
        <w:rPr>
          <w:spacing w:val="-5"/>
        </w:rPr>
        <w:t> </w:t>
      </w:r>
      <w:r>
        <w:rPr/>
        <w:t>current</w:t>
      </w:r>
      <w:r>
        <w:rPr>
          <w:spacing w:val="-5"/>
        </w:rPr>
        <w:t> </w:t>
      </w:r>
      <w:r>
        <w:rPr/>
        <w:t>amplitude,</w:t>
      </w:r>
      <w:r>
        <w:rPr>
          <w:spacing w:val="-5"/>
        </w:rPr>
        <w:t> </w:t>
      </w:r>
      <w:r>
        <w:rPr/>
        <w:t>pulse</w:t>
      </w:r>
      <w:r>
        <w:rPr>
          <w:spacing w:val="-5"/>
        </w:rPr>
        <w:t> </w:t>
      </w:r>
      <w:r>
        <w:rPr/>
        <w:t>width</w:t>
      </w:r>
      <w:r>
        <w:rPr>
          <w:spacing w:val="-5"/>
        </w:rPr>
        <w:t> </w:t>
      </w:r>
      <w:r>
        <w:rPr/>
        <w:t>and</w:t>
      </w:r>
      <w:r>
        <w:rPr>
          <w:spacing w:val="-5"/>
        </w:rPr>
        <w:t> </w:t>
      </w:r>
      <w:r>
        <w:rPr/>
        <w:t>frequency. They have been described as round or elongated blobs of light, sometimes with colour or flickering, and their spatial arrangement </w:t>
      </w:r>
      <w:r>
        <w:rPr/>
        <w:t>roughly follows the retinotopic map of V1 [4], [8]. Computational models of phosphene appearance have been developed to predict perceptual outcomes without requiring human participants [9]. For the purposes of this study we adopt a simplified simulation (Section III-A) that captures the essential properties—low resolution, dot-like discrete elements, and stochastic noise—without attempting to model every electrode's spread function individually.</w:t>
      </w:r>
    </w:p>
    <w:p>
      <w:pPr>
        <w:pStyle w:val="Heading2"/>
        <w:numPr>
          <w:ilvl w:val="0"/>
          <w:numId w:val="2"/>
        </w:numPr>
        <w:tabs>
          <w:tab w:pos="520" w:val="left" w:leader="none"/>
        </w:tabs>
        <w:spacing w:line="240" w:lineRule="auto" w:before="144" w:after="0"/>
        <w:ind w:left="520" w:right="0" w:hanging="220"/>
        <w:jc w:val="both"/>
      </w:pPr>
      <w:r>
        <w:rPr/>
        <w:t>Deep Learning for Prosthetic </w:t>
      </w:r>
      <w:r>
        <w:rPr>
          <w:spacing w:val="-2"/>
        </w:rPr>
        <w:t>Vision</w:t>
      </w:r>
    </w:p>
    <w:p>
      <w:pPr>
        <w:pStyle w:val="BodyText"/>
        <w:spacing w:line="254" w:lineRule="auto"/>
        <w:ind w:right="299"/>
        <w:jc w:val="both"/>
      </w:pPr>
      <w:r>
        <w:rPr/>
        <w:t>Several groups have explored deep learning in the context of visual prostheses. Martel et al. [10] proposed an AI-augmented pipeline in which a scene-understanding network selects and prioritises visual information before it is encoded as a stimulation pattern. </w:t>
      </w:r>
      <w:r>
        <w:rPr/>
        <w:t>Computational virtual patient models based on deep neural networks have been used to simulate the perceptual consequences of different electrode configurations [9]. Vision Transformers have also been investigated as a potential encoder architecture [15]. To our knowledge, however, no prior work has directly compared transfer learning against random initialisation under phosphene-simulated input degradation using a controlled benchmark.</w:t>
      </w:r>
    </w:p>
    <w:p>
      <w:pPr>
        <w:pStyle w:val="Heading2"/>
        <w:numPr>
          <w:ilvl w:val="0"/>
          <w:numId w:val="2"/>
        </w:numPr>
        <w:tabs>
          <w:tab w:pos="520" w:val="left" w:leader="none"/>
        </w:tabs>
        <w:spacing w:line="240" w:lineRule="auto" w:before="144" w:after="0"/>
        <w:ind w:left="520" w:right="0" w:hanging="220"/>
        <w:jc w:val="both"/>
      </w:pPr>
      <w:r>
        <w:rPr/>
        <w:t>Transfer </w:t>
      </w:r>
      <w:r>
        <w:rPr>
          <w:spacing w:val="-2"/>
        </w:rPr>
        <w:t>Learning</w:t>
      </w:r>
    </w:p>
    <w:p>
      <w:pPr>
        <w:pStyle w:val="BodyText"/>
        <w:spacing w:line="254" w:lineRule="auto"/>
        <w:ind w:right="298"/>
        <w:jc w:val="both"/>
      </w:pPr>
      <w:r>
        <w:rPr/>
        <w:t>The canonical finding in transfer learning is that convolutional features trained on ImageNet—particularly early-layer detectors for edges, colours and textures—generalise broadly across vision tasks [5], [11]. Yosinski et al. showed that transferability degrades for layers that are further</w:t>
      </w:r>
      <w:r>
        <w:rPr>
          <w:spacing w:val="-4"/>
        </w:rPr>
        <w:t> </w:t>
      </w:r>
      <w:r>
        <w:rPr/>
        <w:t>from</w:t>
      </w:r>
      <w:r>
        <w:rPr>
          <w:spacing w:val="-4"/>
        </w:rPr>
        <w:t> </w:t>
      </w:r>
      <w:r>
        <w:rPr/>
        <w:t>the</w:t>
      </w:r>
      <w:r>
        <w:rPr>
          <w:spacing w:val="-4"/>
        </w:rPr>
        <w:t> </w:t>
      </w:r>
      <w:r>
        <w:rPr/>
        <w:t>input</w:t>
      </w:r>
      <w:r>
        <w:rPr>
          <w:spacing w:val="-4"/>
        </w:rPr>
        <w:t> </w:t>
      </w:r>
      <w:r>
        <w:rPr/>
        <w:t>but</w:t>
      </w:r>
      <w:r>
        <w:rPr>
          <w:spacing w:val="-4"/>
        </w:rPr>
        <w:t> </w:t>
      </w:r>
      <w:r>
        <w:rPr/>
        <w:t>that</w:t>
      </w:r>
      <w:r>
        <w:rPr>
          <w:spacing w:val="-4"/>
        </w:rPr>
        <w:t> </w:t>
      </w:r>
      <w:r>
        <w:rPr/>
        <w:t>even</w:t>
      </w:r>
      <w:r>
        <w:rPr>
          <w:spacing w:val="-4"/>
        </w:rPr>
        <w:t> </w:t>
      </w:r>
      <w:r>
        <w:rPr/>
        <w:t>high-level</w:t>
      </w:r>
      <w:r>
        <w:rPr>
          <w:spacing w:val="-4"/>
        </w:rPr>
        <w:t> </w:t>
      </w:r>
      <w:r>
        <w:rPr/>
        <w:t>features</w:t>
      </w:r>
      <w:r>
        <w:rPr>
          <w:spacing w:val="-4"/>
        </w:rPr>
        <w:t> </w:t>
      </w:r>
      <w:r>
        <w:rPr/>
        <w:t>often</w:t>
      </w:r>
      <w:r>
        <w:rPr>
          <w:spacing w:val="-4"/>
        </w:rPr>
        <w:t> </w:t>
      </w:r>
      <w:r>
        <w:rPr/>
        <w:t>transfer</w:t>
      </w:r>
      <w:r>
        <w:rPr>
          <w:spacing w:val="-4"/>
        </w:rPr>
        <w:t> </w:t>
      </w:r>
      <w:r>
        <w:rPr/>
        <w:t>better</w:t>
      </w:r>
      <w:r>
        <w:rPr>
          <w:spacing w:val="-4"/>
        </w:rPr>
        <w:t> </w:t>
      </w:r>
      <w:r>
        <w:rPr/>
        <w:t>than</w:t>
      </w:r>
      <w:r>
        <w:rPr>
          <w:spacing w:val="-4"/>
        </w:rPr>
        <w:t> </w:t>
      </w:r>
      <w:r>
        <w:rPr/>
        <w:t>random</w:t>
      </w:r>
      <w:r>
        <w:rPr>
          <w:spacing w:val="-4"/>
        </w:rPr>
        <w:t> </w:t>
      </w:r>
      <w:r>
        <w:rPr/>
        <w:t>initialisation</w:t>
      </w:r>
      <w:r>
        <w:rPr>
          <w:spacing w:val="-4"/>
        </w:rPr>
        <w:t> </w:t>
      </w:r>
      <w:r>
        <w:rPr/>
        <w:t>[5].</w:t>
      </w:r>
      <w:r>
        <w:rPr>
          <w:spacing w:val="-4"/>
        </w:rPr>
        <w:t> </w:t>
      </w:r>
      <w:r>
        <w:rPr/>
        <w:t>EfficientNet,</w:t>
      </w:r>
      <w:r>
        <w:rPr>
          <w:spacing w:val="-4"/>
        </w:rPr>
        <w:t> </w:t>
      </w:r>
      <w:r>
        <w:rPr/>
        <w:t>introduced</w:t>
      </w:r>
      <w:r>
        <w:rPr>
          <w:spacing w:val="-4"/>
        </w:rPr>
        <w:t> </w:t>
      </w:r>
      <w:r>
        <w:rPr/>
        <w:t>by</w:t>
      </w:r>
      <w:r>
        <w:rPr>
          <w:spacing w:val="-4"/>
        </w:rPr>
        <w:t> </w:t>
      </w:r>
      <w:r>
        <w:rPr/>
        <w:t>Tan</w:t>
      </w:r>
      <w:r>
        <w:rPr>
          <w:spacing w:val="-4"/>
        </w:rPr>
        <w:t> </w:t>
      </w:r>
      <w:r>
        <w:rPr/>
        <w:t>and Le</w:t>
      </w:r>
      <w:r>
        <w:rPr>
          <w:spacing w:val="-5"/>
        </w:rPr>
        <w:t> </w:t>
      </w:r>
      <w:r>
        <w:rPr/>
        <w:t>[12],</w:t>
      </w:r>
      <w:r>
        <w:rPr>
          <w:spacing w:val="-5"/>
        </w:rPr>
        <w:t> </w:t>
      </w:r>
      <w:r>
        <w:rPr/>
        <w:t>scales</w:t>
      </w:r>
      <w:r>
        <w:rPr>
          <w:spacing w:val="-5"/>
        </w:rPr>
        <w:t> </w:t>
      </w:r>
      <w:r>
        <w:rPr/>
        <w:t>network</w:t>
      </w:r>
      <w:r>
        <w:rPr>
          <w:spacing w:val="-5"/>
        </w:rPr>
        <w:t> </w:t>
      </w:r>
      <w:r>
        <w:rPr/>
        <w:t>depth,</w:t>
      </w:r>
      <w:r>
        <w:rPr>
          <w:spacing w:val="-5"/>
        </w:rPr>
        <w:t> </w:t>
      </w:r>
      <w:r>
        <w:rPr/>
        <w:t>width</w:t>
      </w:r>
      <w:r>
        <w:rPr>
          <w:spacing w:val="-5"/>
        </w:rPr>
        <w:t> </w:t>
      </w:r>
      <w:r>
        <w:rPr/>
        <w:t>and</w:t>
      </w:r>
      <w:r>
        <w:rPr>
          <w:spacing w:val="-5"/>
        </w:rPr>
        <w:t> </w:t>
      </w:r>
      <w:r>
        <w:rPr/>
        <w:t>input</w:t>
      </w:r>
      <w:r>
        <w:rPr>
          <w:spacing w:val="-5"/>
        </w:rPr>
        <w:t> </w:t>
      </w:r>
      <w:r>
        <w:rPr/>
        <w:t>resolution</w:t>
      </w:r>
      <w:r>
        <w:rPr>
          <w:spacing w:val="-5"/>
        </w:rPr>
        <w:t> </w:t>
      </w:r>
      <w:r>
        <w:rPr/>
        <w:t>simultaneously</w:t>
      </w:r>
      <w:r>
        <w:rPr>
          <w:spacing w:val="-5"/>
        </w:rPr>
        <w:t> </w:t>
      </w:r>
      <w:r>
        <w:rPr/>
        <w:t>along</w:t>
      </w:r>
      <w:r>
        <w:rPr>
          <w:spacing w:val="-5"/>
        </w:rPr>
        <w:t> </w:t>
      </w:r>
      <w:r>
        <w:rPr/>
        <w:t>an</w:t>
      </w:r>
      <w:r>
        <w:rPr>
          <w:spacing w:val="-5"/>
        </w:rPr>
        <w:t> </w:t>
      </w:r>
      <w:r>
        <w:rPr/>
        <w:t>empirically</w:t>
      </w:r>
      <w:r>
        <w:rPr>
          <w:spacing w:val="-5"/>
        </w:rPr>
        <w:t> </w:t>
      </w:r>
      <w:r>
        <w:rPr/>
        <w:t>derived</w:t>
      </w:r>
      <w:r>
        <w:rPr>
          <w:spacing w:val="-5"/>
        </w:rPr>
        <w:t> </w:t>
      </w:r>
      <w:r>
        <w:rPr/>
        <w:t>compound</w:t>
      </w:r>
      <w:r>
        <w:rPr>
          <w:spacing w:val="-5"/>
        </w:rPr>
        <w:t> </w:t>
      </w:r>
      <w:r>
        <w:rPr/>
        <w:t>coefficient.</w:t>
      </w:r>
      <w:r>
        <w:rPr>
          <w:spacing w:val="-5"/>
        </w:rPr>
        <w:t> </w:t>
      </w:r>
      <w:r>
        <w:rPr/>
        <w:t>EfficientNet-B0 is the smallest member of the family and offers a favourable accuracy-to-parameter ratio that makes it practical for edge devices—an important consideration for wearable prosthetic systems.</w:t>
      </w:r>
    </w:p>
    <w:p>
      <w:pPr>
        <w:pStyle w:val="Heading1"/>
        <w:numPr>
          <w:ilvl w:val="0"/>
          <w:numId w:val="1"/>
        </w:numPr>
        <w:tabs>
          <w:tab w:pos="4771" w:val="left" w:leader="none"/>
        </w:tabs>
        <w:spacing w:line="240" w:lineRule="auto" w:before="204" w:after="0"/>
        <w:ind w:left="4771" w:right="0" w:hanging="316"/>
        <w:jc w:val="left"/>
      </w:pPr>
      <w:r>
        <w:rPr>
          <w:spacing w:val="-2"/>
        </w:rPr>
        <w:t>METHODOLOGY</w:t>
      </w:r>
    </w:p>
    <w:p>
      <w:pPr>
        <w:pStyle w:val="Heading2"/>
        <w:numPr>
          <w:ilvl w:val="0"/>
          <w:numId w:val="3"/>
        </w:numPr>
        <w:tabs>
          <w:tab w:pos="520" w:val="left" w:leader="none"/>
        </w:tabs>
        <w:spacing w:line="240" w:lineRule="auto" w:before="161" w:after="0"/>
        <w:ind w:left="520" w:right="0" w:hanging="220"/>
        <w:jc w:val="left"/>
      </w:pPr>
      <w:r>
        <w:rPr/>
        <w:t>Phosphene Simulation </w:t>
      </w:r>
      <w:r>
        <w:rPr>
          <w:spacing w:val="-2"/>
        </w:rPr>
        <w:t>Pipeline</w:t>
      </w:r>
    </w:p>
    <w:p>
      <w:pPr>
        <w:pStyle w:val="BodyText"/>
        <w:spacing w:line="254" w:lineRule="auto"/>
      </w:pPr>
      <w:r>
        <w:rPr/>
        <w:t>We</w:t>
      </w:r>
      <w:r>
        <w:rPr>
          <w:spacing w:val="16"/>
        </w:rPr>
        <w:t> </w:t>
      </w:r>
      <w:r>
        <w:rPr/>
        <w:t>implemented</w:t>
      </w:r>
      <w:r>
        <w:rPr>
          <w:spacing w:val="16"/>
        </w:rPr>
        <w:t> </w:t>
      </w:r>
      <w:r>
        <w:rPr/>
        <w:t>a</w:t>
      </w:r>
      <w:r>
        <w:rPr>
          <w:spacing w:val="16"/>
        </w:rPr>
        <w:t> </w:t>
      </w:r>
      <w:r>
        <w:rPr/>
        <w:t>differentiable</w:t>
      </w:r>
      <w:r>
        <w:rPr>
          <w:spacing w:val="16"/>
        </w:rPr>
        <w:t> </w:t>
      </w:r>
      <w:r>
        <w:rPr/>
        <w:t>phosphene</w:t>
      </w:r>
      <w:r>
        <w:rPr>
          <w:spacing w:val="16"/>
        </w:rPr>
        <w:t> </w:t>
      </w:r>
      <w:r>
        <w:rPr/>
        <w:t>simulation</w:t>
      </w:r>
      <w:r>
        <w:rPr>
          <w:spacing w:val="16"/>
        </w:rPr>
        <w:t> </w:t>
      </w:r>
      <w:r>
        <w:rPr/>
        <w:t>transform</w:t>
      </w:r>
      <w:r>
        <w:rPr>
          <w:spacing w:val="16"/>
        </w:rPr>
        <w:t> </w:t>
      </w:r>
      <w:r>
        <w:rPr/>
        <w:t>composed</w:t>
      </w:r>
      <w:r>
        <w:rPr>
          <w:spacing w:val="16"/>
        </w:rPr>
        <w:t> </w:t>
      </w:r>
      <w:r>
        <w:rPr/>
        <w:t>of</w:t>
      </w:r>
      <w:r>
        <w:rPr>
          <w:spacing w:val="16"/>
        </w:rPr>
        <w:t> </w:t>
      </w:r>
      <w:r>
        <w:rPr/>
        <w:t>six</w:t>
      </w:r>
      <w:r>
        <w:rPr>
          <w:spacing w:val="16"/>
        </w:rPr>
        <w:t> </w:t>
      </w:r>
      <w:r>
        <w:rPr/>
        <w:t>sequential</w:t>
      </w:r>
      <w:r>
        <w:rPr>
          <w:spacing w:val="16"/>
        </w:rPr>
        <w:t> </w:t>
      </w:r>
      <w:r>
        <w:rPr/>
        <w:t>operations</w:t>
      </w:r>
      <w:r>
        <w:rPr>
          <w:spacing w:val="16"/>
        </w:rPr>
        <w:t> </w:t>
      </w:r>
      <w:r>
        <w:rPr/>
        <w:t>applied</w:t>
      </w:r>
      <w:r>
        <w:rPr>
          <w:spacing w:val="16"/>
        </w:rPr>
        <w:t> </w:t>
      </w:r>
      <w:r>
        <w:rPr/>
        <w:t>to</w:t>
      </w:r>
      <w:r>
        <w:rPr>
          <w:spacing w:val="16"/>
        </w:rPr>
        <w:t> </w:t>
      </w:r>
      <w:r>
        <w:rPr/>
        <w:t>each</w:t>
      </w:r>
      <w:r>
        <w:rPr>
          <w:spacing w:val="16"/>
        </w:rPr>
        <w:t> </w:t>
      </w:r>
      <w:r>
        <w:rPr/>
        <w:t>training</w:t>
      </w:r>
      <w:r>
        <w:rPr>
          <w:spacing w:val="16"/>
        </w:rPr>
        <w:t> </w:t>
      </w:r>
      <w:r>
        <w:rPr/>
        <w:t>and</w:t>
      </w:r>
      <w:r>
        <w:rPr>
          <w:spacing w:val="16"/>
        </w:rPr>
        <w:t> </w:t>
      </w:r>
      <w:r>
        <w:rPr/>
        <w:t>test image before it is passed to the network:</w:t>
      </w:r>
    </w:p>
    <w:p>
      <w:pPr>
        <w:pStyle w:val="ListParagraph"/>
        <w:numPr>
          <w:ilvl w:val="1"/>
          <w:numId w:val="3"/>
        </w:numPr>
        <w:tabs>
          <w:tab w:pos="648" w:val="left" w:leader="none"/>
        </w:tabs>
        <w:spacing w:line="240" w:lineRule="auto" w:before="81" w:after="0"/>
        <w:ind w:left="648" w:right="0" w:hanging="108"/>
        <w:jc w:val="left"/>
        <w:rPr>
          <w:sz w:val="18"/>
        </w:rPr>
      </w:pPr>
      <w:r>
        <w:rPr>
          <w:b/>
          <w:sz w:val="18"/>
        </w:rPr>
        <w:t>Grayscale conversion </w:t>
      </w:r>
      <w:r>
        <w:rPr>
          <w:sz w:val="18"/>
        </w:rPr>
        <w:t>— the RGB image is reduced to a single luminance channel using the ITU-R BT.601 </w:t>
      </w:r>
      <w:r>
        <w:rPr>
          <w:spacing w:val="-2"/>
          <w:sz w:val="18"/>
        </w:rPr>
        <w:t>weighting.</w:t>
      </w:r>
    </w:p>
    <w:p>
      <w:pPr>
        <w:pStyle w:val="ListParagraph"/>
        <w:numPr>
          <w:ilvl w:val="1"/>
          <w:numId w:val="3"/>
        </w:numPr>
        <w:tabs>
          <w:tab w:pos="650" w:val="left" w:leader="none"/>
        </w:tabs>
        <w:spacing w:line="254" w:lineRule="auto" w:before="20" w:after="0"/>
        <w:ind w:left="540" w:right="299" w:firstLine="0"/>
        <w:jc w:val="left"/>
        <w:rPr>
          <w:sz w:val="18"/>
        </w:rPr>
      </w:pPr>
      <w:r>
        <w:rPr>
          <w:b/>
          <w:sz w:val="18"/>
        </w:rPr>
        <w:t>Gaussian blur </w:t>
      </w:r>
      <w:r>
        <w:rPr>
          <w:sz w:val="18"/>
        </w:rPr>
        <w:t>— a blur with standard deviation </w:t>
      </w:r>
      <w:r>
        <w:rPr>
          <w:rFonts w:ascii="Symbol" w:hAnsi="Symbol"/>
          <w:sz w:val="18"/>
        </w:rPr>
        <w:t></w:t>
      </w:r>
      <w:r>
        <w:rPr>
          <w:sz w:val="18"/>
        </w:rPr>
        <w:t> = 2.0 pixels is applied to mimic the lateral current spread that occurs when a cortical electrode is activated.</w:t>
      </w:r>
    </w:p>
    <w:p>
      <w:pPr>
        <w:pStyle w:val="ListParagraph"/>
        <w:numPr>
          <w:ilvl w:val="1"/>
          <w:numId w:val="3"/>
        </w:numPr>
        <w:tabs>
          <w:tab w:pos="653" w:val="left" w:leader="none"/>
        </w:tabs>
        <w:spacing w:line="254" w:lineRule="auto" w:before="20" w:after="0"/>
        <w:ind w:left="540" w:right="298" w:firstLine="0"/>
        <w:jc w:val="left"/>
        <w:rPr>
          <w:sz w:val="18"/>
        </w:rPr>
      </w:pPr>
      <w:r>
        <w:rPr>
          <w:b/>
          <w:sz w:val="18"/>
        </w:rPr>
        <w:t>Downsampling </w:t>
      </w:r>
      <w:r>
        <w:rPr>
          <w:sz w:val="18"/>
        </w:rPr>
        <w:t>— the blurred image is resized to a 64 × 64 grid representing the phosphene array, with each cell corresponding to </w:t>
      </w:r>
      <w:r>
        <w:rPr>
          <w:sz w:val="18"/>
        </w:rPr>
        <w:t>one potential stimulation site.</w:t>
      </w:r>
    </w:p>
    <w:p>
      <w:pPr>
        <w:pStyle w:val="ListParagraph"/>
        <w:numPr>
          <w:ilvl w:val="1"/>
          <w:numId w:val="3"/>
        </w:numPr>
        <w:tabs>
          <w:tab w:pos="654" w:val="left" w:leader="none"/>
        </w:tabs>
        <w:spacing w:line="254" w:lineRule="auto" w:before="21" w:after="0"/>
        <w:ind w:left="540" w:right="299" w:firstLine="0"/>
        <w:jc w:val="left"/>
        <w:rPr>
          <w:sz w:val="18"/>
        </w:rPr>
      </w:pPr>
      <w:r>
        <w:rPr>
          <w:b/>
          <w:sz w:val="18"/>
        </w:rPr>
        <w:t>Binary thresholding </w:t>
      </w:r>
      <w:r>
        <w:rPr>
          <w:sz w:val="18"/>
        </w:rPr>
        <w:t>— pixel values above a fixed threshold are set to full brightness, producing the discrete high-contrast appearance of phosphene dots.</w:t>
      </w:r>
    </w:p>
    <w:p>
      <w:pPr>
        <w:pStyle w:val="ListParagraph"/>
        <w:numPr>
          <w:ilvl w:val="1"/>
          <w:numId w:val="3"/>
        </w:numPr>
        <w:tabs>
          <w:tab w:pos="648" w:val="left" w:leader="none"/>
        </w:tabs>
        <w:spacing w:line="240" w:lineRule="auto" w:before="21" w:after="0"/>
        <w:ind w:left="648" w:right="0" w:hanging="108"/>
        <w:jc w:val="left"/>
        <w:rPr>
          <w:sz w:val="18"/>
        </w:rPr>
      </w:pPr>
      <w:r>
        <w:rPr>
          <w:b/>
          <w:sz w:val="18"/>
        </w:rPr>
        <w:t>Noise injection </w:t>
      </w:r>
      <w:r>
        <w:rPr>
          <w:sz w:val="18"/>
        </w:rPr>
        <w:t>— each pixel is independently zeroed with probability 0.10, simulating electrode failures and biological </w:t>
      </w:r>
      <w:r>
        <w:rPr>
          <w:spacing w:val="-2"/>
          <w:sz w:val="18"/>
        </w:rPr>
        <w:t>variability.</w:t>
      </w:r>
    </w:p>
    <w:p>
      <w:pPr>
        <w:pStyle w:val="ListParagraph"/>
        <w:numPr>
          <w:ilvl w:val="1"/>
          <w:numId w:val="3"/>
        </w:numPr>
        <w:tabs>
          <w:tab w:pos="664" w:val="left" w:leader="none"/>
        </w:tabs>
        <w:spacing w:line="254" w:lineRule="auto" w:before="33" w:after="0"/>
        <w:ind w:left="540" w:right="299" w:firstLine="0"/>
        <w:jc w:val="left"/>
        <w:rPr>
          <w:sz w:val="18"/>
        </w:rPr>
      </w:pPr>
      <w:r>
        <w:rPr>
          <w:b/>
          <w:sz w:val="18"/>
        </w:rPr>
        <w:t>RGB</w:t>
      </w:r>
      <w:r>
        <w:rPr>
          <w:b/>
          <w:spacing w:val="14"/>
          <w:sz w:val="18"/>
        </w:rPr>
        <w:t> </w:t>
      </w:r>
      <w:r>
        <w:rPr>
          <w:b/>
          <w:sz w:val="18"/>
        </w:rPr>
        <w:t>replication</w:t>
      </w:r>
      <w:r>
        <w:rPr>
          <w:b/>
          <w:spacing w:val="14"/>
          <w:sz w:val="18"/>
        </w:rPr>
        <w:t> </w:t>
      </w:r>
      <w:r>
        <w:rPr>
          <w:sz w:val="18"/>
        </w:rPr>
        <w:t>—</w:t>
      </w:r>
      <w:r>
        <w:rPr>
          <w:spacing w:val="14"/>
          <w:sz w:val="18"/>
        </w:rPr>
        <w:t> </w:t>
      </w:r>
      <w:r>
        <w:rPr>
          <w:sz w:val="18"/>
        </w:rPr>
        <w:t>the</w:t>
      </w:r>
      <w:r>
        <w:rPr>
          <w:spacing w:val="14"/>
          <w:sz w:val="18"/>
        </w:rPr>
        <w:t> </w:t>
      </w:r>
      <w:r>
        <w:rPr>
          <w:sz w:val="18"/>
        </w:rPr>
        <w:t>single-channel</w:t>
      </w:r>
      <w:r>
        <w:rPr>
          <w:spacing w:val="14"/>
          <w:sz w:val="18"/>
        </w:rPr>
        <w:t> </w:t>
      </w:r>
      <w:r>
        <w:rPr>
          <w:sz w:val="18"/>
        </w:rPr>
        <w:t>result</w:t>
      </w:r>
      <w:r>
        <w:rPr>
          <w:spacing w:val="14"/>
          <w:sz w:val="18"/>
        </w:rPr>
        <w:t> </w:t>
      </w:r>
      <w:r>
        <w:rPr>
          <w:sz w:val="18"/>
        </w:rPr>
        <w:t>is</w:t>
      </w:r>
      <w:r>
        <w:rPr>
          <w:spacing w:val="14"/>
          <w:sz w:val="18"/>
        </w:rPr>
        <w:t> </w:t>
      </w:r>
      <w:r>
        <w:rPr>
          <w:sz w:val="18"/>
        </w:rPr>
        <w:t>broadcast</w:t>
      </w:r>
      <w:r>
        <w:rPr>
          <w:spacing w:val="14"/>
          <w:sz w:val="18"/>
        </w:rPr>
        <w:t> </w:t>
      </w:r>
      <w:r>
        <w:rPr>
          <w:sz w:val="18"/>
        </w:rPr>
        <w:t>to</w:t>
      </w:r>
      <w:r>
        <w:rPr>
          <w:spacing w:val="14"/>
          <w:sz w:val="18"/>
        </w:rPr>
        <w:t> </w:t>
      </w:r>
      <w:r>
        <w:rPr>
          <w:sz w:val="18"/>
        </w:rPr>
        <w:t>three</w:t>
      </w:r>
      <w:r>
        <w:rPr>
          <w:spacing w:val="14"/>
          <w:sz w:val="18"/>
        </w:rPr>
        <w:t> </w:t>
      </w:r>
      <w:r>
        <w:rPr>
          <w:sz w:val="18"/>
        </w:rPr>
        <w:t>channels</w:t>
      </w:r>
      <w:r>
        <w:rPr>
          <w:spacing w:val="14"/>
          <w:sz w:val="18"/>
        </w:rPr>
        <w:t> </w:t>
      </w:r>
      <w:r>
        <w:rPr>
          <w:sz w:val="18"/>
        </w:rPr>
        <w:t>so</w:t>
      </w:r>
      <w:r>
        <w:rPr>
          <w:spacing w:val="14"/>
          <w:sz w:val="18"/>
        </w:rPr>
        <w:t> </w:t>
      </w:r>
      <w:r>
        <w:rPr>
          <w:sz w:val="18"/>
        </w:rPr>
        <w:t>it</w:t>
      </w:r>
      <w:r>
        <w:rPr>
          <w:spacing w:val="14"/>
          <w:sz w:val="18"/>
        </w:rPr>
        <w:t> </w:t>
      </w:r>
      <w:r>
        <w:rPr>
          <w:sz w:val="18"/>
        </w:rPr>
        <w:t>can</w:t>
      </w:r>
      <w:r>
        <w:rPr>
          <w:spacing w:val="14"/>
          <w:sz w:val="18"/>
        </w:rPr>
        <w:t> </w:t>
      </w:r>
      <w:r>
        <w:rPr>
          <w:sz w:val="18"/>
        </w:rPr>
        <w:t>be</w:t>
      </w:r>
      <w:r>
        <w:rPr>
          <w:spacing w:val="14"/>
          <w:sz w:val="18"/>
        </w:rPr>
        <w:t> </w:t>
      </w:r>
      <w:r>
        <w:rPr>
          <w:sz w:val="18"/>
        </w:rPr>
        <w:t>processed</w:t>
      </w:r>
      <w:r>
        <w:rPr>
          <w:spacing w:val="14"/>
          <w:sz w:val="18"/>
        </w:rPr>
        <w:t> </w:t>
      </w:r>
      <w:r>
        <w:rPr>
          <w:sz w:val="18"/>
        </w:rPr>
        <w:t>by</w:t>
      </w:r>
      <w:r>
        <w:rPr>
          <w:spacing w:val="14"/>
          <w:sz w:val="18"/>
        </w:rPr>
        <w:t> </w:t>
      </w:r>
      <w:r>
        <w:rPr>
          <w:sz w:val="18"/>
        </w:rPr>
        <w:t>architectures</w:t>
      </w:r>
      <w:r>
        <w:rPr>
          <w:spacing w:val="14"/>
          <w:sz w:val="18"/>
        </w:rPr>
        <w:t> </w:t>
      </w:r>
      <w:r>
        <w:rPr>
          <w:sz w:val="18"/>
        </w:rPr>
        <w:t>that</w:t>
      </w:r>
      <w:r>
        <w:rPr>
          <w:spacing w:val="14"/>
          <w:sz w:val="18"/>
        </w:rPr>
        <w:t> </w:t>
      </w:r>
      <w:r>
        <w:rPr>
          <w:sz w:val="18"/>
        </w:rPr>
        <w:t>expect</w:t>
      </w:r>
      <w:r>
        <w:rPr>
          <w:spacing w:val="14"/>
          <w:sz w:val="18"/>
        </w:rPr>
        <w:t> </w:t>
      </w:r>
      <w:r>
        <w:rPr>
          <w:sz w:val="18"/>
        </w:rPr>
        <w:t>RGB </w:t>
      </w:r>
      <w:r>
        <w:rPr>
          <w:spacing w:val="-2"/>
          <w:sz w:val="18"/>
        </w:rPr>
        <w:t>input.</w:t>
      </w:r>
    </w:p>
    <w:p>
      <w:pPr>
        <w:pStyle w:val="BodyText"/>
        <w:spacing w:line="254" w:lineRule="auto" w:before="81"/>
        <w:ind w:right="299"/>
        <w:jc w:val="both"/>
      </w:pPr>
      <w:r>
        <w:rPr/>
        <w:t>The output is a visually sparse image in which object shape is represented only by the arrangement of active phosphene dots. Figure </w:t>
      </w:r>
      <w:r>
        <w:rPr/>
        <w:t>1 illustrates the effect of the pipeline on representative CIFAR-10 samples across several categories. The severity of the degradation is immediately apparent: fine texture, colour and mid-frequency spatial detail are entirely lost, leaving only coarse binary structure.</w:t>
      </w:r>
    </w:p>
    <w:p>
      <w:pPr>
        <w:pStyle w:val="BodyText"/>
        <w:spacing w:after="0" w:line="254" w:lineRule="auto"/>
        <w:jc w:val="both"/>
        <w:sectPr>
          <w:pgSz w:w="12240" w:h="15840"/>
          <w:pgMar w:header="0" w:footer="663" w:top="1140" w:bottom="860" w:left="720" w:right="720"/>
        </w:sectPr>
      </w:pPr>
    </w:p>
    <w:p>
      <w:pPr>
        <w:pStyle w:val="BodyText"/>
        <w:spacing w:before="0"/>
        <w:ind w:left="1024"/>
        <w:rPr>
          <w:sz w:val="20"/>
        </w:rPr>
      </w:pPr>
      <w:r>
        <w:rPr>
          <w:sz w:val="20"/>
        </w:rPr>
        <w:drawing>
          <wp:inline distT="0" distB="0" distL="0" distR="0">
            <wp:extent cx="5527548" cy="2882646"/>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527548" cy="2882646"/>
                    </a:xfrm>
                    <a:prstGeom prst="rect">
                      <a:avLst/>
                    </a:prstGeom>
                  </pic:spPr>
                </pic:pic>
              </a:graphicData>
            </a:graphic>
          </wp:inline>
        </w:drawing>
      </w:r>
      <w:r>
        <w:rPr>
          <w:sz w:val="20"/>
        </w:rPr>
      </w:r>
    </w:p>
    <w:p>
      <w:pPr>
        <w:spacing w:line="256" w:lineRule="auto" w:before="139"/>
        <w:ind w:left="352" w:right="350" w:firstLine="0"/>
        <w:jc w:val="center"/>
        <w:rPr>
          <w:b/>
          <w:sz w:val="17"/>
        </w:rPr>
      </w:pPr>
      <w:r>
        <w:rPr>
          <w:b/>
          <w:sz w:val="17"/>
        </w:rPr>
        <w:t>Fig.</w:t>
      </w:r>
      <w:r>
        <w:rPr>
          <w:b/>
          <w:spacing w:val="-3"/>
          <w:sz w:val="17"/>
        </w:rPr>
        <w:t> </w:t>
      </w:r>
      <w:r>
        <w:rPr>
          <w:b/>
          <w:sz w:val="17"/>
        </w:rPr>
        <w:t>1.</w:t>
      </w:r>
      <w:r>
        <w:rPr>
          <w:b/>
          <w:spacing w:val="-3"/>
          <w:sz w:val="17"/>
        </w:rPr>
        <w:t> </w:t>
      </w:r>
      <w:r>
        <w:rPr>
          <w:b/>
          <w:sz w:val="17"/>
        </w:rPr>
        <w:t>Original</w:t>
      </w:r>
      <w:r>
        <w:rPr>
          <w:b/>
          <w:spacing w:val="-3"/>
          <w:sz w:val="17"/>
        </w:rPr>
        <w:t> </w:t>
      </w:r>
      <w:r>
        <w:rPr>
          <w:b/>
          <w:sz w:val="17"/>
        </w:rPr>
        <w:t>CIFAR-10</w:t>
      </w:r>
      <w:r>
        <w:rPr>
          <w:b/>
          <w:spacing w:val="-3"/>
          <w:sz w:val="17"/>
        </w:rPr>
        <w:t> </w:t>
      </w:r>
      <w:r>
        <w:rPr>
          <w:b/>
          <w:sz w:val="17"/>
        </w:rPr>
        <w:t>images</w:t>
      </w:r>
      <w:r>
        <w:rPr>
          <w:b/>
          <w:spacing w:val="-3"/>
          <w:sz w:val="17"/>
        </w:rPr>
        <w:t> </w:t>
      </w:r>
      <w:r>
        <w:rPr>
          <w:b/>
          <w:sz w:val="17"/>
        </w:rPr>
        <w:t>(left</w:t>
      </w:r>
      <w:r>
        <w:rPr>
          <w:b/>
          <w:spacing w:val="-3"/>
          <w:sz w:val="17"/>
        </w:rPr>
        <w:t> </w:t>
      </w:r>
      <w:r>
        <w:rPr>
          <w:b/>
          <w:sz w:val="17"/>
        </w:rPr>
        <w:t>of</w:t>
      </w:r>
      <w:r>
        <w:rPr>
          <w:b/>
          <w:spacing w:val="-3"/>
          <w:sz w:val="17"/>
        </w:rPr>
        <w:t> </w:t>
      </w:r>
      <w:r>
        <w:rPr>
          <w:b/>
          <w:sz w:val="17"/>
        </w:rPr>
        <w:t>each</w:t>
      </w:r>
      <w:r>
        <w:rPr>
          <w:b/>
          <w:spacing w:val="-3"/>
          <w:sz w:val="17"/>
        </w:rPr>
        <w:t> </w:t>
      </w:r>
      <w:r>
        <w:rPr>
          <w:b/>
          <w:sz w:val="17"/>
        </w:rPr>
        <w:t>pair)</w:t>
      </w:r>
      <w:r>
        <w:rPr>
          <w:b/>
          <w:spacing w:val="-3"/>
          <w:sz w:val="17"/>
        </w:rPr>
        <w:t> </w:t>
      </w:r>
      <w:r>
        <w:rPr>
          <w:b/>
          <w:sz w:val="17"/>
        </w:rPr>
        <w:t>alongside</w:t>
      </w:r>
      <w:r>
        <w:rPr>
          <w:b/>
          <w:spacing w:val="-3"/>
          <w:sz w:val="17"/>
        </w:rPr>
        <w:t> </w:t>
      </w:r>
      <w:r>
        <w:rPr>
          <w:b/>
          <w:sz w:val="17"/>
        </w:rPr>
        <w:t>their</w:t>
      </w:r>
      <w:r>
        <w:rPr>
          <w:b/>
          <w:spacing w:val="-3"/>
          <w:sz w:val="17"/>
        </w:rPr>
        <w:t> </w:t>
      </w:r>
      <w:r>
        <w:rPr>
          <w:b/>
          <w:sz w:val="17"/>
        </w:rPr>
        <w:t>phosphene-simulated</w:t>
      </w:r>
      <w:r>
        <w:rPr>
          <w:b/>
          <w:spacing w:val="-3"/>
          <w:sz w:val="17"/>
        </w:rPr>
        <w:t> </w:t>
      </w:r>
      <w:r>
        <w:rPr>
          <w:b/>
          <w:sz w:val="17"/>
        </w:rPr>
        <w:t>counterparts</w:t>
      </w:r>
      <w:r>
        <w:rPr>
          <w:b/>
          <w:spacing w:val="-3"/>
          <w:sz w:val="17"/>
        </w:rPr>
        <w:t> </w:t>
      </w:r>
      <w:r>
        <w:rPr>
          <w:b/>
          <w:sz w:val="17"/>
        </w:rPr>
        <w:t>(right).</w:t>
      </w:r>
      <w:r>
        <w:rPr>
          <w:b/>
          <w:spacing w:val="-3"/>
          <w:sz w:val="17"/>
        </w:rPr>
        <w:t> </w:t>
      </w:r>
      <w:r>
        <w:rPr>
          <w:b/>
          <w:sz w:val="17"/>
        </w:rPr>
        <w:t>Each</w:t>
      </w:r>
      <w:r>
        <w:rPr>
          <w:b/>
          <w:spacing w:val="-3"/>
          <w:sz w:val="17"/>
        </w:rPr>
        <w:t> </w:t>
      </w:r>
      <w:r>
        <w:rPr>
          <w:b/>
          <w:sz w:val="17"/>
        </w:rPr>
        <w:t>phosphene</w:t>
      </w:r>
      <w:r>
        <w:rPr>
          <w:b/>
          <w:spacing w:val="-3"/>
          <w:sz w:val="17"/>
        </w:rPr>
        <w:t> </w:t>
      </w:r>
      <w:r>
        <w:rPr>
          <w:b/>
          <w:sz w:val="17"/>
        </w:rPr>
        <w:t>image</w:t>
      </w:r>
      <w:r>
        <w:rPr>
          <w:b/>
          <w:spacing w:val="-3"/>
          <w:sz w:val="17"/>
        </w:rPr>
        <w:t> </w:t>
      </w:r>
      <w:r>
        <w:rPr>
          <w:b/>
          <w:sz w:val="17"/>
        </w:rPr>
        <w:t>is produced by the six-stage pipeline described in Section III-A. Colour, texture and fine spatial detail are eliminated; only coarse binary structure remains.</w:t>
      </w:r>
    </w:p>
    <w:p>
      <w:pPr>
        <w:pStyle w:val="BodyText"/>
        <w:spacing w:before="147"/>
        <w:ind w:left="0"/>
        <w:rPr>
          <w:b/>
          <w:sz w:val="17"/>
        </w:rPr>
      </w:pPr>
    </w:p>
    <w:p>
      <w:pPr>
        <w:pStyle w:val="Heading2"/>
        <w:numPr>
          <w:ilvl w:val="0"/>
          <w:numId w:val="3"/>
        </w:numPr>
        <w:tabs>
          <w:tab w:pos="510" w:val="left" w:leader="none"/>
        </w:tabs>
        <w:spacing w:line="240" w:lineRule="auto" w:before="1" w:after="0"/>
        <w:ind w:left="510" w:right="0" w:hanging="210"/>
        <w:jc w:val="both"/>
      </w:pPr>
      <w:r>
        <w:rPr>
          <w:spacing w:val="-2"/>
        </w:rPr>
        <w:t>Dataset</w:t>
      </w:r>
    </w:p>
    <w:p>
      <w:pPr>
        <w:pStyle w:val="BodyText"/>
        <w:spacing w:line="244" w:lineRule="auto"/>
        <w:ind w:right="298"/>
        <w:jc w:val="both"/>
      </w:pPr>
      <w:r>
        <w:rPr/>
        <w:t>We used CIFAR-10 [13], a standard benchmark comprising 60,000 colour images at 32 × 32 pixels across ten balanced classes: airplane, automobile, bird, cat, deer, dog, frog, horse, ship and truck. The training split contains 50,000 images and the test split contains 10,000. </w:t>
      </w:r>
      <w:r>
        <w:rPr/>
        <w:t>All images were resized to 224 × 224 to match EfficientNet-B0's expected input dimensions. Channel-wise ImageNet normalisation (</w:t>
      </w:r>
      <w:r>
        <w:rPr>
          <w:rFonts w:ascii="Symbol" w:hAnsi="Symbol"/>
        </w:rPr>
        <w:t></w:t>
      </w:r>
      <w:r>
        <w:rPr/>
        <w:t> = [0.485, 0.456, 0.406], </w:t>
      </w:r>
      <w:r>
        <w:rPr>
          <w:rFonts w:ascii="Symbol" w:hAnsi="Symbol"/>
        </w:rPr>
        <w:t></w:t>
      </w:r>
      <w:r>
        <w:rPr/>
        <w:t> = [0.229, 0.224, 0.225]) was applied in both conditions to ensure the comparison isolates weight initialisation.</w:t>
      </w:r>
    </w:p>
    <w:p>
      <w:pPr>
        <w:pStyle w:val="Heading2"/>
        <w:numPr>
          <w:ilvl w:val="0"/>
          <w:numId w:val="3"/>
        </w:numPr>
        <w:tabs>
          <w:tab w:pos="520" w:val="left" w:leader="none"/>
        </w:tabs>
        <w:spacing w:line="240" w:lineRule="auto" w:before="148" w:after="0"/>
        <w:ind w:left="520" w:right="0" w:hanging="220"/>
        <w:jc w:val="both"/>
      </w:pPr>
      <w:r>
        <w:rPr/>
        <w:t>Model </w:t>
      </w:r>
      <w:r>
        <w:rPr>
          <w:spacing w:val="-2"/>
        </w:rPr>
        <w:t>Architecture</w:t>
      </w:r>
    </w:p>
    <w:p>
      <w:pPr>
        <w:pStyle w:val="BodyText"/>
        <w:spacing w:line="254" w:lineRule="auto"/>
        <w:ind w:right="299"/>
        <w:jc w:val="both"/>
      </w:pPr>
      <w:r>
        <w:rPr/>
        <w:t>EfficientNet-B0</w:t>
      </w:r>
      <w:r>
        <w:rPr>
          <w:spacing w:val="-5"/>
        </w:rPr>
        <w:t> </w:t>
      </w:r>
      <w:r>
        <w:rPr/>
        <w:t>[12]</w:t>
      </w:r>
      <w:r>
        <w:rPr>
          <w:spacing w:val="-5"/>
        </w:rPr>
        <w:t> </w:t>
      </w:r>
      <w:r>
        <w:rPr/>
        <w:t>has</w:t>
      </w:r>
      <w:r>
        <w:rPr>
          <w:spacing w:val="-5"/>
        </w:rPr>
        <w:t> </w:t>
      </w:r>
      <w:r>
        <w:rPr/>
        <w:t>approximately</w:t>
      </w:r>
      <w:r>
        <w:rPr>
          <w:spacing w:val="-5"/>
        </w:rPr>
        <w:t> </w:t>
      </w:r>
      <w:r>
        <w:rPr/>
        <w:t>5.3</w:t>
      </w:r>
      <w:r>
        <w:rPr>
          <w:spacing w:val="-5"/>
        </w:rPr>
        <w:t> </w:t>
      </w:r>
      <w:r>
        <w:rPr/>
        <w:t>million</w:t>
      </w:r>
      <w:r>
        <w:rPr>
          <w:spacing w:val="-5"/>
        </w:rPr>
        <w:t> </w:t>
      </w:r>
      <w:r>
        <w:rPr/>
        <w:t>parameters</w:t>
      </w:r>
      <w:r>
        <w:rPr>
          <w:spacing w:val="-5"/>
        </w:rPr>
        <w:t> </w:t>
      </w:r>
      <w:r>
        <w:rPr/>
        <w:t>and</w:t>
      </w:r>
      <w:r>
        <w:rPr>
          <w:spacing w:val="-5"/>
        </w:rPr>
        <w:t> </w:t>
      </w:r>
      <w:r>
        <w:rPr/>
        <w:t>achieves</w:t>
      </w:r>
      <w:r>
        <w:rPr>
          <w:spacing w:val="-5"/>
        </w:rPr>
        <w:t> </w:t>
      </w:r>
      <w:r>
        <w:rPr/>
        <w:t>strong</w:t>
      </w:r>
      <w:r>
        <w:rPr>
          <w:spacing w:val="-5"/>
        </w:rPr>
        <w:t> </w:t>
      </w:r>
      <w:r>
        <w:rPr/>
        <w:t>performance</w:t>
      </w:r>
      <w:r>
        <w:rPr>
          <w:spacing w:val="-5"/>
        </w:rPr>
        <w:t> </w:t>
      </w:r>
      <w:r>
        <w:rPr/>
        <w:t>on</w:t>
      </w:r>
      <w:r>
        <w:rPr>
          <w:spacing w:val="-5"/>
        </w:rPr>
        <w:t> </w:t>
      </w:r>
      <w:r>
        <w:rPr/>
        <w:t>ImageNet</w:t>
      </w:r>
      <w:r>
        <w:rPr>
          <w:spacing w:val="-5"/>
        </w:rPr>
        <w:t> </w:t>
      </w:r>
      <w:r>
        <w:rPr/>
        <w:t>at</w:t>
      </w:r>
      <w:r>
        <w:rPr>
          <w:spacing w:val="-5"/>
        </w:rPr>
        <w:t> </w:t>
      </w:r>
      <w:r>
        <w:rPr/>
        <w:t>relatively</w:t>
      </w:r>
      <w:r>
        <w:rPr>
          <w:spacing w:val="-5"/>
        </w:rPr>
        <w:t> </w:t>
      </w:r>
      <w:r>
        <w:rPr/>
        <w:t>low</w:t>
      </w:r>
      <w:r>
        <w:rPr>
          <w:spacing w:val="-5"/>
        </w:rPr>
        <w:t> </w:t>
      </w:r>
      <w:r>
        <w:rPr/>
        <w:t>computational cost. We replaced the original 1,000-class classification head with a single linear layer mapping the 1,280-dimensional </w:t>
      </w:r>
      <w:r>
        <w:rPr/>
        <w:t>penultimate representation</w:t>
      </w:r>
      <w:r>
        <w:rPr>
          <w:spacing w:val="-4"/>
        </w:rPr>
        <w:t> </w:t>
      </w:r>
      <w:r>
        <w:rPr/>
        <w:t>to</w:t>
      </w:r>
      <w:r>
        <w:rPr>
          <w:spacing w:val="-4"/>
        </w:rPr>
        <w:t> </w:t>
      </w:r>
      <w:r>
        <w:rPr/>
        <w:t>ten</w:t>
      </w:r>
      <w:r>
        <w:rPr>
          <w:spacing w:val="-4"/>
        </w:rPr>
        <w:t> </w:t>
      </w:r>
      <w:r>
        <w:rPr/>
        <w:t>output</w:t>
      </w:r>
      <w:r>
        <w:rPr>
          <w:spacing w:val="-4"/>
        </w:rPr>
        <w:t> </w:t>
      </w:r>
      <w:r>
        <w:rPr/>
        <w:t>logits.</w:t>
      </w:r>
      <w:r>
        <w:rPr>
          <w:spacing w:val="-4"/>
        </w:rPr>
        <w:t> </w:t>
      </w:r>
      <w:r>
        <w:rPr/>
        <w:t>In</w:t>
      </w:r>
      <w:r>
        <w:rPr>
          <w:spacing w:val="-4"/>
        </w:rPr>
        <w:t> </w:t>
      </w:r>
      <w:r>
        <w:rPr/>
        <w:t>the</w:t>
      </w:r>
      <w:r>
        <w:rPr>
          <w:spacing w:val="-4"/>
        </w:rPr>
        <w:t> </w:t>
      </w:r>
      <w:r>
        <w:rPr/>
        <w:t>transfer-learning</w:t>
      </w:r>
      <w:r>
        <w:rPr>
          <w:spacing w:val="-4"/>
        </w:rPr>
        <w:t> </w:t>
      </w:r>
      <w:r>
        <w:rPr/>
        <w:t>condition,</w:t>
      </w:r>
      <w:r>
        <w:rPr>
          <w:spacing w:val="-4"/>
        </w:rPr>
        <w:t> </w:t>
      </w:r>
      <w:r>
        <w:rPr/>
        <w:t>all</w:t>
      </w:r>
      <w:r>
        <w:rPr>
          <w:spacing w:val="-4"/>
        </w:rPr>
        <w:t> </w:t>
      </w:r>
      <w:r>
        <w:rPr/>
        <w:t>layers</w:t>
      </w:r>
      <w:r>
        <w:rPr>
          <w:spacing w:val="-4"/>
        </w:rPr>
        <w:t> </w:t>
      </w:r>
      <w:r>
        <w:rPr/>
        <w:t>including</w:t>
      </w:r>
      <w:r>
        <w:rPr>
          <w:spacing w:val="-4"/>
        </w:rPr>
        <w:t> </w:t>
      </w:r>
      <w:r>
        <w:rPr/>
        <w:t>the</w:t>
      </w:r>
      <w:r>
        <w:rPr>
          <w:spacing w:val="-4"/>
        </w:rPr>
        <w:t> </w:t>
      </w:r>
      <w:r>
        <w:rPr/>
        <w:t>new</w:t>
      </w:r>
      <w:r>
        <w:rPr>
          <w:spacing w:val="-4"/>
        </w:rPr>
        <w:t> </w:t>
      </w:r>
      <w:r>
        <w:rPr/>
        <w:t>head</w:t>
      </w:r>
      <w:r>
        <w:rPr>
          <w:spacing w:val="-4"/>
        </w:rPr>
        <w:t> </w:t>
      </w:r>
      <w:r>
        <w:rPr/>
        <w:t>were</w:t>
      </w:r>
      <w:r>
        <w:rPr>
          <w:spacing w:val="-4"/>
        </w:rPr>
        <w:t> </w:t>
      </w:r>
      <w:r>
        <w:rPr/>
        <w:t>fine-tuned;</w:t>
      </w:r>
      <w:r>
        <w:rPr>
          <w:spacing w:val="-4"/>
        </w:rPr>
        <w:t> </w:t>
      </w:r>
      <w:r>
        <w:rPr/>
        <w:t>no</w:t>
      </w:r>
      <w:r>
        <w:rPr>
          <w:spacing w:val="-4"/>
        </w:rPr>
        <w:t> </w:t>
      </w:r>
      <w:r>
        <w:rPr/>
        <w:t>layers</w:t>
      </w:r>
      <w:r>
        <w:rPr>
          <w:spacing w:val="-4"/>
        </w:rPr>
        <w:t> </w:t>
      </w:r>
      <w:r>
        <w:rPr/>
        <w:t>were</w:t>
      </w:r>
      <w:r>
        <w:rPr>
          <w:spacing w:val="-4"/>
        </w:rPr>
        <w:t> </w:t>
      </w:r>
      <w:r>
        <w:rPr/>
        <w:t>frozen. This</w:t>
      </w:r>
      <w:r>
        <w:rPr>
          <w:spacing w:val="-4"/>
        </w:rPr>
        <w:t> </w:t>
      </w:r>
      <w:r>
        <w:rPr/>
        <w:t>full</w:t>
      </w:r>
      <w:r>
        <w:rPr>
          <w:spacing w:val="-4"/>
        </w:rPr>
        <w:t> </w:t>
      </w:r>
      <w:r>
        <w:rPr/>
        <w:t>fine-tuning</w:t>
      </w:r>
      <w:r>
        <w:rPr>
          <w:spacing w:val="-4"/>
        </w:rPr>
        <w:t> </w:t>
      </w:r>
      <w:r>
        <w:rPr/>
        <w:t>strategy</w:t>
      </w:r>
      <w:r>
        <w:rPr>
          <w:spacing w:val="-4"/>
        </w:rPr>
        <w:t> </w:t>
      </w:r>
      <w:r>
        <w:rPr/>
        <w:t>was</w:t>
      </w:r>
      <w:r>
        <w:rPr>
          <w:spacing w:val="-4"/>
        </w:rPr>
        <w:t> </w:t>
      </w:r>
      <w:r>
        <w:rPr/>
        <w:t>chosen</w:t>
      </w:r>
      <w:r>
        <w:rPr>
          <w:spacing w:val="-4"/>
        </w:rPr>
        <w:t> </w:t>
      </w:r>
      <w:r>
        <w:rPr/>
        <w:t>because</w:t>
      </w:r>
      <w:r>
        <w:rPr>
          <w:spacing w:val="-4"/>
        </w:rPr>
        <w:t> </w:t>
      </w:r>
      <w:r>
        <w:rPr/>
        <w:t>the</w:t>
      </w:r>
      <w:r>
        <w:rPr>
          <w:spacing w:val="-4"/>
        </w:rPr>
        <w:t> </w:t>
      </w:r>
      <w:r>
        <w:rPr/>
        <w:t>phosphene</w:t>
      </w:r>
      <w:r>
        <w:rPr>
          <w:spacing w:val="-4"/>
        </w:rPr>
        <w:t> </w:t>
      </w:r>
      <w:r>
        <w:rPr/>
        <w:t>domain</w:t>
      </w:r>
      <w:r>
        <w:rPr>
          <w:spacing w:val="-4"/>
        </w:rPr>
        <w:t> </w:t>
      </w:r>
      <w:r>
        <w:rPr/>
        <w:t>is</w:t>
      </w:r>
      <w:r>
        <w:rPr>
          <w:spacing w:val="-4"/>
        </w:rPr>
        <w:t> </w:t>
      </w:r>
      <w:r>
        <w:rPr/>
        <w:t>sufficiently</w:t>
      </w:r>
      <w:r>
        <w:rPr>
          <w:spacing w:val="-4"/>
        </w:rPr>
        <w:t> </w:t>
      </w:r>
      <w:r>
        <w:rPr/>
        <w:t>different</w:t>
      </w:r>
      <w:r>
        <w:rPr>
          <w:spacing w:val="-4"/>
        </w:rPr>
        <w:t> </w:t>
      </w:r>
      <w:r>
        <w:rPr/>
        <w:t>from</w:t>
      </w:r>
      <w:r>
        <w:rPr>
          <w:spacing w:val="-4"/>
        </w:rPr>
        <w:t> </w:t>
      </w:r>
      <w:r>
        <w:rPr/>
        <w:t>natural</w:t>
      </w:r>
      <w:r>
        <w:rPr>
          <w:spacing w:val="-4"/>
        </w:rPr>
        <w:t> </w:t>
      </w:r>
      <w:r>
        <w:rPr/>
        <w:t>images</w:t>
      </w:r>
      <w:r>
        <w:rPr>
          <w:spacing w:val="-4"/>
        </w:rPr>
        <w:t> </w:t>
      </w:r>
      <w:r>
        <w:rPr/>
        <w:t>that</w:t>
      </w:r>
      <w:r>
        <w:rPr>
          <w:spacing w:val="-4"/>
        </w:rPr>
        <w:t> </w:t>
      </w:r>
      <w:r>
        <w:rPr/>
        <w:t>intermediate</w:t>
      </w:r>
      <w:r>
        <w:rPr>
          <w:spacing w:val="-4"/>
        </w:rPr>
        <w:t> </w:t>
      </w:r>
      <w:r>
        <w:rPr/>
        <w:t>feature maps may also benefit from adaptation.</w:t>
      </w:r>
    </w:p>
    <w:p>
      <w:pPr>
        <w:pStyle w:val="Heading2"/>
        <w:numPr>
          <w:ilvl w:val="0"/>
          <w:numId w:val="3"/>
        </w:numPr>
        <w:tabs>
          <w:tab w:pos="520" w:val="left" w:leader="none"/>
        </w:tabs>
        <w:spacing w:line="202" w:lineRule="exact" w:before="143" w:after="0"/>
        <w:ind w:left="520" w:right="0" w:hanging="220"/>
        <w:jc w:val="both"/>
      </w:pPr>
      <w:r>
        <w:rPr/>
        <w:t>Training </w:t>
      </w:r>
      <w:r>
        <w:rPr>
          <w:spacing w:val="-2"/>
        </w:rPr>
        <w:t>Protocol</w:t>
      </w:r>
    </w:p>
    <w:p>
      <w:pPr>
        <w:pStyle w:val="BodyText"/>
        <w:spacing w:line="254" w:lineRule="auto" w:before="0"/>
        <w:ind w:right="298"/>
        <w:jc w:val="both"/>
      </w:pPr>
      <w:r>
        <w:rPr/>
        <w:t>Both models were trained with AdamW optimisation [18] and an initial learning rate of 1 × 10</w:t>
      </w:r>
      <w:r>
        <w:rPr>
          <w:rFonts w:ascii="Symbol" w:hAnsi="Symbol"/>
          <w:position w:val="9"/>
          <w:sz w:val="14"/>
        </w:rPr>
        <w:t></w:t>
      </w:r>
      <w:r>
        <w:rPr>
          <w:position w:val="9"/>
          <w:sz w:val="14"/>
        </w:rPr>
        <w:t>4</w:t>
      </w:r>
      <w:r>
        <w:rPr/>
        <w:t>, scheduled with cosine annealing over the full</w:t>
      </w:r>
      <w:r>
        <w:rPr>
          <w:spacing w:val="-3"/>
        </w:rPr>
        <w:t> </w:t>
      </w:r>
      <w:r>
        <w:rPr/>
        <w:t>training</w:t>
      </w:r>
      <w:r>
        <w:rPr>
          <w:spacing w:val="-3"/>
        </w:rPr>
        <w:t> </w:t>
      </w:r>
      <w:r>
        <w:rPr/>
        <w:t>run.</w:t>
      </w:r>
      <w:r>
        <w:rPr>
          <w:spacing w:val="-3"/>
        </w:rPr>
        <w:t> </w:t>
      </w:r>
      <w:r>
        <w:rPr/>
        <w:t>Cross-entropy</w:t>
      </w:r>
      <w:r>
        <w:rPr>
          <w:spacing w:val="-3"/>
        </w:rPr>
        <w:t> </w:t>
      </w:r>
      <w:r>
        <w:rPr/>
        <w:t>loss</w:t>
      </w:r>
      <w:r>
        <w:rPr>
          <w:spacing w:val="-3"/>
        </w:rPr>
        <w:t> </w:t>
      </w:r>
      <w:r>
        <w:rPr/>
        <w:t>was</w:t>
      </w:r>
      <w:r>
        <w:rPr>
          <w:spacing w:val="-3"/>
        </w:rPr>
        <w:t> </w:t>
      </w:r>
      <w:r>
        <w:rPr/>
        <w:t>used</w:t>
      </w:r>
      <w:r>
        <w:rPr>
          <w:spacing w:val="-3"/>
        </w:rPr>
        <w:t> </w:t>
      </w:r>
      <w:r>
        <w:rPr/>
        <w:t>throughout.</w:t>
      </w:r>
      <w:r>
        <w:rPr>
          <w:spacing w:val="-3"/>
        </w:rPr>
        <w:t> </w:t>
      </w:r>
      <w:r>
        <w:rPr/>
        <w:t>Batch</w:t>
      </w:r>
      <w:r>
        <w:rPr>
          <w:spacing w:val="-3"/>
        </w:rPr>
        <w:t> </w:t>
      </w:r>
      <w:r>
        <w:rPr/>
        <w:t>size</w:t>
      </w:r>
      <w:r>
        <w:rPr>
          <w:spacing w:val="-3"/>
        </w:rPr>
        <w:t> </w:t>
      </w:r>
      <w:r>
        <w:rPr/>
        <w:t>was</w:t>
      </w:r>
      <w:r>
        <w:rPr>
          <w:spacing w:val="-3"/>
        </w:rPr>
        <w:t> </w:t>
      </w:r>
      <w:r>
        <w:rPr/>
        <w:t>32</w:t>
      </w:r>
      <w:r>
        <w:rPr>
          <w:spacing w:val="-3"/>
        </w:rPr>
        <w:t> </w:t>
      </w:r>
      <w:r>
        <w:rPr/>
        <w:t>and</w:t>
      </w:r>
      <w:r>
        <w:rPr>
          <w:spacing w:val="-3"/>
        </w:rPr>
        <w:t> </w:t>
      </w:r>
      <w:r>
        <w:rPr/>
        <w:t>training</w:t>
      </w:r>
      <w:r>
        <w:rPr>
          <w:spacing w:val="-3"/>
        </w:rPr>
        <w:t> </w:t>
      </w:r>
      <w:r>
        <w:rPr/>
        <w:t>ran</w:t>
      </w:r>
      <w:r>
        <w:rPr>
          <w:spacing w:val="-3"/>
        </w:rPr>
        <w:t> </w:t>
      </w:r>
      <w:r>
        <w:rPr/>
        <w:t>for</w:t>
      </w:r>
      <w:r>
        <w:rPr>
          <w:spacing w:val="-3"/>
        </w:rPr>
        <w:t> </w:t>
      </w:r>
      <w:r>
        <w:rPr/>
        <w:t>ten</w:t>
      </w:r>
      <w:r>
        <w:rPr>
          <w:spacing w:val="-3"/>
        </w:rPr>
        <w:t> </w:t>
      </w:r>
      <w:r>
        <w:rPr/>
        <w:t>epochs.</w:t>
      </w:r>
      <w:r>
        <w:rPr>
          <w:spacing w:val="-3"/>
        </w:rPr>
        <w:t> </w:t>
      </w:r>
      <w:r>
        <w:rPr/>
        <w:t>The</w:t>
      </w:r>
      <w:r>
        <w:rPr>
          <w:spacing w:val="-3"/>
        </w:rPr>
        <w:t> </w:t>
      </w:r>
      <w:r>
        <w:rPr/>
        <w:t>same</w:t>
      </w:r>
      <w:r>
        <w:rPr>
          <w:spacing w:val="-3"/>
        </w:rPr>
        <w:t> </w:t>
      </w:r>
      <w:r>
        <w:rPr/>
        <w:t>random</w:t>
      </w:r>
      <w:r>
        <w:rPr>
          <w:spacing w:val="-3"/>
        </w:rPr>
        <w:t> </w:t>
      </w:r>
      <w:r>
        <w:rPr/>
        <w:t>seed</w:t>
      </w:r>
      <w:r>
        <w:rPr>
          <w:spacing w:val="-3"/>
        </w:rPr>
        <w:t> </w:t>
      </w:r>
      <w:r>
        <w:rPr/>
        <w:t>was</w:t>
      </w:r>
      <w:r>
        <w:rPr>
          <w:spacing w:val="-3"/>
        </w:rPr>
        <w:t> </w:t>
      </w:r>
      <w:r>
        <w:rPr/>
        <w:t>set</w:t>
      </w:r>
      <w:r>
        <w:rPr>
          <w:spacing w:val="-3"/>
        </w:rPr>
        <w:t> </w:t>
      </w:r>
      <w:r>
        <w:rPr/>
        <w:t>at the start of each run to control for stochastic variation. No data augmentation beyond the phosphene simulation was applied; we wanted to isolate the effect of weight initialisation rather than conflate it with augmentation strategy.</w:t>
      </w:r>
    </w:p>
    <w:p>
      <w:pPr>
        <w:spacing w:before="96"/>
        <w:ind w:left="352" w:right="352" w:firstLine="0"/>
        <w:jc w:val="center"/>
        <w:rPr>
          <w:b/>
          <w:sz w:val="17"/>
        </w:rPr>
      </w:pPr>
      <w:r>
        <w:rPr>
          <w:b/>
          <w:sz w:val="17"/>
        </w:rPr>
        <w:t>TABLE I TRAINING </w:t>
      </w:r>
      <w:r>
        <w:rPr>
          <w:b/>
          <w:spacing w:val="-2"/>
          <w:sz w:val="17"/>
        </w:rPr>
        <w:t>HYPERPARAMETERS</w:t>
      </w:r>
    </w:p>
    <w:p>
      <w:pPr>
        <w:pStyle w:val="BodyText"/>
        <w:spacing w:before="7"/>
        <w:ind w:left="0"/>
        <w:rPr>
          <w:b/>
          <w:sz w:val="6"/>
        </w:rPr>
      </w:pPr>
    </w:p>
    <w:tbl>
      <w:tblPr>
        <w:tblW w:w="0" w:type="auto"/>
        <w:jc w:val="left"/>
        <w:tblInd w:w="18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0"/>
        <w:gridCol w:w="3600"/>
      </w:tblGrid>
      <w:tr>
        <w:trPr>
          <w:trHeight w:val="260" w:hRule="atLeast"/>
        </w:trPr>
        <w:tc>
          <w:tcPr>
            <w:tcW w:w="3600" w:type="dxa"/>
            <w:tcBorders>
              <w:left w:val="single" w:sz="4" w:space="0" w:color="999999"/>
              <w:right w:val="single" w:sz="4" w:space="0" w:color="999999"/>
            </w:tcBorders>
            <w:shd w:val="clear" w:color="auto" w:fill="DDDDDD"/>
          </w:tcPr>
          <w:p>
            <w:pPr>
              <w:pStyle w:val="TableParagraph"/>
              <w:spacing w:before="41"/>
              <w:ind w:left="87" w:right="82"/>
              <w:rPr>
                <w:b/>
                <w:sz w:val="17"/>
              </w:rPr>
            </w:pPr>
            <w:r>
              <w:rPr>
                <w:b/>
                <w:spacing w:val="-2"/>
                <w:sz w:val="17"/>
              </w:rPr>
              <w:t>Hyperparameter</w:t>
            </w:r>
          </w:p>
        </w:tc>
        <w:tc>
          <w:tcPr>
            <w:tcW w:w="3600" w:type="dxa"/>
            <w:tcBorders>
              <w:left w:val="single" w:sz="4" w:space="0" w:color="999999"/>
              <w:right w:val="single" w:sz="4" w:space="0" w:color="999999"/>
            </w:tcBorders>
            <w:shd w:val="clear" w:color="auto" w:fill="DDDDDD"/>
          </w:tcPr>
          <w:p>
            <w:pPr>
              <w:pStyle w:val="TableParagraph"/>
              <w:spacing w:before="41"/>
              <w:ind w:left="87" w:right="81"/>
              <w:rPr>
                <w:b/>
                <w:sz w:val="17"/>
              </w:rPr>
            </w:pPr>
            <w:r>
              <w:rPr>
                <w:b/>
                <w:spacing w:val="-2"/>
                <w:sz w:val="17"/>
              </w:rPr>
              <w:t>Value</w:t>
            </w:r>
          </w:p>
        </w:tc>
      </w:tr>
      <w:tr>
        <w:trPr>
          <w:trHeight w:val="265" w:hRule="atLeast"/>
        </w:trPr>
        <w:tc>
          <w:tcPr>
            <w:tcW w:w="3600" w:type="dxa"/>
            <w:tcBorders>
              <w:left w:val="single" w:sz="4" w:space="0" w:color="999999"/>
              <w:bottom w:val="single" w:sz="4" w:space="0" w:color="999999"/>
              <w:right w:val="single" w:sz="4" w:space="0" w:color="999999"/>
            </w:tcBorders>
          </w:tcPr>
          <w:p>
            <w:pPr>
              <w:pStyle w:val="TableParagraph"/>
              <w:spacing w:before="41"/>
              <w:ind w:left="87" w:right="82"/>
              <w:rPr>
                <w:sz w:val="17"/>
              </w:rPr>
            </w:pPr>
            <w:r>
              <w:rPr>
                <w:spacing w:val="-2"/>
                <w:sz w:val="17"/>
              </w:rPr>
              <w:t>Framework</w:t>
            </w:r>
          </w:p>
        </w:tc>
        <w:tc>
          <w:tcPr>
            <w:tcW w:w="3600" w:type="dxa"/>
            <w:tcBorders>
              <w:left w:val="single" w:sz="4" w:space="0" w:color="999999"/>
              <w:bottom w:val="single" w:sz="4" w:space="0" w:color="999999"/>
              <w:right w:val="single" w:sz="4" w:space="0" w:color="999999"/>
            </w:tcBorders>
          </w:tcPr>
          <w:p>
            <w:pPr>
              <w:pStyle w:val="TableParagraph"/>
              <w:spacing w:before="41"/>
              <w:ind w:left="87" w:right="82"/>
              <w:rPr>
                <w:sz w:val="17"/>
              </w:rPr>
            </w:pPr>
            <w:r>
              <w:rPr>
                <w:spacing w:val="-2"/>
                <w:sz w:val="17"/>
              </w:rPr>
              <w:t>PyTorch</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2"/>
              <w:rPr>
                <w:sz w:val="17"/>
              </w:rPr>
            </w:pPr>
            <w:r>
              <w:rPr>
                <w:spacing w:val="-2"/>
                <w:sz w:val="17"/>
              </w:rPr>
              <w:t>Optimiser</w:t>
            </w:r>
          </w:p>
        </w:tc>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2"/>
              <w:rPr>
                <w:sz w:val="17"/>
              </w:rPr>
            </w:pPr>
            <w:r>
              <w:rPr>
                <w:spacing w:val="-2"/>
                <w:sz w:val="17"/>
              </w:rPr>
              <w:t>AdamW</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tcPr>
          <w:p>
            <w:pPr>
              <w:pStyle w:val="TableParagraph"/>
              <w:ind w:left="87" w:right="82"/>
              <w:rPr>
                <w:sz w:val="17"/>
              </w:rPr>
            </w:pPr>
            <w:r>
              <w:rPr>
                <w:sz w:val="17"/>
              </w:rPr>
              <w:t>Learning </w:t>
            </w:r>
            <w:r>
              <w:rPr>
                <w:spacing w:val="-4"/>
                <w:sz w:val="17"/>
              </w:rPr>
              <w:t>rate</w:t>
            </w:r>
          </w:p>
        </w:tc>
        <w:tc>
          <w:tcPr>
            <w:tcW w:w="3600" w:type="dxa"/>
            <w:tcBorders>
              <w:top w:val="single" w:sz="4" w:space="0" w:color="999999"/>
              <w:left w:val="single" w:sz="4" w:space="0" w:color="999999"/>
              <w:bottom w:val="single" w:sz="4" w:space="0" w:color="999999"/>
              <w:right w:val="single" w:sz="4" w:space="0" w:color="999999"/>
            </w:tcBorders>
          </w:tcPr>
          <w:p>
            <w:pPr>
              <w:pStyle w:val="TableParagraph"/>
              <w:spacing w:line="215" w:lineRule="exact" w:before="35"/>
              <w:ind w:left="87"/>
              <w:rPr>
                <w:rFonts w:ascii="MS Gothic" w:hAnsi="MS Gothic"/>
                <w:sz w:val="17"/>
              </w:rPr>
            </w:pPr>
            <w:r>
              <w:rPr>
                <w:sz w:val="17"/>
              </w:rPr>
              <w:t>1 × </w:t>
            </w:r>
            <w:r>
              <w:rPr>
                <w:spacing w:val="-4"/>
                <w:sz w:val="17"/>
              </w:rPr>
              <w:t>10</w:t>
            </w:r>
            <w:r>
              <w:rPr>
                <w:rFonts w:ascii="MS Gothic" w:hAnsi="MS Gothic"/>
                <w:spacing w:val="-4"/>
                <w:sz w:val="17"/>
              </w:rPr>
              <w:t>■■</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2"/>
              <w:rPr>
                <w:sz w:val="17"/>
              </w:rPr>
            </w:pPr>
            <w:r>
              <w:rPr>
                <w:sz w:val="17"/>
              </w:rPr>
              <w:t>LR </w:t>
            </w:r>
            <w:r>
              <w:rPr>
                <w:spacing w:val="-2"/>
                <w:sz w:val="17"/>
              </w:rPr>
              <w:t>schedule</w:t>
            </w:r>
          </w:p>
        </w:tc>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2"/>
              <w:rPr>
                <w:sz w:val="17"/>
              </w:rPr>
            </w:pPr>
            <w:r>
              <w:rPr>
                <w:sz w:val="17"/>
              </w:rPr>
              <w:t>Cosine </w:t>
            </w:r>
            <w:r>
              <w:rPr>
                <w:spacing w:val="-2"/>
                <w:sz w:val="17"/>
              </w:rPr>
              <w:t>annealing</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tcPr>
          <w:p>
            <w:pPr>
              <w:pStyle w:val="TableParagraph"/>
              <w:ind w:left="87" w:right="82"/>
              <w:rPr>
                <w:sz w:val="17"/>
              </w:rPr>
            </w:pPr>
            <w:r>
              <w:rPr>
                <w:sz w:val="17"/>
              </w:rPr>
              <w:t>Batch </w:t>
            </w:r>
            <w:r>
              <w:rPr>
                <w:spacing w:val="-4"/>
                <w:sz w:val="17"/>
              </w:rPr>
              <w:t>size</w:t>
            </w:r>
          </w:p>
        </w:tc>
        <w:tc>
          <w:tcPr>
            <w:tcW w:w="3600" w:type="dxa"/>
            <w:tcBorders>
              <w:top w:val="single" w:sz="4" w:space="0" w:color="999999"/>
              <w:left w:val="single" w:sz="4" w:space="0" w:color="999999"/>
              <w:bottom w:val="single" w:sz="4" w:space="0" w:color="999999"/>
              <w:right w:val="single" w:sz="4" w:space="0" w:color="999999"/>
            </w:tcBorders>
          </w:tcPr>
          <w:p>
            <w:pPr>
              <w:pStyle w:val="TableParagraph"/>
              <w:ind w:left="87" w:right="81"/>
              <w:rPr>
                <w:sz w:val="17"/>
              </w:rPr>
            </w:pPr>
            <w:r>
              <w:rPr>
                <w:spacing w:val="-5"/>
                <w:sz w:val="17"/>
              </w:rPr>
              <w:t>32</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2"/>
              <w:rPr>
                <w:sz w:val="17"/>
              </w:rPr>
            </w:pPr>
            <w:r>
              <w:rPr>
                <w:spacing w:val="-2"/>
                <w:sz w:val="17"/>
              </w:rPr>
              <w:t>Epochs</w:t>
            </w:r>
          </w:p>
        </w:tc>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1"/>
              <w:rPr>
                <w:sz w:val="17"/>
              </w:rPr>
            </w:pPr>
            <w:r>
              <w:rPr>
                <w:spacing w:val="-5"/>
                <w:sz w:val="17"/>
              </w:rPr>
              <w:t>10</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tcPr>
          <w:p>
            <w:pPr>
              <w:pStyle w:val="TableParagraph"/>
              <w:ind w:left="87" w:right="82"/>
              <w:rPr>
                <w:sz w:val="17"/>
              </w:rPr>
            </w:pPr>
            <w:r>
              <w:rPr>
                <w:sz w:val="17"/>
              </w:rPr>
              <w:t>Loss </w:t>
            </w:r>
            <w:r>
              <w:rPr>
                <w:spacing w:val="-2"/>
                <w:sz w:val="17"/>
              </w:rPr>
              <w:t>function</w:t>
            </w:r>
          </w:p>
        </w:tc>
        <w:tc>
          <w:tcPr>
            <w:tcW w:w="3600" w:type="dxa"/>
            <w:tcBorders>
              <w:top w:val="single" w:sz="4" w:space="0" w:color="999999"/>
              <w:left w:val="single" w:sz="4" w:space="0" w:color="999999"/>
              <w:bottom w:val="single" w:sz="4" w:space="0" w:color="999999"/>
              <w:right w:val="single" w:sz="4" w:space="0" w:color="999999"/>
            </w:tcBorders>
          </w:tcPr>
          <w:p>
            <w:pPr>
              <w:pStyle w:val="TableParagraph"/>
              <w:ind w:left="87" w:right="81"/>
              <w:rPr>
                <w:sz w:val="17"/>
              </w:rPr>
            </w:pPr>
            <w:r>
              <w:rPr>
                <w:sz w:val="17"/>
              </w:rPr>
              <w:t>Cross-</w:t>
            </w:r>
            <w:r>
              <w:rPr>
                <w:spacing w:val="-2"/>
                <w:sz w:val="17"/>
              </w:rPr>
              <w:t>entropy</w:t>
            </w:r>
          </w:p>
        </w:tc>
      </w:tr>
      <w:tr>
        <w:trPr>
          <w:trHeight w:val="265" w:hRule="atLeast"/>
        </w:trPr>
        <w:tc>
          <w:tcPr>
            <w:tcW w:w="3600" w:type="dxa"/>
            <w:tcBorders>
              <w:top w:val="single" w:sz="4" w:space="0" w:color="999999"/>
              <w:left w:val="single" w:sz="4" w:space="0" w:color="999999"/>
              <w:right w:val="single" w:sz="4" w:space="0" w:color="999999"/>
            </w:tcBorders>
            <w:shd w:val="clear" w:color="auto" w:fill="F4F4F4"/>
          </w:tcPr>
          <w:p>
            <w:pPr>
              <w:pStyle w:val="TableParagraph"/>
              <w:ind w:left="87" w:right="82"/>
              <w:rPr>
                <w:sz w:val="17"/>
              </w:rPr>
            </w:pPr>
            <w:r>
              <w:rPr>
                <w:sz w:val="17"/>
              </w:rPr>
              <w:t>Phosphene </w:t>
            </w:r>
            <w:r>
              <w:rPr>
                <w:spacing w:val="-4"/>
                <w:sz w:val="17"/>
              </w:rPr>
              <w:t>grid</w:t>
            </w:r>
          </w:p>
        </w:tc>
        <w:tc>
          <w:tcPr>
            <w:tcW w:w="3600" w:type="dxa"/>
            <w:tcBorders>
              <w:top w:val="single" w:sz="4" w:space="0" w:color="999999"/>
              <w:left w:val="single" w:sz="4" w:space="0" w:color="999999"/>
              <w:right w:val="single" w:sz="4" w:space="0" w:color="999999"/>
            </w:tcBorders>
            <w:shd w:val="clear" w:color="auto" w:fill="F4F4F4"/>
          </w:tcPr>
          <w:p>
            <w:pPr>
              <w:pStyle w:val="TableParagraph"/>
              <w:ind w:left="87" w:right="82"/>
              <w:rPr>
                <w:sz w:val="17"/>
              </w:rPr>
            </w:pPr>
            <w:r>
              <w:rPr>
                <w:sz w:val="17"/>
              </w:rPr>
              <w:t>64 × </w:t>
            </w:r>
            <w:r>
              <w:rPr>
                <w:spacing w:val="-5"/>
                <w:sz w:val="17"/>
              </w:rPr>
              <w:t>64</w:t>
            </w:r>
          </w:p>
        </w:tc>
      </w:tr>
    </w:tbl>
    <w:p>
      <w:pPr>
        <w:pStyle w:val="BodyText"/>
        <w:spacing w:before="125"/>
        <w:ind w:left="0"/>
        <w:rPr>
          <w:b/>
          <w:sz w:val="17"/>
        </w:rPr>
      </w:pPr>
    </w:p>
    <w:p>
      <w:pPr>
        <w:pStyle w:val="Heading1"/>
        <w:numPr>
          <w:ilvl w:val="0"/>
          <w:numId w:val="1"/>
        </w:numPr>
        <w:tabs>
          <w:tab w:pos="5120" w:val="left" w:leader="none"/>
        </w:tabs>
        <w:spacing w:line="240" w:lineRule="auto" w:before="0" w:after="0"/>
        <w:ind w:left="5120" w:right="0" w:hanging="306"/>
        <w:jc w:val="left"/>
      </w:pPr>
      <w:r>
        <w:rPr>
          <w:spacing w:val="-2"/>
        </w:rPr>
        <w:t>RESULTS</w:t>
      </w:r>
    </w:p>
    <w:p>
      <w:pPr>
        <w:pStyle w:val="Heading1"/>
        <w:spacing w:after="0" w:line="240" w:lineRule="auto"/>
        <w:jc w:val="left"/>
        <w:sectPr>
          <w:pgSz w:w="12240" w:h="15840"/>
          <w:pgMar w:header="0" w:footer="663" w:top="1240" w:bottom="860" w:left="720" w:right="720"/>
        </w:sectPr>
      </w:pPr>
    </w:p>
    <w:p>
      <w:pPr>
        <w:pStyle w:val="Heading2"/>
        <w:numPr>
          <w:ilvl w:val="0"/>
          <w:numId w:val="4"/>
        </w:numPr>
        <w:tabs>
          <w:tab w:pos="520" w:val="left" w:leader="none"/>
        </w:tabs>
        <w:spacing w:line="240" w:lineRule="auto" w:before="72" w:after="0"/>
        <w:ind w:left="520" w:right="0" w:hanging="220"/>
        <w:jc w:val="both"/>
      </w:pPr>
      <w:r>
        <w:rPr/>
        <w:t>Overall Accuracy and </w:t>
      </w:r>
      <w:r>
        <w:rPr>
          <w:spacing w:val="-4"/>
        </w:rPr>
        <w:t>Loss</w:t>
      </w:r>
    </w:p>
    <w:p>
      <w:pPr>
        <w:pStyle w:val="BodyText"/>
        <w:spacing w:line="254" w:lineRule="auto"/>
        <w:ind w:right="299"/>
        <w:jc w:val="both"/>
      </w:pPr>
      <w:r>
        <w:rPr/>
        <w:t>Table II summarises the final-epoch performance of both models. The transfer-learning model reached a test accuracy of 69.21% with a </w:t>
      </w:r>
      <w:r>
        <w:rPr/>
        <w:t>test loss</w:t>
      </w:r>
      <w:r>
        <w:rPr>
          <w:spacing w:val="-3"/>
        </w:rPr>
        <w:t> </w:t>
      </w:r>
      <w:r>
        <w:rPr/>
        <w:t>of</w:t>
      </w:r>
      <w:r>
        <w:rPr>
          <w:spacing w:val="-3"/>
        </w:rPr>
        <w:t> </w:t>
      </w:r>
      <w:r>
        <w:rPr/>
        <w:t>0.9387,</w:t>
      </w:r>
      <w:r>
        <w:rPr>
          <w:spacing w:val="-3"/>
        </w:rPr>
        <w:t> </w:t>
      </w:r>
      <w:r>
        <w:rPr/>
        <w:t>while</w:t>
      </w:r>
      <w:r>
        <w:rPr>
          <w:spacing w:val="-3"/>
        </w:rPr>
        <w:t> </w:t>
      </w:r>
      <w:r>
        <w:rPr/>
        <w:t>the</w:t>
      </w:r>
      <w:r>
        <w:rPr>
          <w:spacing w:val="-3"/>
        </w:rPr>
        <w:t> </w:t>
      </w:r>
      <w:r>
        <w:rPr/>
        <w:t>from-scratch</w:t>
      </w:r>
      <w:r>
        <w:rPr>
          <w:spacing w:val="-3"/>
        </w:rPr>
        <w:t> </w:t>
      </w:r>
      <w:r>
        <w:rPr/>
        <w:t>model</w:t>
      </w:r>
      <w:r>
        <w:rPr>
          <w:spacing w:val="-3"/>
        </w:rPr>
        <w:t> </w:t>
      </w:r>
      <w:r>
        <w:rPr/>
        <w:t>achieved</w:t>
      </w:r>
      <w:r>
        <w:rPr>
          <w:spacing w:val="-3"/>
        </w:rPr>
        <w:t> </w:t>
      </w:r>
      <w:r>
        <w:rPr/>
        <w:t>62.31%</w:t>
      </w:r>
      <w:r>
        <w:rPr>
          <w:spacing w:val="-3"/>
        </w:rPr>
        <w:t> </w:t>
      </w:r>
      <w:r>
        <w:rPr/>
        <w:t>at</w:t>
      </w:r>
      <w:r>
        <w:rPr>
          <w:spacing w:val="-3"/>
        </w:rPr>
        <w:t> </w:t>
      </w:r>
      <w:r>
        <w:rPr/>
        <w:t>a</w:t>
      </w:r>
      <w:r>
        <w:rPr>
          <w:spacing w:val="-3"/>
        </w:rPr>
        <w:t> </w:t>
      </w:r>
      <w:r>
        <w:rPr/>
        <w:t>test</w:t>
      </w:r>
      <w:r>
        <w:rPr>
          <w:spacing w:val="-3"/>
        </w:rPr>
        <w:t> </w:t>
      </w:r>
      <w:r>
        <w:rPr/>
        <w:t>loss</w:t>
      </w:r>
      <w:r>
        <w:rPr>
          <w:spacing w:val="-3"/>
        </w:rPr>
        <w:t> </w:t>
      </w:r>
      <w:r>
        <w:rPr/>
        <w:t>of</w:t>
      </w:r>
      <w:r>
        <w:rPr>
          <w:spacing w:val="-3"/>
        </w:rPr>
        <w:t> </w:t>
      </w:r>
      <w:r>
        <w:rPr/>
        <w:t>1.0837.</w:t>
      </w:r>
      <w:r>
        <w:rPr>
          <w:spacing w:val="-3"/>
        </w:rPr>
        <w:t> </w:t>
      </w:r>
      <w:r>
        <w:rPr/>
        <w:t>The</w:t>
      </w:r>
      <w:r>
        <w:rPr>
          <w:spacing w:val="-3"/>
        </w:rPr>
        <w:t> </w:t>
      </w:r>
      <w:r>
        <w:rPr/>
        <w:t>absolute</w:t>
      </w:r>
      <w:r>
        <w:rPr>
          <w:spacing w:val="-3"/>
        </w:rPr>
        <w:t> </w:t>
      </w:r>
      <w:r>
        <w:rPr/>
        <w:t>improvement</w:t>
      </w:r>
      <w:r>
        <w:rPr>
          <w:spacing w:val="-3"/>
        </w:rPr>
        <w:t> </w:t>
      </w:r>
      <w:r>
        <w:rPr/>
        <w:t>of</w:t>
      </w:r>
      <w:r>
        <w:rPr>
          <w:spacing w:val="-3"/>
        </w:rPr>
        <w:t> </w:t>
      </w:r>
      <w:r>
        <w:rPr/>
        <w:t>6.90</w:t>
      </w:r>
      <w:r>
        <w:rPr>
          <w:spacing w:val="-3"/>
        </w:rPr>
        <w:t> </w:t>
      </w:r>
      <w:r>
        <w:rPr/>
        <w:t>percentage</w:t>
      </w:r>
      <w:r>
        <w:rPr>
          <w:spacing w:val="-3"/>
        </w:rPr>
        <w:t> </w:t>
      </w:r>
      <w:r>
        <w:rPr/>
        <w:t>points</w:t>
      </w:r>
      <w:r>
        <w:rPr>
          <w:spacing w:val="-3"/>
        </w:rPr>
        <w:t> </w:t>
      </w:r>
      <w:r>
        <w:rPr/>
        <w:t>is consistent and meaningful given the task difficulty: recognising objects in images that have been reduced to sparse binary dot patterns.</w:t>
      </w:r>
    </w:p>
    <w:p>
      <w:pPr>
        <w:spacing w:before="101"/>
        <w:ind w:left="352" w:right="352" w:firstLine="0"/>
        <w:jc w:val="center"/>
        <w:rPr>
          <w:b/>
          <w:sz w:val="17"/>
        </w:rPr>
      </w:pPr>
      <w:r>
        <w:rPr>
          <w:b/>
          <w:sz w:val="17"/>
        </w:rPr>
        <w:t>TABLE II FINAL-EPOCH PERFORMANCE </w:t>
      </w:r>
      <w:r>
        <w:rPr>
          <w:b/>
          <w:spacing w:val="-2"/>
          <w:sz w:val="17"/>
        </w:rPr>
        <w:t>COMPARISON</w:t>
      </w:r>
    </w:p>
    <w:p>
      <w:pPr>
        <w:pStyle w:val="BodyText"/>
        <w:spacing w:before="6"/>
        <w:ind w:left="0"/>
        <w:rPr>
          <w:b/>
          <w:sz w:val="6"/>
        </w:rPr>
      </w:pPr>
    </w:p>
    <w:tbl>
      <w:tblPr>
        <w:tblW w:w="0" w:type="auto"/>
        <w:jc w:val="left"/>
        <w:tblInd w:w="1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0"/>
        <w:gridCol w:w="1512"/>
        <w:gridCol w:w="1512"/>
        <w:gridCol w:w="1440"/>
      </w:tblGrid>
      <w:tr>
        <w:trPr>
          <w:trHeight w:val="260" w:hRule="atLeast"/>
        </w:trPr>
        <w:tc>
          <w:tcPr>
            <w:tcW w:w="3600" w:type="dxa"/>
            <w:tcBorders>
              <w:left w:val="single" w:sz="4" w:space="0" w:color="999999"/>
              <w:right w:val="single" w:sz="4" w:space="0" w:color="999999"/>
            </w:tcBorders>
            <w:shd w:val="clear" w:color="auto" w:fill="DDDDDD"/>
          </w:tcPr>
          <w:p>
            <w:pPr>
              <w:pStyle w:val="TableParagraph"/>
              <w:spacing w:before="41"/>
              <w:ind w:left="87" w:right="82"/>
              <w:rPr>
                <w:b/>
                <w:sz w:val="17"/>
              </w:rPr>
            </w:pPr>
            <w:r>
              <w:rPr>
                <w:b/>
                <w:spacing w:val="-2"/>
                <w:sz w:val="17"/>
              </w:rPr>
              <w:t>Model</w:t>
            </w:r>
          </w:p>
        </w:tc>
        <w:tc>
          <w:tcPr>
            <w:tcW w:w="1512" w:type="dxa"/>
            <w:tcBorders>
              <w:left w:val="single" w:sz="4" w:space="0" w:color="999999"/>
              <w:right w:val="single" w:sz="4" w:space="0" w:color="999999"/>
            </w:tcBorders>
            <w:shd w:val="clear" w:color="auto" w:fill="DDDDDD"/>
          </w:tcPr>
          <w:p>
            <w:pPr>
              <w:pStyle w:val="TableParagraph"/>
              <w:spacing w:before="41"/>
              <w:ind w:right="1"/>
              <w:rPr>
                <w:b/>
                <w:sz w:val="17"/>
              </w:rPr>
            </w:pPr>
            <w:r>
              <w:rPr>
                <w:b/>
                <w:sz w:val="17"/>
              </w:rPr>
              <w:t>Train </w:t>
            </w:r>
            <w:r>
              <w:rPr>
                <w:b/>
                <w:spacing w:val="-4"/>
                <w:sz w:val="17"/>
              </w:rPr>
              <w:t>Acc.</w:t>
            </w:r>
          </w:p>
        </w:tc>
        <w:tc>
          <w:tcPr>
            <w:tcW w:w="1512" w:type="dxa"/>
            <w:tcBorders>
              <w:left w:val="single" w:sz="4" w:space="0" w:color="999999"/>
              <w:right w:val="single" w:sz="4" w:space="0" w:color="999999"/>
            </w:tcBorders>
            <w:shd w:val="clear" w:color="auto" w:fill="DDDDDD"/>
          </w:tcPr>
          <w:p>
            <w:pPr>
              <w:pStyle w:val="TableParagraph"/>
              <w:spacing w:before="41"/>
              <w:ind w:right="1"/>
              <w:rPr>
                <w:b/>
                <w:sz w:val="17"/>
              </w:rPr>
            </w:pPr>
            <w:r>
              <w:rPr>
                <w:b/>
                <w:sz w:val="17"/>
              </w:rPr>
              <w:t>Test </w:t>
            </w:r>
            <w:r>
              <w:rPr>
                <w:b/>
                <w:spacing w:val="-4"/>
                <w:sz w:val="17"/>
              </w:rPr>
              <w:t>Acc.</w:t>
            </w:r>
          </w:p>
        </w:tc>
        <w:tc>
          <w:tcPr>
            <w:tcW w:w="1440" w:type="dxa"/>
            <w:tcBorders>
              <w:left w:val="single" w:sz="4" w:space="0" w:color="999999"/>
              <w:right w:val="single" w:sz="4" w:space="0" w:color="999999"/>
            </w:tcBorders>
            <w:shd w:val="clear" w:color="auto" w:fill="DDDDDD"/>
          </w:tcPr>
          <w:p>
            <w:pPr>
              <w:pStyle w:val="TableParagraph"/>
              <w:spacing w:before="41"/>
              <w:rPr>
                <w:b/>
                <w:sz w:val="17"/>
              </w:rPr>
            </w:pPr>
            <w:r>
              <w:rPr>
                <w:b/>
                <w:sz w:val="17"/>
              </w:rPr>
              <w:t>Test </w:t>
            </w:r>
            <w:r>
              <w:rPr>
                <w:b/>
                <w:spacing w:val="-4"/>
                <w:sz w:val="17"/>
              </w:rPr>
              <w:t>Loss</w:t>
            </w:r>
          </w:p>
        </w:tc>
      </w:tr>
      <w:tr>
        <w:trPr>
          <w:trHeight w:val="265" w:hRule="atLeast"/>
        </w:trPr>
        <w:tc>
          <w:tcPr>
            <w:tcW w:w="3600" w:type="dxa"/>
            <w:tcBorders>
              <w:left w:val="single" w:sz="4" w:space="0" w:color="999999"/>
              <w:bottom w:val="single" w:sz="4" w:space="0" w:color="999999"/>
              <w:right w:val="single" w:sz="4" w:space="0" w:color="999999"/>
            </w:tcBorders>
          </w:tcPr>
          <w:p>
            <w:pPr>
              <w:pStyle w:val="TableParagraph"/>
              <w:spacing w:before="41"/>
              <w:ind w:left="87" w:right="82"/>
              <w:rPr>
                <w:sz w:val="17"/>
              </w:rPr>
            </w:pPr>
            <w:r>
              <w:rPr>
                <w:sz w:val="17"/>
              </w:rPr>
              <w:t>Transfer Learning </w:t>
            </w:r>
            <w:r>
              <w:rPr>
                <w:spacing w:val="-2"/>
                <w:sz w:val="17"/>
              </w:rPr>
              <w:t>(ImageNet)</w:t>
            </w:r>
          </w:p>
        </w:tc>
        <w:tc>
          <w:tcPr>
            <w:tcW w:w="1512"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79.03%</w:t>
            </w:r>
          </w:p>
        </w:tc>
        <w:tc>
          <w:tcPr>
            <w:tcW w:w="1512"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69.21%</w:t>
            </w:r>
          </w:p>
        </w:tc>
        <w:tc>
          <w:tcPr>
            <w:tcW w:w="1440"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0.9387</w:t>
            </w:r>
          </w:p>
        </w:tc>
      </w:tr>
      <w:tr>
        <w:trPr>
          <w:trHeight w:val="270" w:hRule="atLeast"/>
        </w:trPr>
        <w:tc>
          <w:tcPr>
            <w:tcW w:w="36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87" w:right="82"/>
              <w:rPr>
                <w:sz w:val="17"/>
              </w:rPr>
            </w:pPr>
            <w:r>
              <w:rPr>
                <w:sz w:val="17"/>
              </w:rPr>
              <w:t>From Scratch (random </w:t>
            </w:r>
            <w:r>
              <w:rPr>
                <w:spacing w:val="-2"/>
                <w:sz w:val="17"/>
              </w:rPr>
              <w:t>init.)</w:t>
            </w:r>
          </w:p>
        </w:tc>
        <w:tc>
          <w:tcPr>
            <w:tcW w:w="1512"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62.99%</w:t>
            </w:r>
          </w:p>
        </w:tc>
        <w:tc>
          <w:tcPr>
            <w:tcW w:w="1512"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62.31%</w:t>
            </w:r>
          </w:p>
        </w:tc>
        <w:tc>
          <w:tcPr>
            <w:tcW w:w="144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1.0837</w:t>
            </w:r>
          </w:p>
        </w:tc>
      </w:tr>
      <w:tr>
        <w:trPr>
          <w:trHeight w:val="265" w:hRule="atLeast"/>
        </w:trPr>
        <w:tc>
          <w:tcPr>
            <w:tcW w:w="3600" w:type="dxa"/>
            <w:tcBorders>
              <w:top w:val="single" w:sz="4" w:space="0" w:color="999999"/>
              <w:left w:val="single" w:sz="4" w:space="0" w:color="999999"/>
              <w:right w:val="single" w:sz="4" w:space="0" w:color="999999"/>
            </w:tcBorders>
          </w:tcPr>
          <w:p>
            <w:pPr>
              <w:pStyle w:val="TableParagraph"/>
              <w:ind w:left="87" w:right="82"/>
              <w:rPr>
                <w:sz w:val="17"/>
              </w:rPr>
            </w:pPr>
            <w:r>
              <w:rPr>
                <w:spacing w:val="-2"/>
                <w:sz w:val="17"/>
              </w:rPr>
              <w:t>Improvement</w:t>
            </w:r>
          </w:p>
        </w:tc>
        <w:tc>
          <w:tcPr>
            <w:tcW w:w="1512" w:type="dxa"/>
            <w:tcBorders>
              <w:top w:val="single" w:sz="4" w:space="0" w:color="999999"/>
              <w:left w:val="single" w:sz="4" w:space="0" w:color="999999"/>
              <w:right w:val="single" w:sz="4" w:space="0" w:color="999999"/>
            </w:tcBorders>
          </w:tcPr>
          <w:p>
            <w:pPr>
              <w:pStyle w:val="TableParagraph"/>
              <w:ind w:right="1"/>
              <w:rPr>
                <w:sz w:val="17"/>
              </w:rPr>
            </w:pPr>
            <w:r>
              <w:rPr>
                <w:sz w:val="17"/>
              </w:rPr>
              <w:t>+16.04 </w:t>
            </w:r>
            <w:r>
              <w:rPr>
                <w:spacing w:val="-5"/>
                <w:sz w:val="17"/>
              </w:rPr>
              <w:t>pp</w:t>
            </w:r>
          </w:p>
        </w:tc>
        <w:tc>
          <w:tcPr>
            <w:tcW w:w="1512" w:type="dxa"/>
            <w:tcBorders>
              <w:top w:val="single" w:sz="4" w:space="0" w:color="999999"/>
              <w:left w:val="single" w:sz="4" w:space="0" w:color="999999"/>
              <w:right w:val="single" w:sz="4" w:space="0" w:color="999999"/>
            </w:tcBorders>
          </w:tcPr>
          <w:p>
            <w:pPr>
              <w:pStyle w:val="TableParagraph"/>
              <w:ind w:right="1"/>
              <w:rPr>
                <w:sz w:val="17"/>
              </w:rPr>
            </w:pPr>
            <w:r>
              <w:rPr>
                <w:sz w:val="17"/>
              </w:rPr>
              <w:t>+6.90 </w:t>
            </w:r>
            <w:r>
              <w:rPr>
                <w:spacing w:val="-5"/>
                <w:sz w:val="17"/>
              </w:rPr>
              <w:t>pp</w:t>
            </w:r>
          </w:p>
        </w:tc>
        <w:tc>
          <w:tcPr>
            <w:tcW w:w="1440" w:type="dxa"/>
            <w:tcBorders>
              <w:top w:val="single" w:sz="4" w:space="0" w:color="999999"/>
              <w:left w:val="single" w:sz="4" w:space="0" w:color="999999"/>
              <w:right w:val="single" w:sz="4" w:space="0" w:color="999999"/>
            </w:tcBorders>
          </w:tcPr>
          <w:p>
            <w:pPr>
              <w:pStyle w:val="TableParagraph"/>
              <w:spacing w:before="34"/>
              <w:ind w:right="1"/>
              <w:rPr>
                <w:sz w:val="17"/>
              </w:rPr>
            </w:pPr>
            <w:r>
              <w:rPr>
                <w:rFonts w:ascii="Symbol" w:hAnsi="Symbol"/>
                <w:spacing w:val="-2"/>
                <w:sz w:val="17"/>
              </w:rPr>
              <w:t></w:t>
            </w:r>
            <w:r>
              <w:rPr>
                <w:spacing w:val="-2"/>
                <w:sz w:val="17"/>
              </w:rPr>
              <w:t>0.1450</w:t>
            </w:r>
          </w:p>
        </w:tc>
      </w:tr>
    </w:tbl>
    <w:p>
      <w:pPr>
        <w:pStyle w:val="BodyText"/>
        <w:spacing w:before="64"/>
        <w:ind w:left="0"/>
        <w:rPr>
          <w:b/>
          <w:sz w:val="17"/>
        </w:rPr>
      </w:pPr>
    </w:p>
    <w:p>
      <w:pPr>
        <w:pStyle w:val="Heading2"/>
        <w:numPr>
          <w:ilvl w:val="0"/>
          <w:numId w:val="4"/>
        </w:numPr>
        <w:tabs>
          <w:tab w:pos="510" w:val="left" w:leader="none"/>
        </w:tabs>
        <w:spacing w:line="240" w:lineRule="auto" w:before="1" w:after="0"/>
        <w:ind w:left="510" w:right="0" w:hanging="210"/>
        <w:jc w:val="both"/>
      </w:pPr>
      <w:r>
        <w:rPr/>
        <w:t>Training </w:t>
      </w:r>
      <w:r>
        <w:rPr>
          <w:spacing w:val="-2"/>
        </w:rPr>
        <w:t>Dynamics</w:t>
      </w:r>
    </w:p>
    <w:p>
      <w:pPr>
        <w:pStyle w:val="BodyText"/>
        <w:spacing w:line="254" w:lineRule="auto"/>
        <w:ind w:right="298"/>
        <w:jc w:val="both"/>
      </w:pPr>
      <w:r>
        <w:rPr/>
        <w:t>Figure</w:t>
      </w:r>
      <w:r>
        <w:rPr>
          <w:spacing w:val="20"/>
        </w:rPr>
        <w:t> </w:t>
      </w:r>
      <w:r>
        <w:rPr/>
        <w:t>2</w:t>
      </w:r>
      <w:r>
        <w:rPr>
          <w:spacing w:val="19"/>
        </w:rPr>
        <w:t> </w:t>
      </w:r>
      <w:r>
        <w:rPr/>
        <w:t>shows</w:t>
      </w:r>
      <w:r>
        <w:rPr>
          <w:spacing w:val="20"/>
        </w:rPr>
        <w:t> </w:t>
      </w:r>
      <w:r>
        <w:rPr/>
        <w:t>the</w:t>
      </w:r>
      <w:r>
        <w:rPr>
          <w:spacing w:val="19"/>
        </w:rPr>
        <w:t> </w:t>
      </w:r>
      <w:r>
        <w:rPr/>
        <w:t>training</w:t>
      </w:r>
      <w:r>
        <w:rPr>
          <w:spacing w:val="20"/>
        </w:rPr>
        <w:t> </w:t>
      </w:r>
      <w:r>
        <w:rPr/>
        <w:t>and</w:t>
      </w:r>
      <w:r>
        <w:rPr>
          <w:spacing w:val="19"/>
        </w:rPr>
        <w:t> </w:t>
      </w:r>
      <w:r>
        <w:rPr/>
        <w:t>test</w:t>
      </w:r>
      <w:r>
        <w:rPr>
          <w:spacing w:val="20"/>
        </w:rPr>
        <w:t> </w:t>
      </w:r>
      <w:r>
        <w:rPr/>
        <w:t>loss</w:t>
      </w:r>
      <w:r>
        <w:rPr>
          <w:spacing w:val="19"/>
        </w:rPr>
        <w:t> </w:t>
      </w:r>
      <w:r>
        <w:rPr/>
        <w:t>and</w:t>
      </w:r>
      <w:r>
        <w:rPr>
          <w:spacing w:val="20"/>
        </w:rPr>
        <w:t> </w:t>
      </w:r>
      <w:r>
        <w:rPr/>
        <w:t>accuracy</w:t>
      </w:r>
      <w:r>
        <w:rPr>
          <w:spacing w:val="19"/>
        </w:rPr>
        <w:t> </w:t>
      </w:r>
      <w:r>
        <w:rPr/>
        <w:t>curves</w:t>
      </w:r>
      <w:r>
        <w:rPr>
          <w:spacing w:val="20"/>
        </w:rPr>
        <w:t> </w:t>
      </w:r>
      <w:r>
        <w:rPr/>
        <w:t>across</w:t>
      </w:r>
      <w:r>
        <w:rPr>
          <w:spacing w:val="19"/>
        </w:rPr>
        <w:t> </w:t>
      </w:r>
      <w:r>
        <w:rPr/>
        <w:t>all</w:t>
      </w:r>
      <w:r>
        <w:rPr>
          <w:spacing w:val="20"/>
        </w:rPr>
        <w:t> </w:t>
      </w:r>
      <w:r>
        <w:rPr/>
        <w:t>ten</w:t>
      </w:r>
      <w:r>
        <w:rPr>
          <w:spacing w:val="19"/>
        </w:rPr>
        <w:t> </w:t>
      </w:r>
      <w:r>
        <w:rPr/>
        <w:t>epochs</w:t>
      </w:r>
      <w:r>
        <w:rPr>
          <w:spacing w:val="20"/>
        </w:rPr>
        <w:t> </w:t>
      </w:r>
      <w:r>
        <w:rPr/>
        <w:t>for</w:t>
      </w:r>
      <w:r>
        <w:rPr>
          <w:spacing w:val="19"/>
        </w:rPr>
        <w:t> </w:t>
      </w:r>
      <w:r>
        <w:rPr/>
        <w:t>both</w:t>
      </w:r>
      <w:r>
        <w:rPr>
          <w:spacing w:val="20"/>
        </w:rPr>
        <w:t> </w:t>
      </w:r>
      <w:r>
        <w:rPr/>
        <w:t>models.</w:t>
      </w:r>
      <w:r>
        <w:rPr>
          <w:spacing w:val="19"/>
        </w:rPr>
        <w:t> </w:t>
      </w:r>
      <w:r>
        <w:rPr/>
        <w:t>The</w:t>
      </w:r>
      <w:r>
        <w:rPr>
          <w:spacing w:val="20"/>
        </w:rPr>
        <w:t> </w:t>
      </w:r>
      <w:r>
        <w:rPr/>
        <w:t>left</w:t>
      </w:r>
      <w:r>
        <w:rPr>
          <w:spacing w:val="19"/>
        </w:rPr>
        <w:t> </w:t>
      </w:r>
      <w:r>
        <w:rPr/>
        <w:t>panel</w:t>
      </w:r>
      <w:r>
        <w:rPr>
          <w:spacing w:val="20"/>
        </w:rPr>
        <w:t> </w:t>
      </w:r>
      <w:r>
        <w:rPr/>
        <w:t>makes</w:t>
      </w:r>
      <w:r>
        <w:rPr>
          <w:spacing w:val="19"/>
        </w:rPr>
        <w:t> </w:t>
      </w:r>
      <w:r>
        <w:rPr/>
        <w:t>clear</w:t>
      </w:r>
      <w:r>
        <w:rPr>
          <w:spacing w:val="20"/>
        </w:rPr>
        <w:t> </w:t>
      </w:r>
      <w:r>
        <w:rPr/>
        <w:t>that</w:t>
      </w:r>
      <w:r>
        <w:rPr>
          <w:spacing w:val="19"/>
        </w:rPr>
        <w:t> </w:t>
      </w:r>
      <w:r>
        <w:rPr/>
        <w:t>the from-scratch model begins with substantially higher loss values (approximately 1.95 on the training set at epoch 0 vs. 1.40 for </w:t>
      </w:r>
      <w:r>
        <w:rPr/>
        <w:t>transfer learning)</w:t>
      </w:r>
      <w:r>
        <w:rPr>
          <w:spacing w:val="-3"/>
        </w:rPr>
        <w:t> </w:t>
      </w:r>
      <w:r>
        <w:rPr/>
        <w:t>and</w:t>
      </w:r>
      <w:r>
        <w:rPr>
          <w:spacing w:val="-3"/>
        </w:rPr>
        <w:t> </w:t>
      </w:r>
      <w:r>
        <w:rPr/>
        <w:t>descends</w:t>
      </w:r>
      <w:r>
        <w:rPr>
          <w:spacing w:val="-3"/>
        </w:rPr>
        <w:t> </w:t>
      </w:r>
      <w:r>
        <w:rPr/>
        <w:t>more</w:t>
      </w:r>
      <w:r>
        <w:rPr>
          <w:spacing w:val="-3"/>
        </w:rPr>
        <w:t> </w:t>
      </w:r>
      <w:r>
        <w:rPr/>
        <w:t>slowly</w:t>
      </w:r>
      <w:r>
        <w:rPr>
          <w:spacing w:val="-3"/>
        </w:rPr>
        <w:t> </w:t>
      </w:r>
      <w:r>
        <w:rPr/>
        <w:t>throughout</w:t>
      </w:r>
      <w:r>
        <w:rPr>
          <w:spacing w:val="-3"/>
        </w:rPr>
        <w:t> </w:t>
      </w:r>
      <w:r>
        <w:rPr/>
        <w:t>training.</w:t>
      </w:r>
      <w:r>
        <w:rPr>
          <w:spacing w:val="-3"/>
        </w:rPr>
        <w:t> </w:t>
      </w:r>
      <w:r>
        <w:rPr/>
        <w:t>Both</w:t>
      </w:r>
      <w:r>
        <w:rPr>
          <w:spacing w:val="-3"/>
        </w:rPr>
        <w:t> </w:t>
      </w:r>
      <w:r>
        <w:rPr/>
        <w:t>models'</w:t>
      </w:r>
      <w:r>
        <w:rPr>
          <w:spacing w:val="-3"/>
        </w:rPr>
        <w:t> </w:t>
      </w:r>
      <w:r>
        <w:rPr/>
        <w:t>test</w:t>
      </w:r>
      <w:r>
        <w:rPr>
          <w:spacing w:val="-3"/>
        </w:rPr>
        <w:t> </w:t>
      </w:r>
      <w:r>
        <w:rPr/>
        <w:t>losses</w:t>
      </w:r>
      <w:r>
        <w:rPr>
          <w:spacing w:val="-3"/>
        </w:rPr>
        <w:t> </w:t>
      </w:r>
      <w:r>
        <w:rPr/>
        <w:t>stabilise</w:t>
      </w:r>
      <w:r>
        <w:rPr>
          <w:spacing w:val="-3"/>
        </w:rPr>
        <w:t> </w:t>
      </w:r>
      <w:r>
        <w:rPr/>
        <w:t>after</w:t>
      </w:r>
      <w:r>
        <w:rPr>
          <w:spacing w:val="-3"/>
        </w:rPr>
        <w:t> </w:t>
      </w:r>
      <w:r>
        <w:rPr/>
        <w:t>roughly</w:t>
      </w:r>
      <w:r>
        <w:rPr>
          <w:spacing w:val="-3"/>
        </w:rPr>
        <w:t> </w:t>
      </w:r>
      <w:r>
        <w:rPr/>
        <w:t>epoch</w:t>
      </w:r>
      <w:r>
        <w:rPr>
          <w:spacing w:val="-3"/>
        </w:rPr>
        <w:t> </w:t>
      </w:r>
      <w:r>
        <w:rPr/>
        <w:t>4,</w:t>
      </w:r>
      <w:r>
        <w:rPr>
          <w:spacing w:val="-3"/>
        </w:rPr>
        <w:t> </w:t>
      </w:r>
      <w:r>
        <w:rPr/>
        <w:t>suggesting</w:t>
      </w:r>
      <w:r>
        <w:rPr>
          <w:spacing w:val="-3"/>
        </w:rPr>
        <w:t> </w:t>
      </w:r>
      <w:r>
        <w:rPr/>
        <w:t>that</w:t>
      </w:r>
      <w:r>
        <w:rPr>
          <w:spacing w:val="-3"/>
        </w:rPr>
        <w:t> </w:t>
      </w:r>
      <w:r>
        <w:rPr/>
        <w:t>the</w:t>
      </w:r>
      <w:r>
        <w:rPr>
          <w:spacing w:val="-3"/>
        </w:rPr>
        <w:t> </w:t>
      </w:r>
      <w:r>
        <w:rPr/>
        <w:t>networks are not still actively learning new generalisable features in later epochs—a pattern consistent with the plateau in test accuracy visible in the right panel.</w:t>
      </w:r>
    </w:p>
    <w:p>
      <w:pPr>
        <w:pStyle w:val="BodyText"/>
        <w:spacing w:line="254" w:lineRule="auto" w:before="83"/>
        <w:ind w:right="298"/>
        <w:jc w:val="both"/>
      </w:pPr>
      <w:r>
        <w:rPr/>
        <w:t>The accuracy curves reveal the most telling aspect of the comparison: at epoch 1, the transfer-learning model's test accuracy is </w:t>
      </w:r>
      <w:r>
        <w:rPr/>
        <w:t>already 60.92%, while the from-scratch model reaches only 40.25%—a 20.67-point gap. The gap closes steadily to 6.90 points by epoch 10, indicating that the from-scratch model can partially recover given sufficient training, but never fully closes the deficit within the ten-epoch </w:t>
      </w:r>
      <w:r>
        <w:rPr>
          <w:spacing w:val="-2"/>
        </w:rPr>
        <w:t>budget.</w:t>
      </w:r>
    </w:p>
    <w:p>
      <w:pPr>
        <w:pStyle w:val="BodyText"/>
        <w:spacing w:before="1"/>
        <w:ind w:left="0"/>
        <w:rPr>
          <w:sz w:val="16"/>
        </w:rPr>
      </w:pPr>
      <w:r>
        <w:rPr>
          <w:sz w:val="16"/>
        </w:rPr>
        <w:drawing>
          <wp:anchor distT="0" distB="0" distL="0" distR="0" allowOverlap="1" layoutInCell="1" locked="0" behindDoc="1" simplePos="0" relativeHeight="487588864">
            <wp:simplePos x="0" y="0"/>
            <wp:positionH relativeFrom="page">
              <wp:posOffset>683467</wp:posOffset>
            </wp:positionH>
            <wp:positionV relativeFrom="paragraph">
              <wp:posOffset>132736</wp:posOffset>
            </wp:positionV>
            <wp:extent cx="6422136" cy="220294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422136" cy="2202942"/>
                    </a:xfrm>
                    <a:prstGeom prst="rect">
                      <a:avLst/>
                    </a:prstGeom>
                  </pic:spPr>
                </pic:pic>
              </a:graphicData>
            </a:graphic>
          </wp:anchor>
        </w:drawing>
      </w:r>
    </w:p>
    <w:p>
      <w:pPr>
        <w:spacing w:line="256" w:lineRule="auto" w:before="183"/>
        <w:ind w:left="434" w:right="426" w:firstLine="25"/>
        <w:jc w:val="left"/>
        <w:rPr>
          <w:b/>
          <w:sz w:val="17"/>
        </w:rPr>
      </w:pPr>
      <w:r>
        <w:rPr>
          <w:b/>
          <w:sz w:val="17"/>
        </w:rPr>
        <w:t>Fig.</w:t>
      </w:r>
      <w:r>
        <w:rPr>
          <w:b/>
          <w:spacing w:val="-1"/>
          <w:sz w:val="17"/>
        </w:rPr>
        <w:t> </w:t>
      </w:r>
      <w:r>
        <w:rPr>
          <w:b/>
          <w:sz w:val="17"/>
        </w:rPr>
        <w:t>2.</w:t>
      </w:r>
      <w:r>
        <w:rPr>
          <w:b/>
          <w:spacing w:val="-1"/>
          <w:sz w:val="17"/>
        </w:rPr>
        <w:t> </w:t>
      </w:r>
      <w:r>
        <w:rPr>
          <w:b/>
          <w:sz w:val="17"/>
        </w:rPr>
        <w:t>Training</w:t>
      </w:r>
      <w:r>
        <w:rPr>
          <w:b/>
          <w:spacing w:val="-1"/>
          <w:sz w:val="17"/>
        </w:rPr>
        <w:t> </w:t>
      </w:r>
      <w:r>
        <w:rPr>
          <w:b/>
          <w:sz w:val="17"/>
        </w:rPr>
        <w:t>and</w:t>
      </w:r>
      <w:r>
        <w:rPr>
          <w:b/>
          <w:spacing w:val="-1"/>
          <w:sz w:val="17"/>
        </w:rPr>
        <w:t> </w:t>
      </w:r>
      <w:r>
        <w:rPr>
          <w:b/>
          <w:sz w:val="17"/>
        </w:rPr>
        <w:t>test</w:t>
      </w:r>
      <w:r>
        <w:rPr>
          <w:b/>
          <w:spacing w:val="-1"/>
          <w:sz w:val="17"/>
        </w:rPr>
        <w:t> </w:t>
      </w:r>
      <w:r>
        <w:rPr>
          <w:b/>
          <w:sz w:val="17"/>
        </w:rPr>
        <w:t>loss</w:t>
      </w:r>
      <w:r>
        <w:rPr>
          <w:b/>
          <w:spacing w:val="-1"/>
          <w:sz w:val="17"/>
        </w:rPr>
        <w:t> </w:t>
      </w:r>
      <w:r>
        <w:rPr>
          <w:b/>
          <w:sz w:val="17"/>
        </w:rPr>
        <w:t>(left)</w:t>
      </w:r>
      <w:r>
        <w:rPr>
          <w:b/>
          <w:spacing w:val="-1"/>
          <w:sz w:val="17"/>
        </w:rPr>
        <w:t> </w:t>
      </w:r>
      <w:r>
        <w:rPr>
          <w:b/>
          <w:sz w:val="17"/>
        </w:rPr>
        <w:t>and</w:t>
      </w:r>
      <w:r>
        <w:rPr>
          <w:b/>
          <w:spacing w:val="-1"/>
          <w:sz w:val="17"/>
        </w:rPr>
        <w:t> </w:t>
      </w:r>
      <w:r>
        <w:rPr>
          <w:b/>
          <w:sz w:val="17"/>
        </w:rPr>
        <w:t>accuracy</w:t>
      </w:r>
      <w:r>
        <w:rPr>
          <w:b/>
          <w:spacing w:val="-1"/>
          <w:sz w:val="17"/>
        </w:rPr>
        <w:t> </w:t>
      </w:r>
      <w:r>
        <w:rPr>
          <w:b/>
          <w:sz w:val="17"/>
        </w:rPr>
        <w:t>(right)</w:t>
      </w:r>
      <w:r>
        <w:rPr>
          <w:b/>
          <w:spacing w:val="-1"/>
          <w:sz w:val="17"/>
        </w:rPr>
        <w:t> </w:t>
      </w:r>
      <w:r>
        <w:rPr>
          <w:b/>
          <w:sz w:val="17"/>
        </w:rPr>
        <w:t>over</w:t>
      </w:r>
      <w:r>
        <w:rPr>
          <w:b/>
          <w:spacing w:val="-1"/>
          <w:sz w:val="17"/>
        </w:rPr>
        <w:t> </w:t>
      </w:r>
      <w:r>
        <w:rPr>
          <w:b/>
          <w:sz w:val="17"/>
        </w:rPr>
        <w:t>ten</w:t>
      </w:r>
      <w:r>
        <w:rPr>
          <w:b/>
          <w:spacing w:val="-1"/>
          <w:sz w:val="17"/>
        </w:rPr>
        <w:t> </w:t>
      </w:r>
      <w:r>
        <w:rPr>
          <w:b/>
          <w:sz w:val="17"/>
        </w:rPr>
        <w:t>epochs</w:t>
      </w:r>
      <w:r>
        <w:rPr>
          <w:b/>
          <w:spacing w:val="-1"/>
          <w:sz w:val="17"/>
        </w:rPr>
        <w:t> </w:t>
      </w:r>
      <w:r>
        <w:rPr>
          <w:b/>
          <w:sz w:val="17"/>
        </w:rPr>
        <w:t>for</w:t>
      </w:r>
      <w:r>
        <w:rPr>
          <w:b/>
          <w:spacing w:val="-1"/>
          <w:sz w:val="17"/>
        </w:rPr>
        <w:t> </w:t>
      </w:r>
      <w:r>
        <w:rPr>
          <w:b/>
          <w:sz w:val="17"/>
        </w:rPr>
        <w:t>both</w:t>
      </w:r>
      <w:r>
        <w:rPr>
          <w:b/>
          <w:spacing w:val="-1"/>
          <w:sz w:val="17"/>
        </w:rPr>
        <w:t> </w:t>
      </w:r>
      <w:r>
        <w:rPr>
          <w:b/>
          <w:sz w:val="17"/>
        </w:rPr>
        <w:t>models.</w:t>
      </w:r>
      <w:r>
        <w:rPr>
          <w:b/>
          <w:spacing w:val="-1"/>
          <w:sz w:val="17"/>
        </w:rPr>
        <w:t> </w:t>
      </w:r>
      <w:r>
        <w:rPr>
          <w:b/>
          <w:sz w:val="17"/>
        </w:rPr>
        <w:t>Blue</w:t>
      </w:r>
      <w:r>
        <w:rPr>
          <w:b/>
          <w:spacing w:val="-1"/>
          <w:sz w:val="17"/>
        </w:rPr>
        <w:t> </w:t>
      </w:r>
      <w:r>
        <w:rPr>
          <w:b/>
          <w:sz w:val="17"/>
        </w:rPr>
        <w:t>lines:</w:t>
      </w:r>
      <w:r>
        <w:rPr>
          <w:b/>
          <w:spacing w:val="-1"/>
          <w:sz w:val="17"/>
        </w:rPr>
        <w:t> </w:t>
      </w:r>
      <w:r>
        <w:rPr>
          <w:b/>
          <w:sz w:val="17"/>
        </w:rPr>
        <w:t>transfer</w:t>
      </w:r>
      <w:r>
        <w:rPr>
          <w:b/>
          <w:spacing w:val="-1"/>
          <w:sz w:val="17"/>
        </w:rPr>
        <w:t> </w:t>
      </w:r>
      <w:r>
        <w:rPr>
          <w:b/>
          <w:sz w:val="17"/>
        </w:rPr>
        <w:t>learning.</w:t>
      </w:r>
      <w:r>
        <w:rPr>
          <w:b/>
          <w:spacing w:val="-1"/>
          <w:sz w:val="17"/>
        </w:rPr>
        <w:t> </w:t>
      </w:r>
      <w:r>
        <w:rPr>
          <w:b/>
          <w:sz w:val="17"/>
        </w:rPr>
        <w:t>Red</w:t>
      </w:r>
      <w:r>
        <w:rPr>
          <w:b/>
          <w:spacing w:val="-1"/>
          <w:sz w:val="17"/>
        </w:rPr>
        <w:t> </w:t>
      </w:r>
      <w:r>
        <w:rPr>
          <w:b/>
          <w:sz w:val="17"/>
        </w:rPr>
        <w:t>lines:</w:t>
      </w:r>
      <w:r>
        <w:rPr>
          <w:b/>
          <w:spacing w:val="-1"/>
          <w:sz w:val="17"/>
        </w:rPr>
        <w:t> </w:t>
      </w:r>
      <w:r>
        <w:rPr>
          <w:b/>
          <w:sz w:val="17"/>
        </w:rPr>
        <w:t>training from scratch. Solid: training set. Dashed: test set. The large initial gap in accuracy (20.67 pp at epoch 1) narrows progressively, closing </w:t>
      </w:r>
      <w:r>
        <w:rPr>
          <w:b/>
          <w:spacing w:val="-5"/>
          <w:sz w:val="17"/>
        </w:rPr>
        <w:t>to</w:t>
      </w:r>
    </w:p>
    <w:p>
      <w:pPr>
        <w:spacing w:before="2"/>
        <w:ind w:left="4663" w:right="0" w:firstLine="0"/>
        <w:jc w:val="left"/>
        <w:rPr>
          <w:b/>
          <w:sz w:val="17"/>
        </w:rPr>
      </w:pPr>
      <w:r>
        <w:rPr>
          <w:b/>
          <w:sz w:val="17"/>
        </w:rPr>
        <w:t>6.90 pp by epoch </w:t>
      </w:r>
      <w:r>
        <w:rPr>
          <w:b/>
          <w:spacing w:val="-5"/>
          <w:sz w:val="17"/>
        </w:rPr>
        <w:t>10.</w:t>
      </w:r>
    </w:p>
    <w:p>
      <w:pPr>
        <w:pStyle w:val="BodyText"/>
        <w:spacing w:before="119"/>
        <w:ind w:left="0"/>
        <w:rPr>
          <w:b/>
          <w:sz w:val="17"/>
        </w:rPr>
      </w:pPr>
    </w:p>
    <w:p>
      <w:pPr>
        <w:spacing w:before="0"/>
        <w:ind w:left="352" w:right="352" w:firstLine="0"/>
        <w:jc w:val="center"/>
        <w:rPr>
          <w:b/>
          <w:sz w:val="17"/>
        </w:rPr>
      </w:pPr>
      <w:r>
        <w:rPr>
          <w:b/>
          <w:sz w:val="17"/>
        </w:rPr>
        <w:t>TABLE III TEST ACCURACY PER </w:t>
      </w:r>
      <w:r>
        <w:rPr>
          <w:b/>
          <w:spacing w:val="-2"/>
          <w:sz w:val="17"/>
        </w:rPr>
        <w:t>EPOCH</w:t>
      </w:r>
    </w:p>
    <w:p>
      <w:pPr>
        <w:pStyle w:val="BodyText"/>
        <w:spacing w:before="6"/>
        <w:ind w:left="0"/>
        <w:rPr>
          <w:b/>
          <w:sz w:val="6"/>
        </w:rPr>
      </w:pPr>
    </w:p>
    <w:tbl>
      <w:tblPr>
        <w:tblW w:w="0" w:type="auto"/>
        <w:jc w:val="left"/>
        <w:tblInd w:w="19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6"/>
        <w:gridCol w:w="2016"/>
        <w:gridCol w:w="2016"/>
        <w:gridCol w:w="1872"/>
      </w:tblGrid>
      <w:tr>
        <w:trPr>
          <w:trHeight w:val="260" w:hRule="atLeast"/>
        </w:trPr>
        <w:tc>
          <w:tcPr>
            <w:tcW w:w="936" w:type="dxa"/>
            <w:tcBorders>
              <w:left w:val="single" w:sz="4" w:space="0" w:color="999999"/>
              <w:right w:val="single" w:sz="4" w:space="0" w:color="999999"/>
            </w:tcBorders>
            <w:shd w:val="clear" w:color="auto" w:fill="DDDDDD"/>
          </w:tcPr>
          <w:p>
            <w:pPr>
              <w:pStyle w:val="TableParagraph"/>
              <w:spacing w:before="41"/>
              <w:rPr>
                <w:b/>
                <w:sz w:val="17"/>
              </w:rPr>
            </w:pPr>
            <w:r>
              <w:rPr>
                <w:b/>
                <w:spacing w:val="-2"/>
                <w:sz w:val="17"/>
              </w:rPr>
              <w:t>Epoch</w:t>
            </w:r>
          </w:p>
        </w:tc>
        <w:tc>
          <w:tcPr>
            <w:tcW w:w="2016" w:type="dxa"/>
            <w:tcBorders>
              <w:left w:val="single" w:sz="4" w:space="0" w:color="999999"/>
              <w:right w:val="single" w:sz="4" w:space="0" w:color="999999"/>
            </w:tcBorders>
            <w:shd w:val="clear" w:color="auto" w:fill="DDDDDD"/>
          </w:tcPr>
          <w:p>
            <w:pPr>
              <w:pStyle w:val="TableParagraph"/>
              <w:spacing w:before="41"/>
              <w:ind w:right="1"/>
              <w:rPr>
                <w:b/>
                <w:sz w:val="17"/>
              </w:rPr>
            </w:pPr>
            <w:r>
              <w:rPr>
                <w:b/>
                <w:sz w:val="17"/>
              </w:rPr>
              <w:t>Transfer </w:t>
            </w:r>
            <w:r>
              <w:rPr>
                <w:b/>
                <w:spacing w:val="-4"/>
                <w:sz w:val="17"/>
              </w:rPr>
              <w:t>Acc.</w:t>
            </w:r>
          </w:p>
        </w:tc>
        <w:tc>
          <w:tcPr>
            <w:tcW w:w="2016" w:type="dxa"/>
            <w:tcBorders>
              <w:left w:val="single" w:sz="4" w:space="0" w:color="999999"/>
              <w:right w:val="single" w:sz="4" w:space="0" w:color="999999"/>
            </w:tcBorders>
            <w:shd w:val="clear" w:color="auto" w:fill="DDDDDD"/>
          </w:tcPr>
          <w:p>
            <w:pPr>
              <w:pStyle w:val="TableParagraph"/>
              <w:spacing w:before="41"/>
              <w:ind w:right="1"/>
              <w:rPr>
                <w:b/>
                <w:sz w:val="17"/>
              </w:rPr>
            </w:pPr>
            <w:r>
              <w:rPr>
                <w:b/>
                <w:sz w:val="17"/>
              </w:rPr>
              <w:t>Scratch </w:t>
            </w:r>
            <w:r>
              <w:rPr>
                <w:b/>
                <w:spacing w:val="-4"/>
                <w:sz w:val="17"/>
              </w:rPr>
              <w:t>Acc.</w:t>
            </w:r>
          </w:p>
        </w:tc>
        <w:tc>
          <w:tcPr>
            <w:tcW w:w="1872" w:type="dxa"/>
            <w:tcBorders>
              <w:left w:val="single" w:sz="4" w:space="0" w:color="999999"/>
              <w:right w:val="single" w:sz="4" w:space="0" w:color="999999"/>
            </w:tcBorders>
            <w:shd w:val="clear" w:color="auto" w:fill="DDDDDD"/>
          </w:tcPr>
          <w:p>
            <w:pPr>
              <w:pStyle w:val="TableParagraph"/>
              <w:spacing w:before="41"/>
              <w:ind w:left="5"/>
              <w:rPr>
                <w:b/>
                <w:sz w:val="17"/>
              </w:rPr>
            </w:pPr>
            <w:r>
              <w:rPr>
                <w:b/>
                <w:spacing w:val="-5"/>
                <w:sz w:val="17"/>
              </w:rPr>
              <w:t>Gap</w:t>
            </w:r>
          </w:p>
        </w:tc>
      </w:tr>
      <w:tr>
        <w:trPr>
          <w:trHeight w:val="265" w:hRule="atLeast"/>
        </w:trPr>
        <w:tc>
          <w:tcPr>
            <w:tcW w:w="936" w:type="dxa"/>
            <w:tcBorders>
              <w:left w:val="single" w:sz="4" w:space="0" w:color="999999"/>
              <w:bottom w:val="single" w:sz="4" w:space="0" w:color="999999"/>
              <w:right w:val="single" w:sz="4" w:space="0" w:color="999999"/>
            </w:tcBorders>
          </w:tcPr>
          <w:p>
            <w:pPr>
              <w:pStyle w:val="TableParagraph"/>
              <w:spacing w:before="41"/>
              <w:rPr>
                <w:sz w:val="17"/>
              </w:rPr>
            </w:pPr>
            <w:r>
              <w:rPr>
                <w:spacing w:val="-10"/>
                <w:sz w:val="17"/>
              </w:rPr>
              <w:t>1</w:t>
            </w:r>
          </w:p>
        </w:tc>
        <w:tc>
          <w:tcPr>
            <w:tcW w:w="2016"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60.92%</w:t>
            </w:r>
          </w:p>
        </w:tc>
        <w:tc>
          <w:tcPr>
            <w:tcW w:w="2016"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40.25%</w:t>
            </w:r>
          </w:p>
        </w:tc>
        <w:tc>
          <w:tcPr>
            <w:tcW w:w="1872" w:type="dxa"/>
            <w:tcBorders>
              <w:left w:val="single" w:sz="4" w:space="0" w:color="999999"/>
              <w:bottom w:val="single" w:sz="4" w:space="0" w:color="999999"/>
              <w:right w:val="single" w:sz="4" w:space="0" w:color="999999"/>
            </w:tcBorders>
          </w:tcPr>
          <w:p>
            <w:pPr>
              <w:pStyle w:val="TableParagraph"/>
              <w:spacing w:before="41"/>
              <w:ind w:left="5"/>
              <w:rPr>
                <w:sz w:val="17"/>
              </w:rPr>
            </w:pPr>
            <w:r>
              <w:rPr>
                <w:sz w:val="17"/>
              </w:rPr>
              <w:t>+20.67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10"/>
                <w:sz w:val="17"/>
              </w:rPr>
              <w:t>2</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64.70%</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48.26%</w:t>
            </w:r>
          </w:p>
        </w:tc>
        <w:tc>
          <w:tcPr>
            <w:tcW w:w="1872"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5"/>
              <w:rPr>
                <w:sz w:val="17"/>
              </w:rPr>
            </w:pPr>
            <w:r>
              <w:rPr>
                <w:sz w:val="17"/>
              </w:rPr>
              <w:t>+16.44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10"/>
                <w:sz w:val="17"/>
              </w:rPr>
              <w:t>3</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66.48%</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53.44%</w:t>
            </w:r>
          </w:p>
        </w:tc>
        <w:tc>
          <w:tcPr>
            <w:tcW w:w="1872" w:type="dxa"/>
            <w:tcBorders>
              <w:top w:val="single" w:sz="4" w:space="0" w:color="999999"/>
              <w:left w:val="single" w:sz="4" w:space="0" w:color="999999"/>
              <w:bottom w:val="single" w:sz="4" w:space="0" w:color="999999"/>
              <w:right w:val="single" w:sz="4" w:space="0" w:color="999999"/>
            </w:tcBorders>
          </w:tcPr>
          <w:p>
            <w:pPr>
              <w:pStyle w:val="TableParagraph"/>
              <w:ind w:left="5"/>
              <w:rPr>
                <w:sz w:val="17"/>
              </w:rPr>
            </w:pPr>
            <w:r>
              <w:rPr>
                <w:sz w:val="17"/>
              </w:rPr>
              <w:t>+13.04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10"/>
                <w:sz w:val="17"/>
              </w:rPr>
              <w:t>4</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67.39%</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55.51%</w:t>
            </w:r>
          </w:p>
        </w:tc>
        <w:tc>
          <w:tcPr>
            <w:tcW w:w="1872"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5"/>
              <w:rPr>
                <w:sz w:val="17"/>
              </w:rPr>
            </w:pPr>
            <w:r>
              <w:rPr>
                <w:sz w:val="17"/>
              </w:rPr>
              <w:t>+11.88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10"/>
                <w:sz w:val="17"/>
              </w:rPr>
              <w:t>5</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68.49%</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57.94%</w:t>
            </w:r>
          </w:p>
        </w:tc>
        <w:tc>
          <w:tcPr>
            <w:tcW w:w="1872" w:type="dxa"/>
            <w:tcBorders>
              <w:top w:val="single" w:sz="4" w:space="0" w:color="999999"/>
              <w:left w:val="single" w:sz="4" w:space="0" w:color="999999"/>
              <w:bottom w:val="single" w:sz="4" w:space="0" w:color="999999"/>
              <w:right w:val="single" w:sz="4" w:space="0" w:color="999999"/>
            </w:tcBorders>
          </w:tcPr>
          <w:p>
            <w:pPr>
              <w:pStyle w:val="TableParagraph"/>
              <w:ind w:left="5"/>
              <w:rPr>
                <w:sz w:val="17"/>
              </w:rPr>
            </w:pPr>
            <w:r>
              <w:rPr>
                <w:sz w:val="17"/>
              </w:rPr>
              <w:t>+10.55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10"/>
                <w:sz w:val="17"/>
              </w:rPr>
              <w:t>6</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68.66%</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59.62%</w:t>
            </w:r>
          </w:p>
        </w:tc>
        <w:tc>
          <w:tcPr>
            <w:tcW w:w="1872"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5"/>
              <w:rPr>
                <w:sz w:val="17"/>
              </w:rPr>
            </w:pPr>
            <w:r>
              <w:rPr>
                <w:sz w:val="17"/>
              </w:rPr>
              <w:t>+9.04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10"/>
                <w:sz w:val="17"/>
              </w:rPr>
              <w:t>7</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69.07%</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60.70%</w:t>
            </w:r>
          </w:p>
        </w:tc>
        <w:tc>
          <w:tcPr>
            <w:tcW w:w="1872" w:type="dxa"/>
            <w:tcBorders>
              <w:top w:val="single" w:sz="4" w:space="0" w:color="999999"/>
              <w:left w:val="single" w:sz="4" w:space="0" w:color="999999"/>
              <w:bottom w:val="single" w:sz="4" w:space="0" w:color="999999"/>
              <w:right w:val="single" w:sz="4" w:space="0" w:color="999999"/>
            </w:tcBorders>
          </w:tcPr>
          <w:p>
            <w:pPr>
              <w:pStyle w:val="TableParagraph"/>
              <w:ind w:left="5"/>
              <w:rPr>
                <w:sz w:val="17"/>
              </w:rPr>
            </w:pPr>
            <w:r>
              <w:rPr>
                <w:sz w:val="17"/>
              </w:rPr>
              <w:t>+8.37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10"/>
                <w:sz w:val="17"/>
              </w:rPr>
              <w:t>8</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69.12%</w:t>
            </w:r>
          </w:p>
        </w:tc>
        <w:tc>
          <w:tcPr>
            <w:tcW w:w="2016"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61.53%</w:t>
            </w:r>
          </w:p>
        </w:tc>
        <w:tc>
          <w:tcPr>
            <w:tcW w:w="1872"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left="5"/>
              <w:rPr>
                <w:sz w:val="17"/>
              </w:rPr>
            </w:pPr>
            <w:r>
              <w:rPr>
                <w:sz w:val="17"/>
              </w:rPr>
              <w:t>+7.59 </w:t>
            </w:r>
            <w:r>
              <w:rPr>
                <w:spacing w:val="-5"/>
                <w:sz w:val="17"/>
              </w:rPr>
              <w:t>pp</w:t>
            </w:r>
          </w:p>
        </w:tc>
      </w:tr>
      <w:tr>
        <w:trPr>
          <w:trHeight w:val="270" w:hRule="atLeast"/>
        </w:trPr>
        <w:tc>
          <w:tcPr>
            <w:tcW w:w="93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10"/>
                <w:sz w:val="17"/>
              </w:rPr>
              <w:t>9</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69.13%</w:t>
            </w:r>
          </w:p>
        </w:tc>
        <w:tc>
          <w:tcPr>
            <w:tcW w:w="2016"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62.08%</w:t>
            </w:r>
          </w:p>
        </w:tc>
        <w:tc>
          <w:tcPr>
            <w:tcW w:w="1872" w:type="dxa"/>
            <w:tcBorders>
              <w:top w:val="single" w:sz="4" w:space="0" w:color="999999"/>
              <w:left w:val="single" w:sz="4" w:space="0" w:color="999999"/>
              <w:bottom w:val="single" w:sz="4" w:space="0" w:color="999999"/>
              <w:right w:val="single" w:sz="4" w:space="0" w:color="999999"/>
            </w:tcBorders>
          </w:tcPr>
          <w:p>
            <w:pPr>
              <w:pStyle w:val="TableParagraph"/>
              <w:ind w:left="5"/>
              <w:rPr>
                <w:sz w:val="17"/>
              </w:rPr>
            </w:pPr>
            <w:r>
              <w:rPr>
                <w:sz w:val="17"/>
              </w:rPr>
              <w:t>+7.05 </w:t>
            </w:r>
            <w:r>
              <w:rPr>
                <w:spacing w:val="-5"/>
                <w:sz w:val="17"/>
              </w:rPr>
              <w:t>pp</w:t>
            </w:r>
          </w:p>
        </w:tc>
      </w:tr>
    </w:tbl>
    <w:p>
      <w:pPr>
        <w:pStyle w:val="TableParagraph"/>
        <w:spacing w:after="0"/>
        <w:rPr>
          <w:sz w:val="17"/>
        </w:rPr>
        <w:sectPr>
          <w:pgSz w:w="12240" w:h="15840"/>
          <w:pgMar w:header="0" w:footer="663" w:top="1140" w:bottom="1611" w:left="720" w:right="720"/>
        </w:sectPr>
      </w:pPr>
    </w:p>
    <w:tbl>
      <w:tblPr>
        <w:tblW w:w="0" w:type="auto"/>
        <w:jc w:val="left"/>
        <w:tblInd w:w="198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36"/>
        <w:gridCol w:w="2016"/>
        <w:gridCol w:w="2016"/>
        <w:gridCol w:w="1872"/>
      </w:tblGrid>
      <w:tr>
        <w:trPr>
          <w:trHeight w:val="265" w:hRule="atLeast"/>
        </w:trPr>
        <w:tc>
          <w:tcPr>
            <w:tcW w:w="936" w:type="dxa"/>
            <w:tcBorders>
              <w:bottom w:val="single" w:sz="8" w:space="0" w:color="000000"/>
            </w:tcBorders>
            <w:shd w:val="clear" w:color="auto" w:fill="F4F4F4"/>
          </w:tcPr>
          <w:p>
            <w:pPr>
              <w:pStyle w:val="TableParagraph"/>
              <w:rPr>
                <w:sz w:val="17"/>
              </w:rPr>
            </w:pPr>
            <w:r>
              <w:rPr>
                <w:spacing w:val="-5"/>
                <w:sz w:val="17"/>
              </w:rPr>
              <w:t>10</w:t>
            </w:r>
          </w:p>
        </w:tc>
        <w:tc>
          <w:tcPr>
            <w:tcW w:w="2016" w:type="dxa"/>
            <w:tcBorders>
              <w:bottom w:val="single" w:sz="8" w:space="0" w:color="000000"/>
            </w:tcBorders>
            <w:shd w:val="clear" w:color="auto" w:fill="F4F4F4"/>
          </w:tcPr>
          <w:p>
            <w:pPr>
              <w:pStyle w:val="TableParagraph"/>
              <w:rPr>
                <w:sz w:val="17"/>
              </w:rPr>
            </w:pPr>
            <w:r>
              <w:rPr>
                <w:spacing w:val="-2"/>
                <w:sz w:val="17"/>
              </w:rPr>
              <w:t>69.21%</w:t>
            </w:r>
          </w:p>
        </w:tc>
        <w:tc>
          <w:tcPr>
            <w:tcW w:w="2016" w:type="dxa"/>
            <w:tcBorders>
              <w:bottom w:val="single" w:sz="8" w:space="0" w:color="000000"/>
            </w:tcBorders>
            <w:shd w:val="clear" w:color="auto" w:fill="F4F4F4"/>
          </w:tcPr>
          <w:p>
            <w:pPr>
              <w:pStyle w:val="TableParagraph"/>
              <w:rPr>
                <w:sz w:val="17"/>
              </w:rPr>
            </w:pPr>
            <w:r>
              <w:rPr>
                <w:spacing w:val="-2"/>
                <w:sz w:val="17"/>
              </w:rPr>
              <w:t>62.31%</w:t>
            </w:r>
          </w:p>
        </w:tc>
        <w:tc>
          <w:tcPr>
            <w:tcW w:w="1872" w:type="dxa"/>
            <w:tcBorders>
              <w:bottom w:val="single" w:sz="8" w:space="0" w:color="000000"/>
            </w:tcBorders>
            <w:shd w:val="clear" w:color="auto" w:fill="F4F4F4"/>
          </w:tcPr>
          <w:p>
            <w:pPr>
              <w:pStyle w:val="TableParagraph"/>
              <w:ind w:left="5"/>
              <w:rPr>
                <w:sz w:val="17"/>
              </w:rPr>
            </w:pPr>
            <w:r>
              <w:rPr>
                <w:sz w:val="17"/>
              </w:rPr>
              <w:t>+6.90 </w:t>
            </w:r>
            <w:r>
              <w:rPr>
                <w:spacing w:val="-5"/>
                <w:sz w:val="17"/>
              </w:rPr>
              <w:t>pp</w:t>
            </w:r>
          </w:p>
        </w:tc>
      </w:tr>
    </w:tbl>
    <w:p>
      <w:pPr>
        <w:pStyle w:val="BodyText"/>
        <w:spacing w:before="69"/>
        <w:ind w:left="0"/>
        <w:rPr>
          <w:b/>
        </w:rPr>
      </w:pPr>
    </w:p>
    <w:p>
      <w:pPr>
        <w:pStyle w:val="Heading2"/>
        <w:numPr>
          <w:ilvl w:val="0"/>
          <w:numId w:val="4"/>
        </w:numPr>
        <w:tabs>
          <w:tab w:pos="520" w:val="left" w:leader="none"/>
        </w:tabs>
        <w:spacing w:line="240" w:lineRule="auto" w:before="1" w:after="0"/>
        <w:ind w:left="520" w:right="0" w:hanging="220"/>
        <w:jc w:val="both"/>
      </w:pPr>
      <w:r>
        <w:rPr/>
        <w:t>Per-Class </w:t>
      </w:r>
      <w:r>
        <w:rPr>
          <w:spacing w:val="-2"/>
        </w:rPr>
        <w:t>Analysis</w:t>
      </w:r>
    </w:p>
    <w:p>
      <w:pPr>
        <w:pStyle w:val="BodyText"/>
        <w:spacing w:line="254" w:lineRule="auto"/>
        <w:ind w:right="298"/>
        <w:jc w:val="both"/>
      </w:pPr>
      <w:r>
        <w:rPr/>
        <w:t>Figure 3 and Table IV break down test accuracy by class. Transfer learning outperforms the from-scratch baseline on every single category without exception. The magnitude of the improvement varies considerably across classes. Cats showed the largest absolute gain (+14.80 pp), followed by airplanes (+9.70 pp) and deer (+9.40 pp). Vehicles—automobiles (+3.40 pp) and ships (+3.30 pp)—along with frogs (+3.50 pp) showed the smallest gains, though they were also among the strongest-performing classes overall.</w:t>
      </w:r>
    </w:p>
    <w:p>
      <w:pPr>
        <w:pStyle w:val="BodyText"/>
        <w:spacing w:line="254" w:lineRule="auto" w:before="82"/>
        <w:ind w:right="299"/>
        <w:jc w:val="both"/>
      </w:pPr>
      <w:r>
        <w:rPr/>
        <w:t>This pattern is interpretable in terms of visual discriminability under phosphene simulation. Vehicles and large animals such as horses and trucks have distinctive global silhouettes that remain recognisable even in severely degraded binary images, so a network starting </w:t>
      </w:r>
      <w:r>
        <w:rPr/>
        <w:t>from random</w:t>
      </w:r>
      <w:r>
        <w:rPr>
          <w:spacing w:val="35"/>
        </w:rPr>
        <w:t> </w:t>
      </w:r>
      <w:r>
        <w:rPr/>
        <w:t>weights</w:t>
      </w:r>
      <w:r>
        <w:rPr>
          <w:spacing w:val="35"/>
        </w:rPr>
        <w:t> </w:t>
      </w:r>
      <w:r>
        <w:rPr/>
        <w:t>can</w:t>
      </w:r>
      <w:r>
        <w:rPr>
          <w:spacing w:val="35"/>
        </w:rPr>
        <w:t> </w:t>
      </w:r>
      <w:r>
        <w:rPr/>
        <w:t>discover</w:t>
      </w:r>
      <w:r>
        <w:rPr>
          <w:spacing w:val="35"/>
        </w:rPr>
        <w:t> </w:t>
      </w:r>
      <w:r>
        <w:rPr/>
        <w:t>these</w:t>
      </w:r>
      <w:r>
        <w:rPr>
          <w:spacing w:val="35"/>
        </w:rPr>
        <w:t> </w:t>
      </w:r>
      <w:r>
        <w:rPr/>
        <w:t>cues</w:t>
      </w:r>
      <w:r>
        <w:rPr>
          <w:spacing w:val="35"/>
        </w:rPr>
        <w:t> </w:t>
      </w:r>
      <w:r>
        <w:rPr/>
        <w:t>with</w:t>
      </w:r>
      <w:r>
        <w:rPr>
          <w:spacing w:val="35"/>
        </w:rPr>
        <w:t> </w:t>
      </w:r>
      <w:r>
        <w:rPr/>
        <w:t>relatively</w:t>
      </w:r>
      <w:r>
        <w:rPr>
          <w:spacing w:val="35"/>
        </w:rPr>
        <w:t> </w:t>
      </w:r>
      <w:r>
        <w:rPr/>
        <w:t>modest</w:t>
      </w:r>
      <w:r>
        <w:rPr>
          <w:spacing w:val="35"/>
        </w:rPr>
        <w:t> </w:t>
      </w:r>
      <w:r>
        <w:rPr/>
        <w:t>training</w:t>
      </w:r>
      <w:r>
        <w:rPr>
          <w:spacing w:val="35"/>
        </w:rPr>
        <w:t> </w:t>
      </w:r>
      <w:r>
        <w:rPr/>
        <w:t>data.</w:t>
      </w:r>
      <w:r>
        <w:rPr>
          <w:spacing w:val="35"/>
        </w:rPr>
        <w:t> </w:t>
      </w:r>
      <w:r>
        <w:rPr/>
        <w:t>Animals</w:t>
      </w:r>
      <w:r>
        <w:rPr>
          <w:spacing w:val="35"/>
        </w:rPr>
        <w:t> </w:t>
      </w:r>
      <w:r>
        <w:rPr/>
        <w:t>with</w:t>
      </w:r>
      <w:r>
        <w:rPr>
          <w:spacing w:val="35"/>
        </w:rPr>
        <w:t> </w:t>
      </w:r>
      <w:r>
        <w:rPr/>
        <w:t>similar</w:t>
      </w:r>
      <w:r>
        <w:rPr>
          <w:spacing w:val="35"/>
        </w:rPr>
        <w:t> </w:t>
      </w:r>
      <w:r>
        <w:rPr/>
        <w:t>body</w:t>
      </w:r>
      <w:r>
        <w:rPr>
          <w:spacing w:val="35"/>
        </w:rPr>
        <w:t> </w:t>
      </w:r>
      <w:r>
        <w:rPr/>
        <w:t>plans—cats,</w:t>
      </w:r>
      <w:r>
        <w:rPr>
          <w:spacing w:val="35"/>
        </w:rPr>
        <w:t> </w:t>
      </w:r>
      <w:r>
        <w:rPr/>
        <w:t>dogs,</w:t>
      </w:r>
      <w:r>
        <w:rPr>
          <w:spacing w:val="35"/>
        </w:rPr>
        <w:t> </w:t>
      </w:r>
      <w:r>
        <w:rPr/>
        <w:t>deer</w:t>
      </w:r>
      <w:r>
        <w:rPr>
          <w:spacing w:val="35"/>
        </w:rPr>
        <w:t> </w:t>
      </w:r>
      <w:r>
        <w:rPr/>
        <w:t>and birds—are harder to separate on the basis of coarse shape alone; the richer prior over part configurations and textures encoded in ImageNet weights appears to compensate for this inter-class similarity.</w:t>
      </w:r>
    </w:p>
    <w:p>
      <w:pPr>
        <w:pStyle w:val="BodyText"/>
        <w:spacing w:before="9"/>
        <w:ind w:left="0"/>
        <w:rPr>
          <w:sz w:val="15"/>
        </w:rPr>
      </w:pPr>
      <w:r>
        <w:rPr>
          <w:sz w:val="15"/>
        </w:rPr>
        <w:drawing>
          <wp:anchor distT="0" distB="0" distL="0" distR="0" allowOverlap="1" layoutInCell="1" locked="0" behindDoc="1" simplePos="0" relativeHeight="487589376">
            <wp:simplePos x="0" y="0"/>
            <wp:positionH relativeFrom="page">
              <wp:posOffset>1341068</wp:posOffset>
            </wp:positionH>
            <wp:positionV relativeFrom="paragraph">
              <wp:posOffset>130869</wp:posOffset>
            </wp:positionV>
            <wp:extent cx="5152644" cy="248869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152644" cy="2488692"/>
                    </a:xfrm>
                    <a:prstGeom prst="rect">
                      <a:avLst/>
                    </a:prstGeom>
                  </pic:spPr>
                </pic:pic>
              </a:graphicData>
            </a:graphic>
          </wp:anchor>
        </w:drawing>
      </w:r>
    </w:p>
    <w:p>
      <w:pPr>
        <w:spacing w:line="256" w:lineRule="auto" w:before="169"/>
        <w:ind w:left="352" w:right="351" w:firstLine="0"/>
        <w:jc w:val="center"/>
        <w:rPr>
          <w:b/>
          <w:sz w:val="17"/>
        </w:rPr>
      </w:pPr>
      <w:r>
        <w:rPr>
          <w:b/>
          <w:sz w:val="17"/>
        </w:rPr>
        <w:t>Fig. 3. Per-class test accuracy for transfer learning (blue) and training from scratch (orange) across all ten CIFAR-10 categories. Transfer learning</w:t>
      </w:r>
      <w:r>
        <w:rPr>
          <w:b/>
          <w:spacing w:val="-3"/>
          <w:sz w:val="17"/>
        </w:rPr>
        <w:t> </w:t>
      </w:r>
      <w:r>
        <w:rPr>
          <w:b/>
          <w:sz w:val="17"/>
        </w:rPr>
        <w:t>outperforms</w:t>
      </w:r>
      <w:r>
        <w:rPr>
          <w:b/>
          <w:spacing w:val="-3"/>
          <w:sz w:val="17"/>
        </w:rPr>
        <w:t> </w:t>
      </w:r>
      <w:r>
        <w:rPr>
          <w:b/>
          <w:sz w:val="17"/>
        </w:rPr>
        <w:t>the</w:t>
      </w:r>
      <w:r>
        <w:rPr>
          <w:b/>
          <w:spacing w:val="-3"/>
          <w:sz w:val="17"/>
        </w:rPr>
        <w:t> </w:t>
      </w:r>
      <w:r>
        <w:rPr>
          <w:b/>
          <w:sz w:val="17"/>
        </w:rPr>
        <w:t>baseline</w:t>
      </w:r>
      <w:r>
        <w:rPr>
          <w:b/>
          <w:spacing w:val="-3"/>
          <w:sz w:val="17"/>
        </w:rPr>
        <w:t> </w:t>
      </w:r>
      <w:r>
        <w:rPr>
          <w:b/>
          <w:sz w:val="17"/>
        </w:rPr>
        <w:t>in</w:t>
      </w:r>
      <w:r>
        <w:rPr>
          <w:b/>
          <w:spacing w:val="-3"/>
          <w:sz w:val="17"/>
        </w:rPr>
        <w:t> </w:t>
      </w:r>
      <w:r>
        <w:rPr>
          <w:b/>
          <w:sz w:val="17"/>
        </w:rPr>
        <w:t>every</w:t>
      </w:r>
      <w:r>
        <w:rPr>
          <w:b/>
          <w:spacing w:val="-3"/>
          <w:sz w:val="17"/>
        </w:rPr>
        <w:t> </w:t>
      </w:r>
      <w:r>
        <w:rPr>
          <w:b/>
          <w:sz w:val="17"/>
        </w:rPr>
        <w:t>class.</w:t>
      </w:r>
      <w:r>
        <w:rPr>
          <w:b/>
          <w:spacing w:val="-3"/>
          <w:sz w:val="17"/>
        </w:rPr>
        <w:t> </w:t>
      </w:r>
      <w:r>
        <w:rPr>
          <w:b/>
          <w:sz w:val="17"/>
        </w:rPr>
        <w:t>The</w:t>
      </w:r>
      <w:r>
        <w:rPr>
          <w:b/>
          <w:spacing w:val="-3"/>
          <w:sz w:val="17"/>
        </w:rPr>
        <w:t> </w:t>
      </w:r>
      <w:r>
        <w:rPr>
          <w:b/>
          <w:sz w:val="17"/>
        </w:rPr>
        <w:t>largest</w:t>
      </w:r>
      <w:r>
        <w:rPr>
          <w:b/>
          <w:spacing w:val="-3"/>
          <w:sz w:val="17"/>
        </w:rPr>
        <w:t> </w:t>
      </w:r>
      <w:r>
        <w:rPr>
          <w:b/>
          <w:sz w:val="17"/>
        </w:rPr>
        <w:t>gains</w:t>
      </w:r>
      <w:r>
        <w:rPr>
          <w:b/>
          <w:spacing w:val="-3"/>
          <w:sz w:val="17"/>
        </w:rPr>
        <w:t> </w:t>
      </w:r>
      <w:r>
        <w:rPr>
          <w:b/>
          <w:sz w:val="17"/>
        </w:rPr>
        <w:t>occur</w:t>
      </w:r>
      <w:r>
        <w:rPr>
          <w:b/>
          <w:spacing w:val="-3"/>
          <w:sz w:val="17"/>
        </w:rPr>
        <w:t> </w:t>
      </w:r>
      <w:r>
        <w:rPr>
          <w:b/>
          <w:sz w:val="17"/>
        </w:rPr>
        <w:t>for</w:t>
      </w:r>
      <w:r>
        <w:rPr>
          <w:b/>
          <w:spacing w:val="-3"/>
          <w:sz w:val="17"/>
        </w:rPr>
        <w:t> </w:t>
      </w:r>
      <w:r>
        <w:rPr>
          <w:b/>
          <w:sz w:val="17"/>
        </w:rPr>
        <w:t>semantically</w:t>
      </w:r>
      <w:r>
        <w:rPr>
          <w:b/>
          <w:spacing w:val="-3"/>
          <w:sz w:val="17"/>
        </w:rPr>
        <w:t> </w:t>
      </w:r>
      <w:r>
        <w:rPr>
          <w:b/>
          <w:sz w:val="17"/>
        </w:rPr>
        <w:t>ambiguous</w:t>
      </w:r>
      <w:r>
        <w:rPr>
          <w:b/>
          <w:spacing w:val="-3"/>
          <w:sz w:val="17"/>
        </w:rPr>
        <w:t> </w:t>
      </w:r>
      <w:r>
        <w:rPr>
          <w:b/>
          <w:sz w:val="17"/>
        </w:rPr>
        <w:t>animal</w:t>
      </w:r>
      <w:r>
        <w:rPr>
          <w:b/>
          <w:spacing w:val="-3"/>
          <w:sz w:val="17"/>
        </w:rPr>
        <w:t> </w:t>
      </w:r>
      <w:r>
        <w:rPr>
          <w:b/>
          <w:sz w:val="17"/>
        </w:rPr>
        <w:t>categories</w:t>
      </w:r>
      <w:r>
        <w:rPr>
          <w:b/>
          <w:spacing w:val="-3"/>
          <w:sz w:val="17"/>
        </w:rPr>
        <w:t> </w:t>
      </w:r>
      <w:r>
        <w:rPr>
          <w:b/>
          <w:sz w:val="17"/>
        </w:rPr>
        <w:t>(cat,</w:t>
      </w:r>
      <w:r>
        <w:rPr>
          <w:b/>
          <w:spacing w:val="-3"/>
          <w:sz w:val="17"/>
        </w:rPr>
        <w:t> </w:t>
      </w:r>
      <w:r>
        <w:rPr>
          <w:b/>
          <w:sz w:val="17"/>
        </w:rPr>
        <w:t>deer,</w:t>
      </w:r>
      <w:r>
        <w:rPr>
          <w:b/>
          <w:spacing w:val="-3"/>
          <w:sz w:val="17"/>
        </w:rPr>
        <w:t> </w:t>
      </w:r>
      <w:r>
        <w:rPr>
          <w:b/>
          <w:sz w:val="17"/>
        </w:rPr>
        <w:t>airplane) where coarse phosphene shape alone is insufficient for reliable discrimination.</w:t>
      </w:r>
    </w:p>
    <w:p>
      <w:pPr>
        <w:pStyle w:val="BodyText"/>
        <w:spacing w:before="107"/>
        <w:ind w:left="0"/>
        <w:rPr>
          <w:b/>
          <w:sz w:val="17"/>
        </w:rPr>
      </w:pPr>
    </w:p>
    <w:p>
      <w:pPr>
        <w:spacing w:before="0"/>
        <w:ind w:left="352" w:right="352" w:firstLine="0"/>
        <w:jc w:val="center"/>
        <w:rPr>
          <w:b/>
          <w:sz w:val="17"/>
        </w:rPr>
      </w:pPr>
      <w:r>
        <w:rPr>
          <w:b/>
          <w:sz w:val="17"/>
        </w:rPr>
        <w:t>TABLE IV PER-CLASS TEST </w:t>
      </w:r>
      <w:r>
        <w:rPr>
          <w:b/>
          <w:spacing w:val="-2"/>
          <w:sz w:val="17"/>
        </w:rPr>
        <w:t>ACCURACY</w:t>
      </w:r>
    </w:p>
    <w:p>
      <w:pPr>
        <w:pStyle w:val="BodyText"/>
        <w:spacing w:before="6"/>
        <w:ind w:left="0"/>
        <w:rPr>
          <w:b/>
          <w:sz w:val="6"/>
        </w:rPr>
      </w:pPr>
    </w:p>
    <w:tbl>
      <w:tblPr>
        <w:tblW w:w="0" w:type="auto"/>
        <w:jc w:val="left"/>
        <w:tblInd w:w="18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1800"/>
        <w:gridCol w:w="1800"/>
        <w:gridCol w:w="1800"/>
      </w:tblGrid>
      <w:tr>
        <w:trPr>
          <w:trHeight w:val="260" w:hRule="atLeast"/>
        </w:trPr>
        <w:tc>
          <w:tcPr>
            <w:tcW w:w="1800" w:type="dxa"/>
            <w:tcBorders>
              <w:left w:val="single" w:sz="4" w:space="0" w:color="999999"/>
              <w:right w:val="single" w:sz="4" w:space="0" w:color="999999"/>
            </w:tcBorders>
            <w:shd w:val="clear" w:color="auto" w:fill="DDDDDD"/>
          </w:tcPr>
          <w:p>
            <w:pPr>
              <w:pStyle w:val="TableParagraph"/>
              <w:spacing w:before="41"/>
              <w:rPr>
                <w:b/>
                <w:sz w:val="17"/>
              </w:rPr>
            </w:pPr>
            <w:r>
              <w:rPr>
                <w:b/>
                <w:spacing w:val="-2"/>
                <w:sz w:val="17"/>
              </w:rPr>
              <w:t>Class</w:t>
            </w:r>
          </w:p>
        </w:tc>
        <w:tc>
          <w:tcPr>
            <w:tcW w:w="1800" w:type="dxa"/>
            <w:tcBorders>
              <w:left w:val="single" w:sz="4" w:space="0" w:color="999999"/>
              <w:right w:val="single" w:sz="4" w:space="0" w:color="999999"/>
            </w:tcBorders>
            <w:shd w:val="clear" w:color="auto" w:fill="DDDDDD"/>
          </w:tcPr>
          <w:p>
            <w:pPr>
              <w:pStyle w:val="TableParagraph"/>
              <w:spacing w:before="41"/>
              <w:ind w:right="1"/>
              <w:rPr>
                <w:b/>
                <w:sz w:val="17"/>
              </w:rPr>
            </w:pPr>
            <w:r>
              <w:rPr>
                <w:b/>
                <w:spacing w:val="-2"/>
                <w:sz w:val="17"/>
              </w:rPr>
              <w:t>Transfer</w:t>
            </w:r>
          </w:p>
        </w:tc>
        <w:tc>
          <w:tcPr>
            <w:tcW w:w="1800" w:type="dxa"/>
            <w:tcBorders>
              <w:left w:val="single" w:sz="4" w:space="0" w:color="999999"/>
              <w:right w:val="single" w:sz="4" w:space="0" w:color="999999"/>
            </w:tcBorders>
            <w:shd w:val="clear" w:color="auto" w:fill="DDDDDD"/>
          </w:tcPr>
          <w:p>
            <w:pPr>
              <w:pStyle w:val="TableParagraph"/>
              <w:spacing w:before="41"/>
              <w:ind w:right="1"/>
              <w:rPr>
                <w:b/>
                <w:sz w:val="17"/>
              </w:rPr>
            </w:pPr>
            <w:r>
              <w:rPr>
                <w:b/>
                <w:spacing w:val="-2"/>
                <w:sz w:val="17"/>
              </w:rPr>
              <w:t>Scratch</w:t>
            </w:r>
          </w:p>
        </w:tc>
        <w:tc>
          <w:tcPr>
            <w:tcW w:w="1800" w:type="dxa"/>
            <w:tcBorders>
              <w:left w:val="single" w:sz="4" w:space="0" w:color="999999"/>
              <w:right w:val="single" w:sz="4" w:space="0" w:color="999999"/>
            </w:tcBorders>
            <w:shd w:val="clear" w:color="auto" w:fill="DDDDDD"/>
          </w:tcPr>
          <w:p>
            <w:pPr>
              <w:pStyle w:val="TableParagraph"/>
              <w:spacing w:before="41"/>
              <w:rPr>
                <w:b/>
                <w:sz w:val="17"/>
              </w:rPr>
            </w:pPr>
            <w:r>
              <w:rPr>
                <w:b/>
                <w:spacing w:val="-2"/>
                <w:sz w:val="17"/>
              </w:rPr>
              <w:t>Improvement</w:t>
            </w:r>
          </w:p>
        </w:tc>
      </w:tr>
      <w:tr>
        <w:trPr>
          <w:trHeight w:val="265" w:hRule="atLeast"/>
        </w:trPr>
        <w:tc>
          <w:tcPr>
            <w:tcW w:w="1800" w:type="dxa"/>
            <w:tcBorders>
              <w:left w:val="single" w:sz="4" w:space="0" w:color="999999"/>
              <w:bottom w:val="single" w:sz="4" w:space="0" w:color="999999"/>
              <w:right w:val="single" w:sz="4" w:space="0" w:color="999999"/>
            </w:tcBorders>
          </w:tcPr>
          <w:p>
            <w:pPr>
              <w:pStyle w:val="TableParagraph"/>
              <w:spacing w:before="41"/>
              <w:ind w:right="1"/>
              <w:rPr>
                <w:sz w:val="17"/>
              </w:rPr>
            </w:pPr>
            <w:r>
              <w:rPr>
                <w:spacing w:val="-2"/>
                <w:sz w:val="17"/>
              </w:rPr>
              <w:t>Airplane</w:t>
            </w:r>
          </w:p>
        </w:tc>
        <w:tc>
          <w:tcPr>
            <w:tcW w:w="1800"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71.20%</w:t>
            </w:r>
          </w:p>
        </w:tc>
        <w:tc>
          <w:tcPr>
            <w:tcW w:w="1800" w:type="dxa"/>
            <w:tcBorders>
              <w:left w:val="single" w:sz="4" w:space="0" w:color="999999"/>
              <w:bottom w:val="single" w:sz="4" w:space="0" w:color="999999"/>
              <w:right w:val="single" w:sz="4" w:space="0" w:color="999999"/>
            </w:tcBorders>
          </w:tcPr>
          <w:p>
            <w:pPr>
              <w:pStyle w:val="TableParagraph"/>
              <w:spacing w:before="41"/>
              <w:rPr>
                <w:sz w:val="17"/>
              </w:rPr>
            </w:pPr>
            <w:r>
              <w:rPr>
                <w:spacing w:val="-2"/>
                <w:sz w:val="17"/>
              </w:rPr>
              <w:t>61.50%</w:t>
            </w:r>
          </w:p>
        </w:tc>
        <w:tc>
          <w:tcPr>
            <w:tcW w:w="1800" w:type="dxa"/>
            <w:tcBorders>
              <w:left w:val="single" w:sz="4" w:space="0" w:color="999999"/>
              <w:bottom w:val="single" w:sz="4" w:space="0" w:color="999999"/>
              <w:right w:val="single" w:sz="4" w:space="0" w:color="999999"/>
            </w:tcBorders>
          </w:tcPr>
          <w:p>
            <w:pPr>
              <w:pStyle w:val="TableParagraph"/>
              <w:spacing w:before="41"/>
              <w:ind w:right="1"/>
              <w:rPr>
                <w:sz w:val="17"/>
              </w:rPr>
            </w:pPr>
            <w:r>
              <w:rPr>
                <w:sz w:val="17"/>
              </w:rPr>
              <w:t>+9.70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pacing w:val="-2"/>
                <w:sz w:val="17"/>
              </w:rPr>
              <w:t>Automobile</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82.20%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78.80%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z w:val="17"/>
              </w:rPr>
              <w:t>+3.40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pacing w:val="-4"/>
                <w:sz w:val="17"/>
              </w:rPr>
              <w:t>Bird</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54.40%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46.80%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z w:val="17"/>
              </w:rPr>
              <w:t>+7.60 </w:t>
            </w:r>
            <w:r>
              <w:rPr>
                <w:spacing w:val="-5"/>
                <w:sz w:val="17"/>
              </w:rPr>
              <w:t>pp</w:t>
            </w:r>
          </w:p>
        </w:tc>
      </w:tr>
      <w:tr>
        <w:trPr>
          <w:trHeight w:val="269" w:hRule="atLeast"/>
        </w:trPr>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pacing w:val="-5"/>
                <w:sz w:val="17"/>
              </w:rPr>
              <w:t>Cat</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51.40%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36.60%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z w:val="17"/>
              </w:rPr>
              <w:t>+14.80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pacing w:val="-4"/>
                <w:sz w:val="17"/>
              </w:rPr>
              <w:t>Deer</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64.80%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55.40%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z w:val="17"/>
              </w:rPr>
              <w:t>+9.40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5"/>
                <w:sz w:val="17"/>
              </w:rPr>
              <w:t>Dog</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60.20%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54.50%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z w:val="17"/>
              </w:rPr>
              <w:t>+5.70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4"/>
                <w:sz w:val="17"/>
              </w:rPr>
              <w:t>Frog</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71.90%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68.40%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z w:val="17"/>
              </w:rPr>
              <w:t>+3.50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Horse</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77.00%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69.60%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z w:val="17"/>
              </w:rPr>
              <w:t>+7.40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pacing w:val="-4"/>
                <w:sz w:val="17"/>
              </w:rPr>
              <w:t>Ship</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76.50%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rPr>
                <w:sz w:val="17"/>
              </w:rPr>
            </w:pPr>
            <w:r>
              <w:rPr>
                <w:spacing w:val="-2"/>
                <w:sz w:val="17"/>
              </w:rPr>
              <w:t>73.20%</w:t>
            </w:r>
          </w:p>
        </w:tc>
        <w:tc>
          <w:tcPr>
            <w:tcW w:w="1800" w:type="dxa"/>
            <w:tcBorders>
              <w:top w:val="single" w:sz="4" w:space="0" w:color="999999"/>
              <w:left w:val="single" w:sz="4" w:space="0" w:color="999999"/>
              <w:bottom w:val="single" w:sz="4" w:space="0" w:color="999999"/>
              <w:right w:val="single" w:sz="4" w:space="0" w:color="999999"/>
            </w:tcBorders>
          </w:tcPr>
          <w:p>
            <w:pPr>
              <w:pStyle w:val="TableParagraph"/>
              <w:ind w:right="1"/>
              <w:rPr>
                <w:sz w:val="17"/>
              </w:rPr>
            </w:pPr>
            <w:r>
              <w:rPr>
                <w:sz w:val="17"/>
              </w:rPr>
              <w:t>+3.30 </w:t>
            </w:r>
            <w:r>
              <w:rPr>
                <w:spacing w:val="-5"/>
                <w:sz w:val="17"/>
              </w:rPr>
              <w:t>pp</w:t>
            </w:r>
          </w:p>
        </w:tc>
      </w:tr>
      <w:tr>
        <w:trPr>
          <w:trHeight w:val="270" w:hRule="atLeast"/>
        </w:trPr>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pacing w:val="-2"/>
                <w:sz w:val="17"/>
              </w:rPr>
              <w:t>Truck</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85.20%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rPr>
                <w:sz w:val="17"/>
              </w:rPr>
            </w:pPr>
            <w:r>
              <w:rPr>
                <w:spacing w:val="-2"/>
                <w:sz w:val="17"/>
              </w:rPr>
              <w:t>77.40%</w:t>
            </w:r>
          </w:p>
        </w:tc>
        <w:tc>
          <w:tcPr>
            <w:tcW w:w="1800" w:type="dxa"/>
            <w:tcBorders>
              <w:top w:val="single" w:sz="4" w:space="0" w:color="999999"/>
              <w:left w:val="single" w:sz="4" w:space="0" w:color="999999"/>
              <w:bottom w:val="single" w:sz="4" w:space="0" w:color="999999"/>
              <w:right w:val="single" w:sz="4" w:space="0" w:color="999999"/>
            </w:tcBorders>
            <w:shd w:val="clear" w:color="auto" w:fill="F4F4F4"/>
          </w:tcPr>
          <w:p>
            <w:pPr>
              <w:pStyle w:val="TableParagraph"/>
              <w:ind w:right="1"/>
              <w:rPr>
                <w:sz w:val="17"/>
              </w:rPr>
            </w:pPr>
            <w:r>
              <w:rPr>
                <w:sz w:val="17"/>
              </w:rPr>
              <w:t>+7.80 </w:t>
            </w:r>
            <w:r>
              <w:rPr>
                <w:spacing w:val="-5"/>
                <w:sz w:val="17"/>
              </w:rPr>
              <w:t>pp</w:t>
            </w:r>
          </w:p>
        </w:tc>
      </w:tr>
      <w:tr>
        <w:trPr>
          <w:trHeight w:val="265" w:hRule="atLeast"/>
        </w:trPr>
        <w:tc>
          <w:tcPr>
            <w:tcW w:w="1800" w:type="dxa"/>
            <w:tcBorders>
              <w:top w:val="single" w:sz="4" w:space="0" w:color="999999"/>
              <w:left w:val="single" w:sz="4" w:space="0" w:color="999999"/>
              <w:right w:val="single" w:sz="4" w:space="0" w:color="999999"/>
            </w:tcBorders>
          </w:tcPr>
          <w:p>
            <w:pPr>
              <w:pStyle w:val="TableParagraph"/>
              <w:ind w:right="1"/>
              <w:rPr>
                <w:sz w:val="17"/>
              </w:rPr>
            </w:pPr>
            <w:r>
              <w:rPr>
                <w:spacing w:val="-4"/>
                <w:sz w:val="17"/>
              </w:rPr>
              <w:t>Mean</w:t>
            </w:r>
          </w:p>
        </w:tc>
        <w:tc>
          <w:tcPr>
            <w:tcW w:w="1800" w:type="dxa"/>
            <w:tcBorders>
              <w:top w:val="single" w:sz="4" w:space="0" w:color="999999"/>
              <w:left w:val="single" w:sz="4" w:space="0" w:color="999999"/>
              <w:right w:val="single" w:sz="4" w:space="0" w:color="999999"/>
            </w:tcBorders>
          </w:tcPr>
          <w:p>
            <w:pPr>
              <w:pStyle w:val="TableParagraph"/>
              <w:rPr>
                <w:sz w:val="17"/>
              </w:rPr>
            </w:pPr>
            <w:r>
              <w:rPr>
                <w:spacing w:val="-2"/>
                <w:sz w:val="17"/>
              </w:rPr>
              <w:t>69.48%</w:t>
            </w:r>
          </w:p>
        </w:tc>
        <w:tc>
          <w:tcPr>
            <w:tcW w:w="1800" w:type="dxa"/>
            <w:tcBorders>
              <w:top w:val="single" w:sz="4" w:space="0" w:color="999999"/>
              <w:left w:val="single" w:sz="4" w:space="0" w:color="999999"/>
              <w:right w:val="single" w:sz="4" w:space="0" w:color="999999"/>
            </w:tcBorders>
          </w:tcPr>
          <w:p>
            <w:pPr>
              <w:pStyle w:val="TableParagraph"/>
              <w:rPr>
                <w:sz w:val="17"/>
              </w:rPr>
            </w:pPr>
            <w:r>
              <w:rPr>
                <w:spacing w:val="-2"/>
                <w:sz w:val="17"/>
              </w:rPr>
              <w:t>62.16%</w:t>
            </w:r>
          </w:p>
        </w:tc>
        <w:tc>
          <w:tcPr>
            <w:tcW w:w="1800" w:type="dxa"/>
            <w:tcBorders>
              <w:top w:val="single" w:sz="4" w:space="0" w:color="999999"/>
              <w:left w:val="single" w:sz="4" w:space="0" w:color="999999"/>
              <w:right w:val="single" w:sz="4" w:space="0" w:color="999999"/>
            </w:tcBorders>
          </w:tcPr>
          <w:p>
            <w:pPr>
              <w:pStyle w:val="TableParagraph"/>
              <w:ind w:right="1"/>
              <w:rPr>
                <w:sz w:val="17"/>
              </w:rPr>
            </w:pPr>
            <w:r>
              <w:rPr>
                <w:sz w:val="17"/>
              </w:rPr>
              <w:t>+7.32 </w:t>
            </w:r>
            <w:r>
              <w:rPr>
                <w:spacing w:val="-5"/>
                <w:sz w:val="17"/>
              </w:rPr>
              <w:t>pp</w:t>
            </w:r>
          </w:p>
        </w:tc>
      </w:tr>
    </w:tbl>
    <w:p>
      <w:pPr>
        <w:pStyle w:val="BodyText"/>
        <w:spacing w:before="103"/>
        <w:ind w:left="0"/>
        <w:rPr>
          <w:b/>
          <w:sz w:val="19"/>
        </w:rPr>
      </w:pPr>
    </w:p>
    <w:p>
      <w:pPr>
        <w:pStyle w:val="Heading1"/>
        <w:numPr>
          <w:ilvl w:val="0"/>
          <w:numId w:val="1"/>
        </w:numPr>
        <w:tabs>
          <w:tab w:pos="4935" w:val="left" w:leader="none"/>
        </w:tabs>
        <w:spacing w:line="240" w:lineRule="auto" w:before="1" w:after="0"/>
        <w:ind w:left="4935" w:right="0" w:hanging="232"/>
        <w:jc w:val="left"/>
      </w:pPr>
      <w:r>
        <w:rPr>
          <w:spacing w:val="-2"/>
        </w:rPr>
        <w:t>DISCUSSION</w:t>
      </w:r>
    </w:p>
    <w:p>
      <w:pPr>
        <w:pStyle w:val="Heading2"/>
        <w:numPr>
          <w:ilvl w:val="0"/>
          <w:numId w:val="5"/>
        </w:numPr>
        <w:tabs>
          <w:tab w:pos="520" w:val="left" w:leader="none"/>
        </w:tabs>
        <w:spacing w:line="240" w:lineRule="auto" w:before="160" w:after="0"/>
        <w:ind w:left="520" w:right="0" w:hanging="220"/>
        <w:jc w:val="left"/>
      </w:pPr>
      <w:r>
        <w:rPr/>
        <w:t>Why Pre-Trained Features </w:t>
      </w:r>
      <w:r>
        <w:rPr>
          <w:spacing w:val="-2"/>
        </w:rPr>
        <w:t>Transfer</w:t>
      </w:r>
    </w:p>
    <w:p>
      <w:pPr>
        <w:pStyle w:val="Heading2"/>
        <w:spacing w:after="0" w:line="240" w:lineRule="auto"/>
        <w:jc w:val="left"/>
        <w:sectPr>
          <w:type w:val="continuous"/>
          <w:pgSz w:w="12240" w:h="15840"/>
          <w:pgMar w:header="0" w:footer="663" w:top="1180" w:bottom="860" w:left="720" w:right="720"/>
        </w:sectPr>
      </w:pPr>
    </w:p>
    <w:p>
      <w:pPr>
        <w:pStyle w:val="BodyText"/>
        <w:spacing w:line="254" w:lineRule="auto" w:before="72"/>
        <w:ind w:right="299"/>
        <w:jc w:val="both"/>
      </w:pPr>
      <w:r>
        <w:rPr/>
        <w:t>The</w:t>
      </w:r>
      <w:r>
        <w:rPr>
          <w:spacing w:val="-3"/>
        </w:rPr>
        <w:t> </w:t>
      </w:r>
      <w:r>
        <w:rPr/>
        <w:t>phosphene</w:t>
      </w:r>
      <w:r>
        <w:rPr>
          <w:spacing w:val="-3"/>
        </w:rPr>
        <w:t> </w:t>
      </w:r>
      <w:r>
        <w:rPr/>
        <w:t>simulation</w:t>
      </w:r>
      <w:r>
        <w:rPr>
          <w:spacing w:val="-3"/>
        </w:rPr>
        <w:t> </w:t>
      </w:r>
      <w:r>
        <w:rPr/>
        <w:t>deliberately</w:t>
      </w:r>
      <w:r>
        <w:rPr>
          <w:spacing w:val="-3"/>
        </w:rPr>
        <w:t> </w:t>
      </w:r>
      <w:r>
        <w:rPr/>
        <w:t>strips</w:t>
      </w:r>
      <w:r>
        <w:rPr>
          <w:spacing w:val="-3"/>
        </w:rPr>
        <w:t> </w:t>
      </w:r>
      <w:r>
        <w:rPr/>
        <w:t>away</w:t>
      </w:r>
      <w:r>
        <w:rPr>
          <w:spacing w:val="-3"/>
        </w:rPr>
        <w:t> </w:t>
      </w:r>
      <w:r>
        <w:rPr/>
        <w:t>colour,</w:t>
      </w:r>
      <w:r>
        <w:rPr>
          <w:spacing w:val="-3"/>
        </w:rPr>
        <w:t> </w:t>
      </w:r>
      <w:r>
        <w:rPr/>
        <w:t>fine</w:t>
      </w:r>
      <w:r>
        <w:rPr>
          <w:spacing w:val="-3"/>
        </w:rPr>
        <w:t> </w:t>
      </w:r>
      <w:r>
        <w:rPr/>
        <w:t>texture</w:t>
      </w:r>
      <w:r>
        <w:rPr>
          <w:spacing w:val="-3"/>
        </w:rPr>
        <w:t> </w:t>
      </w:r>
      <w:r>
        <w:rPr/>
        <w:t>and</w:t>
      </w:r>
      <w:r>
        <w:rPr>
          <w:spacing w:val="-3"/>
        </w:rPr>
        <w:t> </w:t>
      </w:r>
      <w:r>
        <w:rPr/>
        <w:t>mid-frequency</w:t>
      </w:r>
      <w:r>
        <w:rPr>
          <w:spacing w:val="-3"/>
        </w:rPr>
        <w:t> </w:t>
      </w:r>
      <w:r>
        <w:rPr/>
        <w:t>spatial</w:t>
      </w:r>
      <w:r>
        <w:rPr>
          <w:spacing w:val="-3"/>
        </w:rPr>
        <w:t> </w:t>
      </w:r>
      <w:r>
        <w:rPr/>
        <w:t>detail.</w:t>
      </w:r>
      <w:r>
        <w:rPr>
          <w:spacing w:val="-3"/>
        </w:rPr>
        <w:t> </w:t>
      </w:r>
      <w:r>
        <w:rPr/>
        <w:t>What</w:t>
      </w:r>
      <w:r>
        <w:rPr>
          <w:spacing w:val="-3"/>
        </w:rPr>
        <w:t> </w:t>
      </w:r>
      <w:r>
        <w:rPr/>
        <w:t>remains</w:t>
      </w:r>
      <w:r>
        <w:rPr>
          <w:spacing w:val="-3"/>
        </w:rPr>
        <w:t> </w:t>
      </w:r>
      <w:r>
        <w:rPr/>
        <w:t>are</w:t>
      </w:r>
      <w:r>
        <w:rPr>
          <w:spacing w:val="-3"/>
        </w:rPr>
        <w:t> </w:t>
      </w:r>
      <w:r>
        <w:rPr/>
        <w:t>the</w:t>
      </w:r>
      <w:r>
        <w:rPr>
          <w:spacing w:val="-3"/>
        </w:rPr>
        <w:t> </w:t>
      </w:r>
      <w:r>
        <w:rPr/>
        <w:t>coarsest</w:t>
      </w:r>
      <w:r>
        <w:rPr>
          <w:spacing w:val="-3"/>
        </w:rPr>
        <w:t> </w:t>
      </w:r>
      <w:r>
        <w:rPr/>
        <w:t>spatial structures: the outline of an object, the relative positions of its major parts, and whatever binary contrast survives the downsampling and thresholding stages. ImageNet-trained convolutional networks are known to develop edge and boundary detectors in their early layers </w:t>
      </w:r>
      <w:r>
        <w:rPr/>
        <w:t>[11], and</w:t>
      </w:r>
      <w:r>
        <w:rPr>
          <w:spacing w:val="29"/>
        </w:rPr>
        <w:t> </w:t>
      </w:r>
      <w:r>
        <w:rPr/>
        <w:t>these</w:t>
      </w:r>
      <w:r>
        <w:rPr>
          <w:spacing w:val="29"/>
        </w:rPr>
        <w:t> </w:t>
      </w:r>
      <w:r>
        <w:rPr/>
        <w:t>are</w:t>
      </w:r>
      <w:r>
        <w:rPr>
          <w:spacing w:val="29"/>
        </w:rPr>
        <w:t> </w:t>
      </w:r>
      <w:r>
        <w:rPr/>
        <w:t>precisely</w:t>
      </w:r>
      <w:r>
        <w:rPr>
          <w:spacing w:val="29"/>
        </w:rPr>
        <w:t> </w:t>
      </w:r>
      <w:r>
        <w:rPr/>
        <w:t>the</w:t>
      </w:r>
      <w:r>
        <w:rPr>
          <w:spacing w:val="29"/>
        </w:rPr>
        <w:t> </w:t>
      </w:r>
      <w:r>
        <w:rPr/>
        <w:t>features</w:t>
      </w:r>
      <w:r>
        <w:rPr>
          <w:spacing w:val="29"/>
        </w:rPr>
        <w:t> </w:t>
      </w:r>
      <w:r>
        <w:rPr/>
        <w:t>that</w:t>
      </w:r>
      <w:r>
        <w:rPr>
          <w:spacing w:val="29"/>
        </w:rPr>
        <w:t> </w:t>
      </w:r>
      <w:r>
        <w:rPr/>
        <w:t>phosphene</w:t>
      </w:r>
      <w:r>
        <w:rPr>
          <w:spacing w:val="29"/>
        </w:rPr>
        <w:t> </w:t>
      </w:r>
      <w:r>
        <w:rPr/>
        <w:t>images</w:t>
      </w:r>
      <w:r>
        <w:rPr>
          <w:spacing w:val="29"/>
        </w:rPr>
        <w:t> </w:t>
      </w:r>
      <w:r>
        <w:rPr/>
        <w:t>still</w:t>
      </w:r>
      <w:r>
        <w:rPr>
          <w:spacing w:val="29"/>
        </w:rPr>
        <w:t> </w:t>
      </w:r>
      <w:r>
        <w:rPr/>
        <w:t>carry.</w:t>
      </w:r>
      <w:r>
        <w:rPr>
          <w:spacing w:val="29"/>
        </w:rPr>
        <w:t> </w:t>
      </w:r>
      <w:r>
        <w:rPr/>
        <w:t>The</w:t>
      </w:r>
      <w:r>
        <w:rPr>
          <w:spacing w:val="29"/>
        </w:rPr>
        <w:t> </w:t>
      </w:r>
      <w:r>
        <w:rPr/>
        <w:t>finding</w:t>
      </w:r>
      <w:r>
        <w:rPr>
          <w:spacing w:val="29"/>
        </w:rPr>
        <w:t> </w:t>
      </w:r>
      <w:r>
        <w:rPr/>
        <w:t>that</w:t>
      </w:r>
      <w:r>
        <w:rPr>
          <w:spacing w:val="29"/>
        </w:rPr>
        <w:t> </w:t>
      </w:r>
      <w:r>
        <w:rPr/>
        <w:t>the</w:t>
      </w:r>
      <w:r>
        <w:rPr>
          <w:spacing w:val="29"/>
        </w:rPr>
        <w:t> </w:t>
      </w:r>
      <w:r>
        <w:rPr/>
        <w:t>transfer</w:t>
      </w:r>
      <w:r>
        <w:rPr>
          <w:spacing w:val="29"/>
        </w:rPr>
        <w:t> </w:t>
      </w:r>
      <w:r>
        <w:rPr/>
        <w:t>advantage</w:t>
      </w:r>
      <w:r>
        <w:rPr>
          <w:spacing w:val="29"/>
        </w:rPr>
        <w:t> </w:t>
      </w:r>
      <w:r>
        <w:rPr/>
        <w:t>is</w:t>
      </w:r>
      <w:r>
        <w:rPr>
          <w:spacing w:val="29"/>
        </w:rPr>
        <w:t> </w:t>
      </w:r>
      <w:r>
        <w:rPr/>
        <w:t>largest</w:t>
      </w:r>
      <w:r>
        <w:rPr>
          <w:spacing w:val="29"/>
        </w:rPr>
        <w:t> </w:t>
      </w:r>
      <w:r>
        <w:rPr/>
        <w:t>at</w:t>
      </w:r>
      <w:r>
        <w:rPr>
          <w:spacing w:val="29"/>
        </w:rPr>
        <w:t> </w:t>
      </w:r>
      <w:r>
        <w:rPr/>
        <w:t>epoch</w:t>
      </w:r>
      <w:r>
        <w:rPr>
          <w:spacing w:val="29"/>
        </w:rPr>
        <w:t> </w:t>
      </w:r>
      <w:r>
        <w:rPr/>
        <w:t>1—a 20.67-point gap before any domain-specific gradient updates—supports this interpretation: the pre-trained network arrives already equipped to detect the structural primitives present in phosphene images, whereas the from-scratch model must discover them from degraded data </w:t>
      </w:r>
      <w:r>
        <w:rPr>
          <w:spacing w:val="-2"/>
        </w:rPr>
        <w:t>alone.</w:t>
      </w:r>
    </w:p>
    <w:p>
      <w:pPr>
        <w:pStyle w:val="BodyText"/>
        <w:spacing w:line="254" w:lineRule="auto" w:before="84"/>
        <w:ind w:right="299"/>
        <w:jc w:val="both"/>
      </w:pPr>
      <w:r>
        <w:rPr/>
        <w:t>The</w:t>
      </w:r>
      <w:r>
        <w:rPr>
          <w:spacing w:val="-1"/>
        </w:rPr>
        <w:t> </w:t>
      </w:r>
      <w:r>
        <w:rPr/>
        <w:t>progressive</w:t>
      </w:r>
      <w:r>
        <w:rPr>
          <w:spacing w:val="-1"/>
        </w:rPr>
        <w:t> </w:t>
      </w:r>
      <w:r>
        <w:rPr/>
        <w:t>narrowing</w:t>
      </w:r>
      <w:r>
        <w:rPr>
          <w:spacing w:val="-1"/>
        </w:rPr>
        <w:t> </w:t>
      </w:r>
      <w:r>
        <w:rPr/>
        <w:t>of</w:t>
      </w:r>
      <w:r>
        <w:rPr>
          <w:spacing w:val="-1"/>
        </w:rPr>
        <w:t> </w:t>
      </w:r>
      <w:r>
        <w:rPr/>
        <w:t>the</w:t>
      </w:r>
      <w:r>
        <w:rPr>
          <w:spacing w:val="-1"/>
        </w:rPr>
        <w:t> </w:t>
      </w:r>
      <w:r>
        <w:rPr/>
        <w:t>gap</w:t>
      </w:r>
      <w:r>
        <w:rPr>
          <w:spacing w:val="-1"/>
        </w:rPr>
        <w:t> </w:t>
      </w:r>
      <w:r>
        <w:rPr/>
        <w:t>across</w:t>
      </w:r>
      <w:r>
        <w:rPr>
          <w:spacing w:val="-1"/>
        </w:rPr>
        <w:t> </w:t>
      </w:r>
      <w:r>
        <w:rPr/>
        <w:t>epochs</w:t>
      </w:r>
      <w:r>
        <w:rPr>
          <w:spacing w:val="-1"/>
        </w:rPr>
        <w:t> </w:t>
      </w:r>
      <w:r>
        <w:rPr/>
        <w:t>is</w:t>
      </w:r>
      <w:r>
        <w:rPr>
          <w:spacing w:val="-1"/>
        </w:rPr>
        <w:t> </w:t>
      </w:r>
      <w:r>
        <w:rPr/>
        <w:t>also</w:t>
      </w:r>
      <w:r>
        <w:rPr>
          <w:spacing w:val="-1"/>
        </w:rPr>
        <w:t> </w:t>
      </w:r>
      <w:r>
        <w:rPr/>
        <w:t>informative.</w:t>
      </w:r>
      <w:r>
        <w:rPr>
          <w:spacing w:val="-1"/>
        </w:rPr>
        <w:t> </w:t>
      </w:r>
      <w:r>
        <w:rPr/>
        <w:t>It</w:t>
      </w:r>
      <w:r>
        <w:rPr>
          <w:spacing w:val="-1"/>
        </w:rPr>
        <w:t> </w:t>
      </w:r>
      <w:r>
        <w:rPr/>
        <w:t>shows</w:t>
      </w:r>
      <w:r>
        <w:rPr>
          <w:spacing w:val="-1"/>
        </w:rPr>
        <w:t> </w:t>
      </w:r>
      <w:r>
        <w:rPr/>
        <w:t>that,</w:t>
      </w:r>
      <w:r>
        <w:rPr>
          <w:spacing w:val="-1"/>
        </w:rPr>
        <w:t> </w:t>
      </w:r>
      <w:r>
        <w:rPr/>
        <w:t>given</w:t>
      </w:r>
      <w:r>
        <w:rPr>
          <w:spacing w:val="-1"/>
        </w:rPr>
        <w:t> </w:t>
      </w:r>
      <w:r>
        <w:rPr/>
        <w:t>sufficient</w:t>
      </w:r>
      <w:r>
        <w:rPr>
          <w:spacing w:val="-1"/>
        </w:rPr>
        <w:t> </w:t>
      </w:r>
      <w:r>
        <w:rPr/>
        <w:t>training</w:t>
      </w:r>
      <w:r>
        <w:rPr>
          <w:spacing w:val="-1"/>
        </w:rPr>
        <w:t> </w:t>
      </w:r>
      <w:r>
        <w:rPr/>
        <w:t>iterations,</w:t>
      </w:r>
      <w:r>
        <w:rPr>
          <w:spacing w:val="-1"/>
        </w:rPr>
        <w:t> </w:t>
      </w:r>
      <w:r>
        <w:rPr/>
        <w:t>a</w:t>
      </w:r>
      <w:r>
        <w:rPr>
          <w:spacing w:val="-1"/>
        </w:rPr>
        <w:t> </w:t>
      </w:r>
      <w:r>
        <w:rPr/>
        <w:t>network</w:t>
      </w:r>
      <w:r>
        <w:rPr>
          <w:spacing w:val="-1"/>
        </w:rPr>
        <w:t> </w:t>
      </w:r>
      <w:r>
        <w:rPr/>
        <w:t>can</w:t>
      </w:r>
      <w:r>
        <w:rPr>
          <w:spacing w:val="-1"/>
        </w:rPr>
        <w:t> </w:t>
      </w:r>
      <w:r>
        <w:rPr/>
        <w:t>learn phosphene-relevant features even without a natural-image prior—but at a cost in data efficiency. In prosthetic applications, data efficiency matters acutely: collecting labelled phosphene data from actual prosthesis users is expensive and ethically constrained. Transfer learning substantially reduces the number of gradient steps required to reach a given accuracy level, which translates directly to less simulated or real prosthetic training data required.</w:t>
      </w:r>
    </w:p>
    <w:p>
      <w:pPr>
        <w:pStyle w:val="Heading2"/>
        <w:numPr>
          <w:ilvl w:val="0"/>
          <w:numId w:val="5"/>
        </w:numPr>
        <w:tabs>
          <w:tab w:pos="510" w:val="left" w:leader="none"/>
        </w:tabs>
        <w:spacing w:line="240" w:lineRule="auto" w:before="143" w:after="0"/>
        <w:ind w:left="510" w:right="0" w:hanging="210"/>
        <w:jc w:val="both"/>
      </w:pPr>
      <w:r>
        <w:rPr/>
        <w:t>Implications for System </w:t>
      </w:r>
      <w:r>
        <w:rPr>
          <w:spacing w:val="-2"/>
        </w:rPr>
        <w:t>Design</w:t>
      </w:r>
    </w:p>
    <w:p>
      <w:pPr>
        <w:pStyle w:val="BodyText"/>
        <w:spacing w:line="254" w:lineRule="auto"/>
        <w:ind w:right="299"/>
        <w:jc w:val="both"/>
      </w:pPr>
      <w:r>
        <w:rPr/>
        <w:t>From a practical standpoint, these results suggest that the image-processing component of a cortical visual prosthesis should be initialised from</w:t>
      </w:r>
      <w:r>
        <w:rPr>
          <w:spacing w:val="-2"/>
        </w:rPr>
        <w:t> </w:t>
      </w:r>
      <w:r>
        <w:rPr/>
        <w:t>a</w:t>
      </w:r>
      <w:r>
        <w:rPr>
          <w:spacing w:val="-2"/>
        </w:rPr>
        <w:t> </w:t>
      </w:r>
      <w:r>
        <w:rPr/>
        <w:t>large</w:t>
      </w:r>
      <w:r>
        <w:rPr>
          <w:spacing w:val="-2"/>
        </w:rPr>
        <w:t> </w:t>
      </w:r>
      <w:r>
        <w:rPr/>
        <w:t>natural-image</w:t>
      </w:r>
      <w:r>
        <w:rPr>
          <w:spacing w:val="-2"/>
        </w:rPr>
        <w:t> </w:t>
      </w:r>
      <w:r>
        <w:rPr/>
        <w:t>pre-training</w:t>
      </w:r>
      <w:r>
        <w:rPr>
          <w:spacing w:val="-2"/>
        </w:rPr>
        <w:t> </w:t>
      </w:r>
      <w:r>
        <w:rPr/>
        <w:t>run</w:t>
      </w:r>
      <w:r>
        <w:rPr>
          <w:spacing w:val="-2"/>
        </w:rPr>
        <w:t> </w:t>
      </w:r>
      <w:r>
        <w:rPr/>
        <w:t>rather</w:t>
      </w:r>
      <w:r>
        <w:rPr>
          <w:spacing w:val="-2"/>
        </w:rPr>
        <w:t> </w:t>
      </w:r>
      <w:r>
        <w:rPr/>
        <w:t>than</w:t>
      </w:r>
      <w:r>
        <w:rPr>
          <w:spacing w:val="-2"/>
        </w:rPr>
        <w:t> </w:t>
      </w:r>
      <w:r>
        <w:rPr/>
        <w:t>trained</w:t>
      </w:r>
      <w:r>
        <w:rPr>
          <w:spacing w:val="-2"/>
        </w:rPr>
        <w:t> </w:t>
      </w:r>
      <w:r>
        <w:rPr/>
        <w:t>exclusively</w:t>
      </w:r>
      <w:r>
        <w:rPr>
          <w:spacing w:val="-2"/>
        </w:rPr>
        <w:t> </w:t>
      </w:r>
      <w:r>
        <w:rPr/>
        <w:t>on</w:t>
      </w:r>
      <w:r>
        <w:rPr>
          <w:spacing w:val="-2"/>
        </w:rPr>
        <w:t> </w:t>
      </w:r>
      <w:r>
        <w:rPr/>
        <w:t>prosthetic</w:t>
      </w:r>
      <w:r>
        <w:rPr>
          <w:spacing w:val="-2"/>
        </w:rPr>
        <w:t> </w:t>
      </w:r>
      <w:r>
        <w:rPr/>
        <w:t>or</w:t>
      </w:r>
      <w:r>
        <w:rPr>
          <w:spacing w:val="-2"/>
        </w:rPr>
        <w:t> </w:t>
      </w:r>
      <w:r>
        <w:rPr/>
        <w:t>simulated</w:t>
      </w:r>
      <w:r>
        <w:rPr>
          <w:spacing w:val="-2"/>
        </w:rPr>
        <w:t> </w:t>
      </w:r>
      <w:r>
        <w:rPr/>
        <w:t>data.</w:t>
      </w:r>
      <w:r>
        <w:rPr>
          <w:spacing w:val="-2"/>
        </w:rPr>
        <w:t> </w:t>
      </w:r>
      <w:r>
        <w:rPr/>
        <w:t>Current</w:t>
      </w:r>
      <w:r>
        <w:rPr>
          <w:spacing w:val="-2"/>
        </w:rPr>
        <w:t> </w:t>
      </w:r>
      <w:r>
        <w:rPr/>
        <w:t>state-of-the-art</w:t>
      </w:r>
      <w:r>
        <w:rPr>
          <w:spacing w:val="-2"/>
        </w:rPr>
        <w:t> </w:t>
      </w:r>
      <w:r>
        <w:rPr/>
        <w:t>pre-trained models—including larger EfficientNet variants, ResNets and Vision Transformers—are freely available and could be fine-tuned for </w:t>
      </w:r>
      <w:r>
        <w:rPr/>
        <w:t>the prosthetic setting with modest additional computation. EfficientNet-B0's small parameter count (~5.3 M) makes it attractive for deployment on wearable processors where power and latency budgets are tight.</w:t>
      </w:r>
    </w:p>
    <w:p>
      <w:pPr>
        <w:pStyle w:val="BodyText"/>
        <w:spacing w:line="254" w:lineRule="auto" w:before="83"/>
        <w:ind w:right="299"/>
        <w:jc w:val="both"/>
      </w:pPr>
      <w:r>
        <w:rPr/>
        <w:t>The per-class results also have implications for the design of the visual presentation layer. Classes where recognition accuracy </w:t>
      </w:r>
      <w:r>
        <w:rPr/>
        <w:t>remains</w:t>
      </w:r>
      <w:r>
        <w:rPr>
          <w:spacing w:val="40"/>
        </w:rPr>
        <w:t> </w:t>
      </w:r>
      <w:r>
        <w:rPr/>
        <w:t>low—birds</w:t>
      </w:r>
      <w:r>
        <w:rPr>
          <w:spacing w:val="-5"/>
        </w:rPr>
        <w:t> </w:t>
      </w:r>
      <w:r>
        <w:rPr/>
        <w:t>(54.40%)</w:t>
      </w:r>
      <w:r>
        <w:rPr>
          <w:spacing w:val="-5"/>
        </w:rPr>
        <w:t> </w:t>
      </w:r>
      <w:r>
        <w:rPr/>
        <w:t>and</w:t>
      </w:r>
      <w:r>
        <w:rPr>
          <w:spacing w:val="-5"/>
        </w:rPr>
        <w:t> </w:t>
      </w:r>
      <w:r>
        <w:rPr/>
        <w:t>cats</w:t>
      </w:r>
      <w:r>
        <w:rPr>
          <w:spacing w:val="-5"/>
        </w:rPr>
        <w:t> </w:t>
      </w:r>
      <w:r>
        <w:rPr/>
        <w:t>(51.40%)—might</w:t>
      </w:r>
      <w:r>
        <w:rPr>
          <w:spacing w:val="-5"/>
        </w:rPr>
        <w:t> </w:t>
      </w:r>
      <w:r>
        <w:rPr/>
        <w:t>benefit</w:t>
      </w:r>
      <w:r>
        <w:rPr>
          <w:spacing w:val="-5"/>
        </w:rPr>
        <w:t> </w:t>
      </w:r>
      <w:r>
        <w:rPr/>
        <w:t>from</w:t>
      </w:r>
      <w:r>
        <w:rPr>
          <w:spacing w:val="-5"/>
        </w:rPr>
        <w:t> </w:t>
      </w:r>
      <w:r>
        <w:rPr/>
        <w:t>task-specific</w:t>
      </w:r>
      <w:r>
        <w:rPr>
          <w:spacing w:val="-5"/>
        </w:rPr>
        <w:t> </w:t>
      </w:r>
      <w:r>
        <w:rPr/>
        <w:t>training</w:t>
      </w:r>
      <w:r>
        <w:rPr>
          <w:spacing w:val="-5"/>
        </w:rPr>
        <w:t> </w:t>
      </w:r>
      <w:r>
        <w:rPr/>
        <w:t>strategies</w:t>
      </w:r>
      <w:r>
        <w:rPr>
          <w:spacing w:val="-5"/>
        </w:rPr>
        <w:t> </w:t>
      </w:r>
      <w:r>
        <w:rPr/>
        <w:t>such</w:t>
      </w:r>
      <w:r>
        <w:rPr>
          <w:spacing w:val="-5"/>
        </w:rPr>
        <w:t> </w:t>
      </w:r>
      <w:r>
        <w:rPr/>
        <w:t>as</w:t>
      </w:r>
      <w:r>
        <w:rPr>
          <w:spacing w:val="-5"/>
        </w:rPr>
        <w:t> </w:t>
      </w:r>
      <w:r>
        <w:rPr/>
        <w:t>focal</w:t>
      </w:r>
      <w:r>
        <w:rPr>
          <w:spacing w:val="-5"/>
        </w:rPr>
        <w:t> </w:t>
      </w:r>
      <w:r>
        <w:rPr/>
        <w:t>loss</w:t>
      </w:r>
      <w:r>
        <w:rPr>
          <w:spacing w:val="-5"/>
        </w:rPr>
        <w:t> </w:t>
      </w:r>
      <w:r>
        <w:rPr/>
        <w:t>or</w:t>
      </w:r>
      <w:r>
        <w:rPr>
          <w:spacing w:val="-5"/>
        </w:rPr>
        <w:t> </w:t>
      </w:r>
      <w:r>
        <w:rPr/>
        <w:t>targeted</w:t>
      </w:r>
      <w:r>
        <w:rPr>
          <w:spacing w:val="-5"/>
        </w:rPr>
        <w:t> </w:t>
      </w:r>
      <w:r>
        <w:rPr/>
        <w:t>data</w:t>
      </w:r>
      <w:r>
        <w:rPr>
          <w:spacing w:val="-5"/>
        </w:rPr>
        <w:t> </w:t>
      </w:r>
      <w:r>
        <w:rPr/>
        <w:t>augmentation. Alternatively,</w:t>
      </w:r>
      <w:r>
        <w:rPr>
          <w:spacing w:val="-4"/>
        </w:rPr>
        <w:t> </w:t>
      </w:r>
      <w:r>
        <w:rPr/>
        <w:t>the</w:t>
      </w:r>
      <w:r>
        <w:rPr>
          <w:spacing w:val="-4"/>
        </w:rPr>
        <w:t> </w:t>
      </w:r>
      <w:r>
        <w:rPr/>
        <w:t>prosthetic</w:t>
      </w:r>
      <w:r>
        <w:rPr>
          <w:spacing w:val="-4"/>
        </w:rPr>
        <w:t> </w:t>
      </w:r>
      <w:r>
        <w:rPr/>
        <w:t>system</w:t>
      </w:r>
      <w:r>
        <w:rPr>
          <w:spacing w:val="-4"/>
        </w:rPr>
        <w:t> </w:t>
      </w:r>
      <w:r>
        <w:rPr/>
        <w:t>could</w:t>
      </w:r>
      <w:r>
        <w:rPr>
          <w:spacing w:val="-4"/>
        </w:rPr>
        <w:t> </w:t>
      </w:r>
      <w:r>
        <w:rPr/>
        <w:t>adopt</w:t>
      </w:r>
      <w:r>
        <w:rPr>
          <w:spacing w:val="-4"/>
        </w:rPr>
        <w:t> </w:t>
      </w:r>
      <w:r>
        <w:rPr/>
        <w:t>a</w:t>
      </w:r>
      <w:r>
        <w:rPr>
          <w:spacing w:val="-4"/>
        </w:rPr>
        <w:t> </w:t>
      </w:r>
      <w:r>
        <w:rPr/>
        <w:t>hierarchical</w:t>
      </w:r>
      <w:r>
        <w:rPr>
          <w:spacing w:val="-4"/>
        </w:rPr>
        <w:t> </w:t>
      </w:r>
      <w:r>
        <w:rPr/>
        <w:t>approach:</w:t>
      </w:r>
      <w:r>
        <w:rPr>
          <w:spacing w:val="-4"/>
        </w:rPr>
        <w:t> </w:t>
      </w:r>
      <w:r>
        <w:rPr/>
        <w:t>first</w:t>
      </w:r>
      <w:r>
        <w:rPr>
          <w:spacing w:val="-4"/>
        </w:rPr>
        <w:t> </w:t>
      </w:r>
      <w:r>
        <w:rPr/>
        <w:t>classify</w:t>
      </w:r>
      <w:r>
        <w:rPr>
          <w:spacing w:val="-4"/>
        </w:rPr>
        <w:t> </w:t>
      </w:r>
      <w:r>
        <w:rPr/>
        <w:t>coarse</w:t>
      </w:r>
      <w:r>
        <w:rPr>
          <w:spacing w:val="-4"/>
        </w:rPr>
        <w:t> </w:t>
      </w:r>
      <w:r>
        <w:rPr/>
        <w:t>categories</w:t>
      </w:r>
      <w:r>
        <w:rPr>
          <w:spacing w:val="-4"/>
        </w:rPr>
        <w:t> </w:t>
      </w:r>
      <w:r>
        <w:rPr/>
        <w:t>(animal</w:t>
      </w:r>
      <w:r>
        <w:rPr>
          <w:spacing w:val="-4"/>
        </w:rPr>
        <w:t> </w:t>
      </w:r>
      <w:r>
        <w:rPr/>
        <w:t>vs.</w:t>
      </w:r>
      <w:r>
        <w:rPr>
          <w:spacing w:val="-4"/>
        </w:rPr>
        <w:t> </w:t>
      </w:r>
      <w:r>
        <w:rPr/>
        <w:t>vehicle)</w:t>
      </w:r>
      <w:r>
        <w:rPr>
          <w:spacing w:val="-4"/>
        </w:rPr>
        <w:t> </w:t>
      </w:r>
      <w:r>
        <w:rPr/>
        <w:t>before</w:t>
      </w:r>
      <w:r>
        <w:rPr>
          <w:spacing w:val="-4"/>
        </w:rPr>
        <w:t> </w:t>
      </w:r>
      <w:r>
        <w:rPr/>
        <w:t>attempting fine-grained identification, reducing the chance of presenting a user with a confidently wrong label.</w:t>
      </w:r>
    </w:p>
    <w:p>
      <w:pPr>
        <w:pStyle w:val="Heading2"/>
        <w:numPr>
          <w:ilvl w:val="0"/>
          <w:numId w:val="5"/>
        </w:numPr>
        <w:tabs>
          <w:tab w:pos="520" w:val="left" w:leader="none"/>
        </w:tabs>
        <w:spacing w:line="240" w:lineRule="auto" w:before="142" w:after="0"/>
        <w:ind w:left="520" w:right="0" w:hanging="220"/>
        <w:jc w:val="both"/>
      </w:pPr>
      <w:r>
        <w:rPr>
          <w:spacing w:val="-2"/>
        </w:rPr>
        <w:t>Limitations</w:t>
      </w:r>
    </w:p>
    <w:p>
      <w:pPr>
        <w:pStyle w:val="BodyText"/>
        <w:spacing w:line="254" w:lineRule="auto"/>
        <w:ind w:right="299"/>
        <w:jc w:val="both"/>
      </w:pPr>
      <w:r>
        <w:rPr/>
        <w:t>Several limitations should be acknowledged. CIFAR-10 contains small, centred, relatively uncluttered images; real visual scenes involve objects at varying scales and locations against busy backgrounds. The phosphene simulator is a simplified model: actual </w:t>
      </w:r>
      <w:r>
        <w:rPr/>
        <w:t>phosphene appearance</w:t>
      </w:r>
      <w:r>
        <w:rPr>
          <w:spacing w:val="-5"/>
        </w:rPr>
        <w:t> </w:t>
      </w:r>
      <w:r>
        <w:rPr/>
        <w:t>depends</w:t>
      </w:r>
      <w:r>
        <w:rPr>
          <w:spacing w:val="-5"/>
        </w:rPr>
        <w:t> </w:t>
      </w:r>
      <w:r>
        <w:rPr/>
        <w:t>on</w:t>
      </w:r>
      <w:r>
        <w:rPr>
          <w:spacing w:val="-5"/>
        </w:rPr>
        <w:t> </w:t>
      </w:r>
      <w:r>
        <w:rPr/>
        <w:t>electrode-specific</w:t>
      </w:r>
      <w:r>
        <w:rPr>
          <w:spacing w:val="-5"/>
        </w:rPr>
        <w:t> </w:t>
      </w:r>
      <w:r>
        <w:rPr/>
        <w:t>spread</w:t>
      </w:r>
      <w:r>
        <w:rPr>
          <w:spacing w:val="-5"/>
        </w:rPr>
        <w:t> </w:t>
      </w:r>
      <w:r>
        <w:rPr/>
        <w:t>functions,</w:t>
      </w:r>
      <w:r>
        <w:rPr>
          <w:spacing w:val="-5"/>
        </w:rPr>
        <w:t> </w:t>
      </w:r>
      <w:r>
        <w:rPr/>
        <w:t>cortical</w:t>
      </w:r>
      <w:r>
        <w:rPr>
          <w:spacing w:val="-5"/>
        </w:rPr>
        <w:t> </w:t>
      </w:r>
      <w:r>
        <w:rPr/>
        <w:t>magnification,</w:t>
      </w:r>
      <w:r>
        <w:rPr>
          <w:spacing w:val="-5"/>
        </w:rPr>
        <w:t> </w:t>
      </w:r>
      <w:r>
        <w:rPr/>
        <w:t>perceptual</w:t>
      </w:r>
      <w:r>
        <w:rPr>
          <w:spacing w:val="-5"/>
        </w:rPr>
        <w:t> </w:t>
      </w:r>
      <w:r>
        <w:rPr/>
        <w:t>adaptation</w:t>
      </w:r>
      <w:r>
        <w:rPr>
          <w:spacing w:val="-5"/>
        </w:rPr>
        <w:t> </w:t>
      </w:r>
      <w:r>
        <w:rPr/>
        <w:t>and</w:t>
      </w:r>
      <w:r>
        <w:rPr>
          <w:spacing w:val="-5"/>
        </w:rPr>
        <w:t> </w:t>
      </w:r>
      <w:r>
        <w:rPr/>
        <w:t>individual</w:t>
      </w:r>
      <w:r>
        <w:rPr>
          <w:spacing w:val="-5"/>
        </w:rPr>
        <w:t> </w:t>
      </w:r>
      <w:r>
        <w:rPr/>
        <w:t>differences</w:t>
      </w:r>
      <w:r>
        <w:rPr>
          <w:spacing w:val="-5"/>
        </w:rPr>
        <w:t> </w:t>
      </w:r>
      <w:r>
        <w:rPr/>
        <w:t>in</w:t>
      </w:r>
      <w:r>
        <w:rPr>
          <w:spacing w:val="-5"/>
        </w:rPr>
        <w:t> </w:t>
      </w:r>
      <w:r>
        <w:rPr/>
        <w:t>cortical organisation, none of which are captured by a uniform Gaussian blur and a fixed threshold. Training was limited to ten epochs; it is possible that the from-scratch model would close the gap further with longer training, though the plateau visible from epoch 8 onwards suggests diminishing returns. Finally, we tested only one architecture and one phosphene resolution, limiting the generalisability of the conclusions.</w:t>
      </w:r>
    </w:p>
    <w:p>
      <w:pPr>
        <w:pStyle w:val="Heading1"/>
        <w:numPr>
          <w:ilvl w:val="0"/>
          <w:numId w:val="1"/>
        </w:numPr>
        <w:tabs>
          <w:tab w:pos="4827" w:val="left" w:leader="none"/>
        </w:tabs>
        <w:spacing w:line="240" w:lineRule="auto" w:before="205" w:after="0"/>
        <w:ind w:left="4827" w:right="0" w:hanging="306"/>
        <w:jc w:val="left"/>
      </w:pPr>
      <w:r>
        <w:rPr/>
        <w:t>FUTURE </w:t>
      </w:r>
      <w:r>
        <w:rPr>
          <w:spacing w:val="-4"/>
        </w:rPr>
        <w:t>WORK</w:t>
      </w:r>
    </w:p>
    <w:p>
      <w:pPr>
        <w:pStyle w:val="BodyText"/>
        <w:spacing w:before="80"/>
      </w:pPr>
      <w:r>
        <w:rPr/>
        <w:t>Several directions would strengthen and extend these </w:t>
      </w:r>
      <w:r>
        <w:rPr>
          <w:spacing w:val="-2"/>
        </w:rPr>
        <w:t>findings.</w:t>
      </w:r>
    </w:p>
    <w:p>
      <w:pPr>
        <w:pStyle w:val="ListParagraph"/>
        <w:numPr>
          <w:ilvl w:val="0"/>
          <w:numId w:val="6"/>
        </w:numPr>
        <w:tabs>
          <w:tab w:pos="658" w:val="left" w:leader="none"/>
        </w:tabs>
        <w:spacing w:line="254" w:lineRule="auto" w:before="93" w:after="0"/>
        <w:ind w:left="540" w:right="298" w:firstLine="0"/>
        <w:jc w:val="left"/>
        <w:rPr>
          <w:sz w:val="18"/>
        </w:rPr>
      </w:pPr>
      <w:r>
        <w:rPr>
          <w:b/>
          <w:sz w:val="18"/>
        </w:rPr>
        <w:t>Architecture sweep </w:t>
      </w:r>
      <w:r>
        <w:rPr>
          <w:sz w:val="18"/>
        </w:rPr>
        <w:t>— testing EfficientNet-B3 or B5, ResNet-50, and Vision Transformer variants would clarify whether the </w:t>
      </w:r>
      <w:r>
        <w:rPr>
          <w:sz w:val="18"/>
        </w:rPr>
        <w:t>transfer advantage generalises across architectural families.</w:t>
      </w:r>
    </w:p>
    <w:p>
      <w:pPr>
        <w:pStyle w:val="ListParagraph"/>
        <w:numPr>
          <w:ilvl w:val="0"/>
          <w:numId w:val="6"/>
        </w:numPr>
        <w:tabs>
          <w:tab w:pos="651" w:val="left" w:leader="none"/>
        </w:tabs>
        <w:spacing w:line="254" w:lineRule="auto" w:before="22" w:after="0"/>
        <w:ind w:left="540" w:right="298" w:firstLine="0"/>
        <w:jc w:val="left"/>
        <w:rPr>
          <w:sz w:val="18"/>
        </w:rPr>
      </w:pPr>
      <w:r>
        <w:rPr>
          <w:b/>
          <w:sz w:val="18"/>
        </w:rPr>
        <w:t>Phosphene resolution ablation </w:t>
      </w:r>
      <w:r>
        <w:rPr>
          <w:sz w:val="18"/>
        </w:rPr>
        <w:t>— varying the downsampling grid from 16 × 16 to 128 × 128 would reveal how the transfer advantage scales with electrode count, providing guidance for future implant designs.</w:t>
      </w:r>
    </w:p>
    <w:p>
      <w:pPr>
        <w:pStyle w:val="ListParagraph"/>
        <w:numPr>
          <w:ilvl w:val="0"/>
          <w:numId w:val="6"/>
        </w:numPr>
        <w:tabs>
          <w:tab w:pos="650" w:val="left" w:leader="none"/>
        </w:tabs>
        <w:spacing w:line="254" w:lineRule="auto" w:before="21" w:after="0"/>
        <w:ind w:left="540" w:right="298" w:firstLine="0"/>
        <w:jc w:val="left"/>
        <w:rPr>
          <w:sz w:val="18"/>
        </w:rPr>
      </w:pPr>
      <w:r>
        <w:rPr>
          <w:b/>
          <w:sz w:val="18"/>
        </w:rPr>
        <w:t>Richer datasets </w:t>
      </w:r>
      <w:r>
        <w:rPr>
          <w:sz w:val="18"/>
        </w:rPr>
        <w:t>— applying the same methodology to ImageNet subsets or object-detection benchmarks such as MS-COCO would test generalisation to more realistic visual scenes.</w:t>
      </w:r>
    </w:p>
    <w:p>
      <w:pPr>
        <w:pStyle w:val="ListParagraph"/>
        <w:numPr>
          <w:ilvl w:val="0"/>
          <w:numId w:val="6"/>
        </w:numPr>
        <w:tabs>
          <w:tab w:pos="647" w:val="left" w:leader="none"/>
        </w:tabs>
        <w:spacing w:line="254" w:lineRule="auto" w:before="21" w:after="0"/>
        <w:ind w:left="540" w:right="298" w:firstLine="0"/>
        <w:jc w:val="left"/>
        <w:rPr>
          <w:sz w:val="18"/>
        </w:rPr>
      </w:pPr>
      <w:r>
        <w:rPr>
          <w:b/>
          <w:sz w:val="18"/>
        </w:rPr>
        <w:t>Domain</w:t>
      </w:r>
      <w:r>
        <w:rPr>
          <w:b/>
          <w:spacing w:val="-4"/>
          <w:sz w:val="18"/>
        </w:rPr>
        <w:t> </w:t>
      </w:r>
      <w:r>
        <w:rPr>
          <w:b/>
          <w:sz w:val="18"/>
        </w:rPr>
        <w:t>adaptation</w:t>
      </w:r>
      <w:r>
        <w:rPr>
          <w:b/>
          <w:spacing w:val="-4"/>
          <w:sz w:val="18"/>
        </w:rPr>
        <w:t> </w:t>
      </w:r>
      <w:r>
        <w:rPr>
          <w:sz w:val="18"/>
        </w:rPr>
        <w:t>—</w:t>
      </w:r>
      <w:r>
        <w:rPr>
          <w:spacing w:val="-4"/>
          <w:sz w:val="18"/>
        </w:rPr>
        <w:t> </w:t>
      </w:r>
      <w:r>
        <w:rPr>
          <w:sz w:val="18"/>
        </w:rPr>
        <w:t>adversarial</w:t>
      </w:r>
      <w:r>
        <w:rPr>
          <w:spacing w:val="-4"/>
          <w:sz w:val="18"/>
        </w:rPr>
        <w:t> </w:t>
      </w:r>
      <w:r>
        <w:rPr>
          <w:sz w:val="18"/>
        </w:rPr>
        <w:t>domain</w:t>
      </w:r>
      <w:r>
        <w:rPr>
          <w:spacing w:val="-4"/>
          <w:sz w:val="18"/>
        </w:rPr>
        <w:t> </w:t>
      </w:r>
      <w:r>
        <w:rPr>
          <w:sz w:val="18"/>
        </w:rPr>
        <w:t>adaptation</w:t>
      </w:r>
      <w:r>
        <w:rPr>
          <w:spacing w:val="-4"/>
          <w:sz w:val="18"/>
        </w:rPr>
        <w:t> </w:t>
      </w:r>
      <w:r>
        <w:rPr>
          <w:sz w:val="18"/>
        </w:rPr>
        <w:t>or</w:t>
      </w:r>
      <w:r>
        <w:rPr>
          <w:spacing w:val="-4"/>
          <w:sz w:val="18"/>
        </w:rPr>
        <w:t> </w:t>
      </w:r>
      <w:r>
        <w:rPr>
          <w:sz w:val="18"/>
        </w:rPr>
        <w:t>self-supervised</w:t>
      </w:r>
      <w:r>
        <w:rPr>
          <w:spacing w:val="-4"/>
          <w:sz w:val="18"/>
        </w:rPr>
        <w:t> </w:t>
      </w:r>
      <w:r>
        <w:rPr>
          <w:sz w:val="18"/>
        </w:rPr>
        <w:t>pre-training</w:t>
      </w:r>
      <w:r>
        <w:rPr>
          <w:spacing w:val="-4"/>
          <w:sz w:val="18"/>
        </w:rPr>
        <w:t> </w:t>
      </w:r>
      <w:r>
        <w:rPr>
          <w:sz w:val="18"/>
        </w:rPr>
        <w:t>on</w:t>
      </w:r>
      <w:r>
        <w:rPr>
          <w:spacing w:val="-4"/>
          <w:sz w:val="18"/>
        </w:rPr>
        <w:t> </w:t>
      </w:r>
      <w:r>
        <w:rPr>
          <w:sz w:val="18"/>
        </w:rPr>
        <w:t>unlabelled</w:t>
      </w:r>
      <w:r>
        <w:rPr>
          <w:spacing w:val="-4"/>
          <w:sz w:val="18"/>
        </w:rPr>
        <w:t> </w:t>
      </w:r>
      <w:r>
        <w:rPr>
          <w:sz w:val="18"/>
        </w:rPr>
        <w:t>phosphene</w:t>
      </w:r>
      <w:r>
        <w:rPr>
          <w:spacing w:val="-4"/>
          <w:sz w:val="18"/>
        </w:rPr>
        <w:t> </w:t>
      </w:r>
      <w:r>
        <w:rPr>
          <w:sz w:val="18"/>
        </w:rPr>
        <w:t>data</w:t>
      </w:r>
      <w:r>
        <w:rPr>
          <w:spacing w:val="-4"/>
          <w:sz w:val="18"/>
        </w:rPr>
        <w:t> </w:t>
      </w:r>
      <w:r>
        <w:rPr>
          <w:sz w:val="18"/>
        </w:rPr>
        <w:t>could</w:t>
      </w:r>
      <w:r>
        <w:rPr>
          <w:spacing w:val="-4"/>
          <w:sz w:val="18"/>
        </w:rPr>
        <w:t> </w:t>
      </w:r>
      <w:r>
        <w:rPr>
          <w:sz w:val="18"/>
        </w:rPr>
        <w:t>further</w:t>
      </w:r>
      <w:r>
        <w:rPr>
          <w:spacing w:val="-4"/>
          <w:sz w:val="18"/>
        </w:rPr>
        <w:t> </w:t>
      </w:r>
      <w:r>
        <w:rPr>
          <w:sz w:val="18"/>
        </w:rPr>
        <w:t>narrow the distribution gap between natural images and prosthetic percepts.</w:t>
      </w:r>
    </w:p>
    <w:p>
      <w:pPr>
        <w:pStyle w:val="ListParagraph"/>
        <w:numPr>
          <w:ilvl w:val="0"/>
          <w:numId w:val="6"/>
        </w:numPr>
        <w:tabs>
          <w:tab w:pos="657" w:val="left" w:leader="none"/>
        </w:tabs>
        <w:spacing w:line="254" w:lineRule="auto" w:before="21" w:after="0"/>
        <w:ind w:left="540" w:right="299" w:firstLine="0"/>
        <w:jc w:val="left"/>
        <w:rPr>
          <w:sz w:val="18"/>
        </w:rPr>
      </w:pPr>
      <w:r>
        <w:rPr>
          <w:b/>
          <w:sz w:val="18"/>
        </w:rPr>
        <w:t>Clinical validation </w:t>
      </w:r>
      <w:r>
        <w:rPr>
          <w:sz w:val="18"/>
        </w:rPr>
        <w:t>— the simulation pipeline should ultimately be validated against perceptual reports from actual prosthesis users </w:t>
      </w:r>
      <w:r>
        <w:rPr>
          <w:sz w:val="18"/>
        </w:rPr>
        <w:t>to confirm it captures the relevant aspects of phosphene appearance.</w:t>
      </w:r>
    </w:p>
    <w:p>
      <w:pPr>
        <w:pStyle w:val="ListParagraph"/>
        <w:numPr>
          <w:ilvl w:val="0"/>
          <w:numId w:val="6"/>
        </w:numPr>
        <w:tabs>
          <w:tab w:pos="654" w:val="left" w:leader="none"/>
        </w:tabs>
        <w:spacing w:line="254" w:lineRule="auto" w:before="21" w:after="0"/>
        <w:ind w:left="540" w:right="299" w:firstLine="0"/>
        <w:jc w:val="left"/>
        <w:rPr>
          <w:sz w:val="18"/>
        </w:rPr>
      </w:pPr>
      <w:r>
        <w:rPr>
          <w:b/>
          <w:sz w:val="18"/>
        </w:rPr>
        <w:t>Personalisation </w:t>
      </w:r>
      <w:r>
        <w:rPr>
          <w:sz w:val="18"/>
        </w:rPr>
        <w:t>— individual differences in cortical organisation mean that the same stimulation pattern produces different percepts </w:t>
      </w:r>
      <w:r>
        <w:rPr>
          <w:sz w:val="18"/>
        </w:rPr>
        <w:t>in different users. Fine-tuning a shared base model to individual perceptual maps is a natural and clinically important next step.</w:t>
      </w:r>
    </w:p>
    <w:p>
      <w:pPr>
        <w:pStyle w:val="BodyText"/>
        <w:spacing w:before="95"/>
        <w:ind w:left="0"/>
      </w:pPr>
    </w:p>
    <w:p>
      <w:pPr>
        <w:pStyle w:val="Heading1"/>
        <w:numPr>
          <w:ilvl w:val="0"/>
          <w:numId w:val="1"/>
        </w:numPr>
        <w:tabs>
          <w:tab w:pos="4946" w:val="left" w:leader="none"/>
        </w:tabs>
        <w:spacing w:line="240" w:lineRule="auto" w:before="0" w:after="0"/>
        <w:ind w:left="4946" w:right="0" w:hanging="380"/>
        <w:jc w:val="left"/>
      </w:pPr>
      <w:r>
        <w:rPr>
          <w:spacing w:val="-2"/>
        </w:rPr>
        <w:t>CONCLUSION</w:t>
      </w:r>
    </w:p>
    <w:p>
      <w:pPr>
        <w:pStyle w:val="BodyText"/>
        <w:spacing w:line="254" w:lineRule="auto" w:before="81"/>
        <w:ind w:right="298"/>
        <w:jc w:val="both"/>
      </w:pPr>
      <w:r>
        <w:rPr/>
        <w:t>We</w:t>
      </w:r>
      <w:r>
        <w:rPr>
          <w:spacing w:val="40"/>
        </w:rPr>
        <w:t> </w:t>
      </w:r>
      <w:r>
        <w:rPr/>
        <w:t>have</w:t>
      </w:r>
      <w:r>
        <w:rPr>
          <w:spacing w:val="40"/>
        </w:rPr>
        <w:t> </w:t>
      </w:r>
      <w:r>
        <w:rPr/>
        <w:t>shown</w:t>
      </w:r>
      <w:r>
        <w:rPr>
          <w:spacing w:val="40"/>
        </w:rPr>
        <w:t> </w:t>
      </w:r>
      <w:r>
        <w:rPr/>
        <w:t>that</w:t>
      </w:r>
      <w:r>
        <w:rPr>
          <w:spacing w:val="40"/>
        </w:rPr>
        <w:t> </w:t>
      </w:r>
      <w:r>
        <w:rPr/>
        <w:t>transfer</w:t>
      </w:r>
      <w:r>
        <w:rPr>
          <w:spacing w:val="40"/>
        </w:rPr>
        <w:t> </w:t>
      </w:r>
      <w:r>
        <w:rPr/>
        <w:t>learning</w:t>
      </w:r>
      <w:r>
        <w:rPr>
          <w:spacing w:val="40"/>
        </w:rPr>
        <w:t> </w:t>
      </w:r>
      <w:r>
        <w:rPr/>
        <w:t>from</w:t>
      </w:r>
      <w:r>
        <w:rPr>
          <w:spacing w:val="40"/>
        </w:rPr>
        <w:t> </w:t>
      </w:r>
      <w:r>
        <w:rPr/>
        <w:t>ImageNet</w:t>
      </w:r>
      <w:r>
        <w:rPr>
          <w:spacing w:val="40"/>
        </w:rPr>
        <w:t> </w:t>
      </w:r>
      <w:r>
        <w:rPr/>
        <w:t>provides</w:t>
      </w:r>
      <w:r>
        <w:rPr>
          <w:spacing w:val="40"/>
        </w:rPr>
        <w:t> </w:t>
      </w:r>
      <w:r>
        <w:rPr/>
        <w:t>a</w:t>
      </w:r>
      <w:r>
        <w:rPr>
          <w:spacing w:val="40"/>
        </w:rPr>
        <w:t> </w:t>
      </w:r>
      <w:r>
        <w:rPr/>
        <w:t>measurable</w:t>
      </w:r>
      <w:r>
        <w:rPr>
          <w:spacing w:val="40"/>
        </w:rPr>
        <w:t> </w:t>
      </w:r>
      <w:r>
        <w:rPr/>
        <w:t>and</w:t>
      </w:r>
      <w:r>
        <w:rPr>
          <w:spacing w:val="40"/>
        </w:rPr>
        <w:t> </w:t>
      </w:r>
      <w:r>
        <w:rPr/>
        <w:t>consistent</w:t>
      </w:r>
      <w:r>
        <w:rPr>
          <w:spacing w:val="40"/>
        </w:rPr>
        <w:t> </w:t>
      </w:r>
      <w:r>
        <w:rPr/>
        <w:t>benefit</w:t>
      </w:r>
      <w:r>
        <w:rPr>
          <w:spacing w:val="40"/>
        </w:rPr>
        <w:t> </w:t>
      </w:r>
      <w:r>
        <w:rPr/>
        <w:t>for</w:t>
      </w:r>
      <w:r>
        <w:rPr>
          <w:spacing w:val="40"/>
        </w:rPr>
        <w:t> </w:t>
      </w:r>
      <w:r>
        <w:rPr/>
        <w:t>object</w:t>
      </w:r>
      <w:r>
        <w:rPr>
          <w:spacing w:val="40"/>
        </w:rPr>
        <w:t> </w:t>
      </w:r>
      <w:r>
        <w:rPr/>
        <w:t>recognition</w:t>
      </w:r>
      <w:r>
        <w:rPr>
          <w:spacing w:val="40"/>
        </w:rPr>
        <w:t> </w:t>
      </w:r>
      <w:r>
        <w:rPr/>
        <w:t>in phosphene-simulated</w:t>
      </w:r>
      <w:r>
        <w:rPr>
          <w:spacing w:val="40"/>
        </w:rPr>
        <w:t> </w:t>
      </w:r>
      <w:r>
        <w:rPr/>
        <w:t>visual</w:t>
      </w:r>
      <w:r>
        <w:rPr>
          <w:spacing w:val="40"/>
        </w:rPr>
        <w:t> </w:t>
      </w:r>
      <w:r>
        <w:rPr/>
        <w:t>data.</w:t>
      </w:r>
      <w:r>
        <w:rPr>
          <w:spacing w:val="40"/>
        </w:rPr>
        <w:t> </w:t>
      </w:r>
      <w:r>
        <w:rPr/>
        <w:t>Using</w:t>
      </w:r>
      <w:r>
        <w:rPr>
          <w:spacing w:val="40"/>
        </w:rPr>
        <w:t> </w:t>
      </w:r>
      <w:r>
        <w:rPr/>
        <w:t>EfficientNet-B0</w:t>
      </w:r>
      <w:r>
        <w:rPr>
          <w:spacing w:val="40"/>
        </w:rPr>
        <w:t> </w:t>
      </w:r>
      <w:r>
        <w:rPr/>
        <w:t>on</w:t>
      </w:r>
      <w:r>
        <w:rPr>
          <w:spacing w:val="40"/>
        </w:rPr>
        <w:t> </w:t>
      </w:r>
      <w:r>
        <w:rPr/>
        <w:t>CIFAR-10</w:t>
      </w:r>
      <w:r>
        <w:rPr>
          <w:spacing w:val="40"/>
        </w:rPr>
        <w:t> </w:t>
      </w:r>
      <w:r>
        <w:rPr/>
        <w:t>processed</w:t>
      </w:r>
      <w:r>
        <w:rPr>
          <w:spacing w:val="40"/>
        </w:rPr>
        <w:t> </w:t>
      </w:r>
      <w:r>
        <w:rPr/>
        <w:t>through</w:t>
      </w:r>
      <w:r>
        <w:rPr>
          <w:spacing w:val="40"/>
        </w:rPr>
        <w:t> </w:t>
      </w:r>
      <w:r>
        <w:rPr/>
        <w:t>a</w:t>
      </w:r>
      <w:r>
        <w:rPr>
          <w:spacing w:val="40"/>
        </w:rPr>
        <w:t> </w:t>
      </w:r>
      <w:r>
        <w:rPr/>
        <w:t>six-stage</w:t>
      </w:r>
      <w:r>
        <w:rPr>
          <w:spacing w:val="40"/>
        </w:rPr>
        <w:t> </w:t>
      </w:r>
      <w:r>
        <w:rPr/>
        <w:t>phosphene</w:t>
      </w:r>
      <w:r>
        <w:rPr>
          <w:spacing w:val="40"/>
        </w:rPr>
        <w:t> </w:t>
      </w:r>
      <w:r>
        <w:rPr/>
        <w:t>simulation</w:t>
      </w:r>
      <w:r>
        <w:rPr>
          <w:spacing w:val="40"/>
        </w:rPr>
        <w:t> </w:t>
      </w:r>
      <w:r>
        <w:rPr/>
        <w:t>pipeline, pre-trained</w:t>
      </w:r>
      <w:r>
        <w:rPr>
          <w:spacing w:val="-3"/>
        </w:rPr>
        <w:t> </w:t>
      </w:r>
      <w:r>
        <w:rPr/>
        <w:t>weights</w:t>
      </w:r>
      <w:r>
        <w:rPr>
          <w:spacing w:val="-3"/>
        </w:rPr>
        <w:t> </w:t>
      </w:r>
      <w:r>
        <w:rPr/>
        <w:t>yield</w:t>
      </w:r>
      <w:r>
        <w:rPr>
          <w:spacing w:val="-3"/>
        </w:rPr>
        <w:t> </w:t>
      </w:r>
      <w:r>
        <w:rPr/>
        <w:t>a</w:t>
      </w:r>
      <w:r>
        <w:rPr>
          <w:spacing w:val="-3"/>
        </w:rPr>
        <w:t> </w:t>
      </w:r>
      <w:r>
        <w:rPr/>
        <w:t>6.90</w:t>
      </w:r>
      <w:r>
        <w:rPr>
          <w:spacing w:val="-3"/>
        </w:rPr>
        <w:t> </w:t>
      </w:r>
      <w:r>
        <w:rPr/>
        <w:t>percentage-point</w:t>
      </w:r>
      <w:r>
        <w:rPr>
          <w:spacing w:val="-3"/>
        </w:rPr>
        <w:t> </w:t>
      </w:r>
      <w:r>
        <w:rPr/>
        <w:t>improvement</w:t>
      </w:r>
      <w:r>
        <w:rPr>
          <w:spacing w:val="-3"/>
        </w:rPr>
        <w:t> </w:t>
      </w:r>
      <w:r>
        <w:rPr/>
        <w:t>in</w:t>
      </w:r>
      <w:r>
        <w:rPr>
          <w:spacing w:val="-3"/>
        </w:rPr>
        <w:t> </w:t>
      </w:r>
      <w:r>
        <w:rPr/>
        <w:t>test</w:t>
      </w:r>
      <w:r>
        <w:rPr>
          <w:spacing w:val="-3"/>
        </w:rPr>
        <w:t> </w:t>
      </w:r>
      <w:r>
        <w:rPr/>
        <w:t>accuracy</w:t>
      </w:r>
      <w:r>
        <w:rPr>
          <w:spacing w:val="-3"/>
        </w:rPr>
        <w:t> </w:t>
      </w:r>
      <w:r>
        <w:rPr/>
        <w:t>(69.21%</w:t>
      </w:r>
      <w:r>
        <w:rPr>
          <w:spacing w:val="-3"/>
        </w:rPr>
        <w:t> </w:t>
      </w:r>
      <w:r>
        <w:rPr/>
        <w:t>vs.</w:t>
      </w:r>
      <w:r>
        <w:rPr>
          <w:spacing w:val="-3"/>
        </w:rPr>
        <w:t> </w:t>
      </w:r>
      <w:r>
        <w:rPr/>
        <w:t>62.31%)</w:t>
      </w:r>
      <w:r>
        <w:rPr>
          <w:spacing w:val="-3"/>
        </w:rPr>
        <w:t> </w:t>
      </w:r>
      <w:r>
        <w:rPr/>
        <w:t>and</w:t>
      </w:r>
      <w:r>
        <w:rPr>
          <w:spacing w:val="-3"/>
        </w:rPr>
        <w:t> </w:t>
      </w:r>
      <w:r>
        <w:rPr/>
        <w:t>a</w:t>
      </w:r>
      <w:r>
        <w:rPr>
          <w:spacing w:val="-3"/>
        </w:rPr>
        <w:t> </w:t>
      </w:r>
      <w:r>
        <w:rPr/>
        <w:t>0.1450-point</w:t>
      </w:r>
      <w:r>
        <w:rPr>
          <w:spacing w:val="-3"/>
        </w:rPr>
        <w:t> </w:t>
      </w:r>
      <w:r>
        <w:rPr/>
        <w:t>reduction</w:t>
      </w:r>
      <w:r>
        <w:rPr>
          <w:spacing w:val="-3"/>
        </w:rPr>
        <w:t> </w:t>
      </w:r>
      <w:r>
        <w:rPr/>
        <w:t>in</w:t>
      </w:r>
      <w:r>
        <w:rPr>
          <w:spacing w:val="-3"/>
        </w:rPr>
        <w:t> </w:t>
      </w:r>
      <w:r>
        <w:rPr/>
        <w:t>test</w:t>
      </w:r>
      <w:r>
        <w:rPr>
          <w:spacing w:val="-3"/>
        </w:rPr>
        <w:t> </w:t>
      </w:r>
      <w:r>
        <w:rPr/>
        <w:t>loss relative</w:t>
      </w:r>
      <w:r>
        <w:rPr>
          <w:spacing w:val="-4"/>
        </w:rPr>
        <w:t> </w:t>
      </w:r>
      <w:r>
        <w:rPr/>
        <w:t>to</w:t>
      </w:r>
      <w:r>
        <w:rPr>
          <w:spacing w:val="-4"/>
        </w:rPr>
        <w:t> </w:t>
      </w:r>
      <w:r>
        <w:rPr/>
        <w:t>random</w:t>
      </w:r>
      <w:r>
        <w:rPr>
          <w:spacing w:val="-4"/>
        </w:rPr>
        <w:t> </w:t>
      </w:r>
      <w:r>
        <w:rPr/>
        <w:t>initialisation</w:t>
      </w:r>
      <w:r>
        <w:rPr>
          <w:spacing w:val="-4"/>
        </w:rPr>
        <w:t> </w:t>
      </w:r>
      <w:r>
        <w:rPr/>
        <w:t>after</w:t>
      </w:r>
      <w:r>
        <w:rPr>
          <w:spacing w:val="-4"/>
        </w:rPr>
        <w:t> </w:t>
      </w:r>
      <w:r>
        <w:rPr/>
        <w:t>ten</w:t>
      </w:r>
      <w:r>
        <w:rPr>
          <w:spacing w:val="-4"/>
        </w:rPr>
        <w:t> </w:t>
      </w:r>
      <w:r>
        <w:rPr/>
        <w:t>training</w:t>
      </w:r>
      <w:r>
        <w:rPr>
          <w:spacing w:val="-4"/>
        </w:rPr>
        <w:t> </w:t>
      </w:r>
      <w:r>
        <w:rPr/>
        <w:t>epochs.</w:t>
      </w:r>
      <w:r>
        <w:rPr>
          <w:spacing w:val="-4"/>
        </w:rPr>
        <w:t> </w:t>
      </w:r>
      <w:r>
        <w:rPr/>
        <w:t>The</w:t>
      </w:r>
      <w:r>
        <w:rPr>
          <w:spacing w:val="-4"/>
        </w:rPr>
        <w:t> </w:t>
      </w:r>
      <w:r>
        <w:rPr/>
        <w:t>advantage</w:t>
      </w:r>
      <w:r>
        <w:rPr>
          <w:spacing w:val="-4"/>
        </w:rPr>
        <w:t> </w:t>
      </w:r>
      <w:r>
        <w:rPr/>
        <w:t>is</w:t>
      </w:r>
      <w:r>
        <w:rPr>
          <w:spacing w:val="-4"/>
        </w:rPr>
        <w:t> </w:t>
      </w:r>
      <w:r>
        <w:rPr/>
        <w:t>most</w:t>
      </w:r>
      <w:r>
        <w:rPr>
          <w:spacing w:val="-4"/>
        </w:rPr>
        <w:t> </w:t>
      </w:r>
      <w:r>
        <w:rPr/>
        <w:t>pronounced</w:t>
      </w:r>
      <w:r>
        <w:rPr>
          <w:spacing w:val="-4"/>
        </w:rPr>
        <w:t> </w:t>
      </w:r>
      <w:r>
        <w:rPr/>
        <w:t>at</w:t>
      </w:r>
      <w:r>
        <w:rPr>
          <w:spacing w:val="-4"/>
        </w:rPr>
        <w:t> </w:t>
      </w:r>
      <w:r>
        <w:rPr/>
        <w:t>the</w:t>
      </w:r>
      <w:r>
        <w:rPr>
          <w:spacing w:val="-4"/>
        </w:rPr>
        <w:t> </w:t>
      </w:r>
      <w:r>
        <w:rPr/>
        <w:t>very</w:t>
      </w:r>
      <w:r>
        <w:rPr>
          <w:spacing w:val="-4"/>
        </w:rPr>
        <w:t> </w:t>
      </w:r>
      <w:r>
        <w:rPr/>
        <w:t>start</w:t>
      </w:r>
      <w:r>
        <w:rPr>
          <w:spacing w:val="-4"/>
        </w:rPr>
        <w:t> </w:t>
      </w:r>
      <w:r>
        <w:rPr/>
        <w:t>of</w:t>
      </w:r>
      <w:r>
        <w:rPr>
          <w:spacing w:val="-4"/>
        </w:rPr>
        <w:t> </w:t>
      </w:r>
      <w:r>
        <w:rPr/>
        <w:t>training—a</w:t>
      </w:r>
      <w:r>
        <w:rPr>
          <w:spacing w:val="-4"/>
        </w:rPr>
        <w:t> </w:t>
      </w:r>
      <w:r>
        <w:rPr/>
        <w:t>20.67-point</w:t>
      </w:r>
      <w:r>
        <w:rPr>
          <w:spacing w:val="-4"/>
        </w:rPr>
        <w:t> </w:t>
      </w:r>
      <w:r>
        <w:rPr/>
        <w:t>gap</w:t>
      </w:r>
      <w:r>
        <w:rPr>
          <w:spacing w:val="-4"/>
        </w:rPr>
        <w:t> </w:t>
      </w:r>
      <w:r>
        <w:rPr/>
        <w:t>at epoch 1—consistent with the hypothesis that early-layer edge detectors learned from natural images transfer directly to the sparse structural features preserved in phosphene images. Per-class results show that animal categories with visually similar body plans benefit most from the richer prior encoded in ImageNet weights.</w:t>
      </w:r>
    </w:p>
    <w:p>
      <w:pPr>
        <w:pStyle w:val="BodyText"/>
        <w:spacing w:after="0" w:line="254" w:lineRule="auto"/>
        <w:jc w:val="both"/>
        <w:sectPr>
          <w:pgSz w:w="12240" w:h="15840"/>
          <w:pgMar w:header="0" w:footer="663" w:top="1140" w:bottom="860" w:left="720" w:right="720"/>
        </w:sectPr>
      </w:pPr>
    </w:p>
    <w:p>
      <w:pPr>
        <w:pStyle w:val="BodyText"/>
        <w:spacing w:line="254" w:lineRule="auto" w:before="72"/>
        <w:ind w:right="299"/>
        <w:jc w:val="both"/>
      </w:pPr>
      <w:r>
        <w:rPr/>
        <w:t>The</w:t>
      </w:r>
      <w:r>
        <w:rPr>
          <w:spacing w:val="-3"/>
        </w:rPr>
        <w:t> </w:t>
      </w:r>
      <w:r>
        <w:rPr/>
        <w:t>practical</w:t>
      </w:r>
      <w:r>
        <w:rPr>
          <w:spacing w:val="-3"/>
        </w:rPr>
        <w:t> </w:t>
      </w:r>
      <w:r>
        <w:rPr/>
        <w:t>implication</w:t>
      </w:r>
      <w:r>
        <w:rPr>
          <w:spacing w:val="-3"/>
        </w:rPr>
        <w:t> </w:t>
      </w:r>
      <w:r>
        <w:rPr/>
        <w:t>is</w:t>
      </w:r>
      <w:r>
        <w:rPr>
          <w:spacing w:val="-3"/>
        </w:rPr>
        <w:t> </w:t>
      </w:r>
      <w:r>
        <w:rPr/>
        <w:t>clear:</w:t>
      </w:r>
      <w:r>
        <w:rPr>
          <w:spacing w:val="-3"/>
        </w:rPr>
        <w:t> </w:t>
      </w:r>
      <w:r>
        <w:rPr/>
        <w:t>the</w:t>
      </w:r>
      <w:r>
        <w:rPr>
          <w:spacing w:val="-3"/>
        </w:rPr>
        <w:t> </w:t>
      </w:r>
      <w:r>
        <w:rPr/>
        <w:t>external</w:t>
      </w:r>
      <w:r>
        <w:rPr>
          <w:spacing w:val="-3"/>
        </w:rPr>
        <w:t> </w:t>
      </w:r>
      <w:r>
        <w:rPr/>
        <w:t>processing</w:t>
      </w:r>
      <w:r>
        <w:rPr>
          <w:spacing w:val="-3"/>
        </w:rPr>
        <w:t> </w:t>
      </w:r>
      <w:r>
        <w:rPr/>
        <w:t>unit</w:t>
      </w:r>
      <w:r>
        <w:rPr>
          <w:spacing w:val="-3"/>
        </w:rPr>
        <w:t> </w:t>
      </w:r>
      <w:r>
        <w:rPr/>
        <w:t>of</w:t>
      </w:r>
      <w:r>
        <w:rPr>
          <w:spacing w:val="-3"/>
        </w:rPr>
        <w:t> </w:t>
      </w:r>
      <w:r>
        <w:rPr/>
        <w:t>a</w:t>
      </w:r>
      <w:r>
        <w:rPr>
          <w:spacing w:val="-3"/>
        </w:rPr>
        <w:t> </w:t>
      </w:r>
      <w:r>
        <w:rPr/>
        <w:t>cortical</w:t>
      </w:r>
      <w:r>
        <w:rPr>
          <w:spacing w:val="-3"/>
        </w:rPr>
        <w:t> </w:t>
      </w:r>
      <w:r>
        <w:rPr/>
        <w:t>visual</w:t>
      </w:r>
      <w:r>
        <w:rPr>
          <w:spacing w:val="-3"/>
        </w:rPr>
        <w:t> </w:t>
      </w:r>
      <w:r>
        <w:rPr/>
        <w:t>prosthesis</w:t>
      </w:r>
      <w:r>
        <w:rPr>
          <w:spacing w:val="-3"/>
        </w:rPr>
        <w:t> </w:t>
      </w:r>
      <w:r>
        <w:rPr/>
        <w:t>should</w:t>
      </w:r>
      <w:r>
        <w:rPr>
          <w:spacing w:val="-3"/>
        </w:rPr>
        <w:t> </w:t>
      </w:r>
      <w:r>
        <w:rPr/>
        <w:t>incorporate</w:t>
      </w:r>
      <w:r>
        <w:rPr>
          <w:spacing w:val="-3"/>
        </w:rPr>
        <w:t> </w:t>
      </w:r>
      <w:r>
        <w:rPr/>
        <w:t>a</w:t>
      </w:r>
      <w:r>
        <w:rPr>
          <w:spacing w:val="-3"/>
        </w:rPr>
        <w:t> </w:t>
      </w:r>
      <w:r>
        <w:rPr/>
        <w:t>model</w:t>
      </w:r>
      <w:r>
        <w:rPr>
          <w:spacing w:val="-3"/>
        </w:rPr>
        <w:t> </w:t>
      </w:r>
      <w:r>
        <w:rPr/>
        <w:t>pre-trained</w:t>
      </w:r>
      <w:r>
        <w:rPr>
          <w:spacing w:val="-3"/>
        </w:rPr>
        <w:t> </w:t>
      </w:r>
      <w:r>
        <w:rPr/>
        <w:t>on</w:t>
      </w:r>
      <w:r>
        <w:rPr>
          <w:spacing w:val="-3"/>
        </w:rPr>
        <w:t> </w:t>
      </w:r>
      <w:r>
        <w:rPr/>
        <w:t>natural images rather than trained exclusively on prosthetic or simulated data. Given EfficientNet-B0's efficiency, this approach is compatible with the power and latency constraints of wearable devices. We release the simulation code and training scripts to facilitate reproduction </w:t>
      </w:r>
      <w:r>
        <w:rPr/>
        <w:t>and extension of this work.</w:t>
      </w:r>
    </w:p>
    <w:p>
      <w:pPr>
        <w:pStyle w:val="Heading1"/>
        <w:numPr>
          <w:ilvl w:val="0"/>
          <w:numId w:val="1"/>
        </w:numPr>
        <w:tabs>
          <w:tab w:pos="4988" w:val="left" w:leader="none"/>
        </w:tabs>
        <w:spacing w:line="240" w:lineRule="auto" w:before="203" w:after="0"/>
        <w:ind w:left="4988" w:right="0" w:hanging="454"/>
        <w:jc w:val="left"/>
      </w:pPr>
      <w:r>
        <w:rPr>
          <w:spacing w:val="-2"/>
        </w:rPr>
        <w:t>REFERENCES</w:t>
      </w:r>
    </w:p>
    <w:p>
      <w:pPr>
        <w:pStyle w:val="BodyText"/>
        <w:spacing w:before="8"/>
        <w:ind w:left="0"/>
        <w:rPr>
          <w:b/>
          <w:sz w:val="4"/>
        </w:rPr>
      </w:pPr>
      <w:r>
        <w:rPr>
          <w:b/>
          <w:sz w:val="4"/>
        </w:rPr>
        <mc:AlternateContent>
          <mc:Choice Requires="wps">
            <w:drawing>
              <wp:anchor distT="0" distB="0" distL="0" distR="0" allowOverlap="1" layoutInCell="1" locked="0" behindDoc="1" simplePos="0" relativeHeight="487589888">
                <wp:simplePos x="0" y="0"/>
                <wp:positionH relativeFrom="page">
                  <wp:posOffset>647700</wp:posOffset>
                </wp:positionH>
                <wp:positionV relativeFrom="paragraph">
                  <wp:posOffset>50109</wp:posOffset>
                </wp:positionV>
                <wp:extent cx="64770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77000" cy="1270"/>
                        </a:xfrm>
                        <a:custGeom>
                          <a:avLst/>
                          <a:gdLst/>
                          <a:ahLst/>
                          <a:cxnLst/>
                          <a:rect l="l" t="t" r="r" b="b"/>
                          <a:pathLst>
                            <a:path w="6477000" h="0">
                              <a:moveTo>
                                <a:pt x="0" y="0"/>
                              </a:moveTo>
                              <a:lnTo>
                                <a:pt x="6477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pt;margin-top:3.945654pt;width:510pt;height:.1pt;mso-position-horizontal-relative:page;mso-position-vertical-relative:paragraph;z-index:-15726592;mso-wrap-distance-left:0;mso-wrap-distance-right:0" id="docshape4" coordorigin="1020,79" coordsize="10200,0" path="m1020,79l11220,79e" filled="false" stroked="true" strokeweight=".5pt" strokecolor="#000000">
                <v:path arrowok="t"/>
                <v:stroke dashstyle="solid"/>
                <w10:wrap type="topAndBottom"/>
              </v:shape>
            </w:pict>
          </mc:Fallback>
        </mc:AlternateContent>
      </w:r>
    </w:p>
    <w:p>
      <w:pPr>
        <w:pStyle w:val="ListParagraph"/>
        <w:numPr>
          <w:ilvl w:val="0"/>
          <w:numId w:val="7"/>
        </w:numPr>
        <w:tabs>
          <w:tab w:pos="539" w:val="left" w:leader="none"/>
          <w:tab w:pos="660" w:val="left" w:leader="none"/>
        </w:tabs>
        <w:spacing w:line="256" w:lineRule="auto" w:before="106" w:after="0"/>
        <w:ind w:left="660" w:right="299" w:hanging="360"/>
        <w:jc w:val="left"/>
        <w:rPr>
          <w:sz w:val="17"/>
        </w:rPr>
      </w:pPr>
      <w:r>
        <w:rPr>
          <w:sz w:val="17"/>
        </w:rPr>
        <w:t>E.</w:t>
      </w:r>
      <w:r>
        <w:rPr>
          <w:spacing w:val="-3"/>
          <w:sz w:val="17"/>
        </w:rPr>
        <w:t> </w:t>
      </w:r>
      <w:r>
        <w:rPr>
          <w:sz w:val="17"/>
        </w:rPr>
        <w:t>Fernandez</w:t>
      </w:r>
      <w:r>
        <w:rPr>
          <w:spacing w:val="-3"/>
          <w:sz w:val="17"/>
        </w:rPr>
        <w:t> </w:t>
      </w:r>
      <w:r>
        <w:rPr>
          <w:sz w:val="17"/>
        </w:rPr>
        <w:t>et</w:t>
      </w:r>
      <w:r>
        <w:rPr>
          <w:spacing w:val="-3"/>
          <w:sz w:val="17"/>
        </w:rPr>
        <w:t> </w:t>
      </w:r>
      <w:r>
        <w:rPr>
          <w:sz w:val="17"/>
        </w:rPr>
        <w:t>al.,</w:t>
      </w:r>
      <w:r>
        <w:rPr>
          <w:spacing w:val="-3"/>
          <w:sz w:val="17"/>
        </w:rPr>
        <w:t> </w:t>
      </w:r>
      <w:r>
        <w:rPr>
          <w:sz w:val="17"/>
        </w:rPr>
        <w:t>"Development</w:t>
      </w:r>
      <w:r>
        <w:rPr>
          <w:spacing w:val="-3"/>
          <w:sz w:val="17"/>
        </w:rPr>
        <w:t> </w:t>
      </w:r>
      <w:r>
        <w:rPr>
          <w:sz w:val="17"/>
        </w:rPr>
        <w:t>of</w:t>
      </w:r>
      <w:r>
        <w:rPr>
          <w:spacing w:val="-3"/>
          <w:sz w:val="17"/>
        </w:rPr>
        <w:t> </w:t>
      </w:r>
      <w:r>
        <w:rPr>
          <w:sz w:val="17"/>
        </w:rPr>
        <w:t>a</w:t>
      </w:r>
      <w:r>
        <w:rPr>
          <w:spacing w:val="-3"/>
          <w:sz w:val="17"/>
        </w:rPr>
        <w:t> </w:t>
      </w:r>
      <w:r>
        <w:rPr>
          <w:sz w:val="17"/>
        </w:rPr>
        <w:t>cortical</w:t>
      </w:r>
      <w:r>
        <w:rPr>
          <w:spacing w:val="-3"/>
          <w:sz w:val="17"/>
        </w:rPr>
        <w:t> </w:t>
      </w:r>
      <w:r>
        <w:rPr>
          <w:sz w:val="17"/>
        </w:rPr>
        <w:t>visual</w:t>
      </w:r>
      <w:r>
        <w:rPr>
          <w:spacing w:val="-3"/>
          <w:sz w:val="17"/>
        </w:rPr>
        <w:t> </w:t>
      </w:r>
      <w:r>
        <w:rPr>
          <w:sz w:val="17"/>
        </w:rPr>
        <w:t>neuroprosthesis</w:t>
      </w:r>
      <w:r>
        <w:rPr>
          <w:spacing w:val="-3"/>
          <w:sz w:val="17"/>
        </w:rPr>
        <w:t> </w:t>
      </w:r>
      <w:r>
        <w:rPr>
          <w:sz w:val="17"/>
        </w:rPr>
        <w:t>for</w:t>
      </w:r>
      <w:r>
        <w:rPr>
          <w:spacing w:val="-3"/>
          <w:sz w:val="17"/>
        </w:rPr>
        <w:t> </w:t>
      </w:r>
      <w:r>
        <w:rPr>
          <w:sz w:val="17"/>
        </w:rPr>
        <w:t>the</w:t>
      </w:r>
      <w:r>
        <w:rPr>
          <w:spacing w:val="-3"/>
          <w:sz w:val="17"/>
        </w:rPr>
        <w:t> </w:t>
      </w:r>
      <w:r>
        <w:rPr>
          <w:sz w:val="17"/>
        </w:rPr>
        <w:t>blind:</w:t>
      </w:r>
      <w:r>
        <w:rPr>
          <w:spacing w:val="-3"/>
          <w:sz w:val="17"/>
        </w:rPr>
        <w:t> </w:t>
      </w:r>
      <w:r>
        <w:rPr>
          <w:sz w:val="17"/>
        </w:rPr>
        <w:t>the</w:t>
      </w:r>
      <w:r>
        <w:rPr>
          <w:spacing w:val="-3"/>
          <w:sz w:val="17"/>
        </w:rPr>
        <w:t> </w:t>
      </w:r>
      <w:r>
        <w:rPr>
          <w:sz w:val="17"/>
        </w:rPr>
        <w:t>relevance</w:t>
      </w:r>
      <w:r>
        <w:rPr>
          <w:spacing w:val="-3"/>
          <w:sz w:val="17"/>
        </w:rPr>
        <w:t> </w:t>
      </w:r>
      <w:r>
        <w:rPr>
          <w:sz w:val="17"/>
        </w:rPr>
        <w:t>of</w:t>
      </w:r>
      <w:r>
        <w:rPr>
          <w:spacing w:val="-3"/>
          <w:sz w:val="17"/>
        </w:rPr>
        <w:t> </w:t>
      </w:r>
      <w:r>
        <w:rPr>
          <w:sz w:val="17"/>
        </w:rPr>
        <w:t>structure-function</w:t>
      </w:r>
      <w:r>
        <w:rPr>
          <w:spacing w:val="-3"/>
          <w:sz w:val="17"/>
        </w:rPr>
        <w:t> </w:t>
      </w:r>
      <w:r>
        <w:rPr>
          <w:sz w:val="17"/>
        </w:rPr>
        <w:t>mappings,"</w:t>
      </w:r>
      <w:r>
        <w:rPr>
          <w:spacing w:val="-3"/>
          <w:sz w:val="17"/>
        </w:rPr>
        <w:t> </w:t>
      </w:r>
      <w:r>
        <w:rPr>
          <w:i/>
          <w:sz w:val="17"/>
        </w:rPr>
        <w:t>J.</w:t>
      </w:r>
      <w:r>
        <w:rPr>
          <w:i/>
          <w:spacing w:val="-3"/>
          <w:sz w:val="17"/>
        </w:rPr>
        <w:t> </w:t>
      </w:r>
      <w:r>
        <w:rPr>
          <w:i/>
          <w:sz w:val="17"/>
        </w:rPr>
        <w:t>Neural</w:t>
      </w:r>
      <w:r>
        <w:rPr>
          <w:i/>
          <w:spacing w:val="-3"/>
          <w:sz w:val="17"/>
        </w:rPr>
        <w:t> </w:t>
      </w:r>
      <w:r>
        <w:rPr>
          <w:i/>
          <w:sz w:val="17"/>
        </w:rPr>
        <w:t>Eng.</w:t>
      </w:r>
      <w:r>
        <w:rPr>
          <w:sz w:val="17"/>
        </w:rPr>
        <w:t>, vol. 18, no. 2, 2021.</w:t>
      </w:r>
    </w:p>
    <w:p>
      <w:pPr>
        <w:pStyle w:val="ListParagraph"/>
        <w:numPr>
          <w:ilvl w:val="0"/>
          <w:numId w:val="7"/>
        </w:numPr>
        <w:tabs>
          <w:tab w:pos="540" w:val="left" w:leader="none"/>
        </w:tabs>
        <w:spacing w:line="240" w:lineRule="auto" w:before="42" w:after="0"/>
        <w:ind w:left="540" w:right="0" w:hanging="240"/>
        <w:jc w:val="left"/>
        <w:rPr>
          <w:sz w:val="17"/>
        </w:rPr>
      </w:pPr>
      <w:r>
        <w:rPr>
          <w:sz w:val="17"/>
        </w:rPr>
        <w:t>Neuralink Corp., "Blindsight: Restoring visual perception," neuralink.com, 2024. [Online]. Available: </w:t>
      </w:r>
      <w:r>
        <w:rPr>
          <w:spacing w:val="-2"/>
          <w:sz w:val="17"/>
        </w:rPr>
        <w:t>https://neuralink.com/blindsight</w:t>
      </w:r>
    </w:p>
    <w:p>
      <w:pPr>
        <w:pStyle w:val="ListParagraph"/>
        <w:numPr>
          <w:ilvl w:val="0"/>
          <w:numId w:val="7"/>
        </w:numPr>
        <w:tabs>
          <w:tab w:pos="540" w:val="left" w:leader="none"/>
        </w:tabs>
        <w:spacing w:line="240" w:lineRule="auto" w:before="54" w:after="0"/>
        <w:ind w:left="540" w:right="0" w:hanging="240"/>
        <w:jc w:val="left"/>
        <w:rPr>
          <w:sz w:val="17"/>
        </w:rPr>
      </w:pPr>
      <w:r>
        <w:rPr>
          <w:sz w:val="17"/>
        </w:rPr>
        <w:t>P. R. Troyk, "The intracortical visual prosthesis project," </w:t>
      </w:r>
      <w:r>
        <w:rPr>
          <w:i/>
          <w:sz w:val="17"/>
        </w:rPr>
        <w:t>IEEE Trans. Neural Syst. Rehabil. Eng.</w:t>
      </w:r>
      <w:r>
        <w:rPr>
          <w:sz w:val="17"/>
        </w:rPr>
        <w:t>, vol. 25, no. 10, pp. 1888-1895, </w:t>
      </w:r>
      <w:r>
        <w:rPr>
          <w:spacing w:val="-2"/>
          <w:sz w:val="17"/>
        </w:rPr>
        <w:t>2017.</w:t>
      </w:r>
    </w:p>
    <w:p>
      <w:pPr>
        <w:pStyle w:val="ListParagraph"/>
        <w:numPr>
          <w:ilvl w:val="0"/>
          <w:numId w:val="7"/>
        </w:numPr>
        <w:tabs>
          <w:tab w:pos="538" w:val="left" w:leader="none"/>
          <w:tab w:pos="660" w:val="left" w:leader="none"/>
        </w:tabs>
        <w:spacing w:line="256" w:lineRule="auto" w:before="55" w:after="0"/>
        <w:ind w:left="660" w:right="298" w:hanging="360"/>
        <w:jc w:val="left"/>
        <w:rPr>
          <w:sz w:val="17"/>
        </w:rPr>
      </w:pPr>
      <w:r>
        <w:rPr>
          <w:sz w:val="17"/>
        </w:rPr>
        <w:t>M.</w:t>
      </w:r>
      <w:r>
        <w:rPr>
          <w:spacing w:val="-4"/>
          <w:sz w:val="17"/>
        </w:rPr>
        <w:t> </w:t>
      </w:r>
      <w:r>
        <w:rPr>
          <w:sz w:val="17"/>
        </w:rPr>
        <w:t>Beyeler,</w:t>
      </w:r>
      <w:r>
        <w:rPr>
          <w:spacing w:val="-4"/>
          <w:sz w:val="17"/>
        </w:rPr>
        <w:t> </w:t>
      </w:r>
      <w:r>
        <w:rPr>
          <w:sz w:val="17"/>
        </w:rPr>
        <w:t>D.</w:t>
      </w:r>
      <w:r>
        <w:rPr>
          <w:spacing w:val="-4"/>
          <w:sz w:val="17"/>
        </w:rPr>
        <w:t> </w:t>
      </w:r>
      <w:r>
        <w:rPr>
          <w:sz w:val="17"/>
        </w:rPr>
        <w:t>Nanduri,</w:t>
      </w:r>
      <w:r>
        <w:rPr>
          <w:spacing w:val="-4"/>
          <w:sz w:val="17"/>
        </w:rPr>
        <w:t> </w:t>
      </w:r>
      <w:r>
        <w:rPr>
          <w:sz w:val="17"/>
        </w:rPr>
        <w:t>J.</w:t>
      </w:r>
      <w:r>
        <w:rPr>
          <w:spacing w:val="-4"/>
          <w:sz w:val="17"/>
        </w:rPr>
        <w:t> </w:t>
      </w:r>
      <w:r>
        <w:rPr>
          <w:sz w:val="17"/>
        </w:rPr>
        <w:t>D.</w:t>
      </w:r>
      <w:r>
        <w:rPr>
          <w:spacing w:val="-4"/>
          <w:sz w:val="17"/>
        </w:rPr>
        <w:t> </w:t>
      </w:r>
      <w:r>
        <w:rPr>
          <w:sz w:val="17"/>
        </w:rPr>
        <w:t>Weiland,</w:t>
      </w:r>
      <w:r>
        <w:rPr>
          <w:spacing w:val="-4"/>
          <w:sz w:val="17"/>
        </w:rPr>
        <w:t> </w:t>
      </w:r>
      <w:r>
        <w:rPr>
          <w:sz w:val="17"/>
        </w:rPr>
        <w:t>A.</w:t>
      </w:r>
      <w:r>
        <w:rPr>
          <w:spacing w:val="-4"/>
          <w:sz w:val="17"/>
        </w:rPr>
        <w:t> </w:t>
      </w:r>
      <w:r>
        <w:rPr>
          <w:sz w:val="17"/>
        </w:rPr>
        <w:t>Rokem,</w:t>
      </w:r>
      <w:r>
        <w:rPr>
          <w:spacing w:val="-4"/>
          <w:sz w:val="17"/>
        </w:rPr>
        <w:t> </w:t>
      </w:r>
      <w:r>
        <w:rPr>
          <w:sz w:val="17"/>
        </w:rPr>
        <w:t>G.</w:t>
      </w:r>
      <w:r>
        <w:rPr>
          <w:spacing w:val="-4"/>
          <w:sz w:val="17"/>
        </w:rPr>
        <w:t> </w:t>
      </w:r>
      <w:r>
        <w:rPr>
          <w:sz w:val="17"/>
        </w:rPr>
        <w:t>M.</w:t>
      </w:r>
      <w:r>
        <w:rPr>
          <w:spacing w:val="-4"/>
          <w:sz w:val="17"/>
        </w:rPr>
        <w:t> </w:t>
      </w:r>
      <w:r>
        <w:rPr>
          <w:sz w:val="17"/>
        </w:rPr>
        <w:t>Boynton,</w:t>
      </w:r>
      <w:r>
        <w:rPr>
          <w:spacing w:val="-4"/>
          <w:sz w:val="17"/>
        </w:rPr>
        <w:t> </w:t>
      </w:r>
      <w:r>
        <w:rPr>
          <w:sz w:val="17"/>
        </w:rPr>
        <w:t>and</w:t>
      </w:r>
      <w:r>
        <w:rPr>
          <w:spacing w:val="-4"/>
          <w:sz w:val="17"/>
        </w:rPr>
        <w:t> </w:t>
      </w:r>
      <w:r>
        <w:rPr>
          <w:sz w:val="17"/>
        </w:rPr>
        <w:t>I.</w:t>
      </w:r>
      <w:r>
        <w:rPr>
          <w:spacing w:val="-4"/>
          <w:sz w:val="17"/>
        </w:rPr>
        <w:t> </w:t>
      </w:r>
      <w:r>
        <w:rPr>
          <w:sz w:val="17"/>
        </w:rPr>
        <w:t>Fine,</w:t>
      </w:r>
      <w:r>
        <w:rPr>
          <w:spacing w:val="-4"/>
          <w:sz w:val="17"/>
        </w:rPr>
        <w:t> </w:t>
      </w:r>
      <w:r>
        <w:rPr>
          <w:sz w:val="17"/>
        </w:rPr>
        <w:t>"A</w:t>
      </w:r>
      <w:r>
        <w:rPr>
          <w:spacing w:val="-4"/>
          <w:sz w:val="17"/>
        </w:rPr>
        <w:t> </w:t>
      </w:r>
      <w:r>
        <w:rPr>
          <w:sz w:val="17"/>
        </w:rPr>
        <w:t>model</w:t>
      </w:r>
      <w:r>
        <w:rPr>
          <w:spacing w:val="-4"/>
          <w:sz w:val="17"/>
        </w:rPr>
        <w:t> </w:t>
      </w:r>
      <w:r>
        <w:rPr>
          <w:sz w:val="17"/>
        </w:rPr>
        <w:t>of</w:t>
      </w:r>
      <w:r>
        <w:rPr>
          <w:spacing w:val="-4"/>
          <w:sz w:val="17"/>
        </w:rPr>
        <w:t> </w:t>
      </w:r>
      <w:r>
        <w:rPr>
          <w:sz w:val="17"/>
        </w:rPr>
        <w:t>ganglion</w:t>
      </w:r>
      <w:r>
        <w:rPr>
          <w:spacing w:val="-4"/>
          <w:sz w:val="17"/>
        </w:rPr>
        <w:t> </w:t>
      </w:r>
      <w:r>
        <w:rPr>
          <w:sz w:val="17"/>
        </w:rPr>
        <w:t>axon</w:t>
      </w:r>
      <w:r>
        <w:rPr>
          <w:spacing w:val="-4"/>
          <w:sz w:val="17"/>
        </w:rPr>
        <w:t> </w:t>
      </w:r>
      <w:r>
        <w:rPr>
          <w:sz w:val="17"/>
        </w:rPr>
        <w:t>pathways</w:t>
      </w:r>
      <w:r>
        <w:rPr>
          <w:spacing w:val="-4"/>
          <w:sz w:val="17"/>
        </w:rPr>
        <w:t> </w:t>
      </w:r>
      <w:r>
        <w:rPr>
          <w:sz w:val="17"/>
        </w:rPr>
        <w:t>accounts</w:t>
      </w:r>
      <w:r>
        <w:rPr>
          <w:spacing w:val="-4"/>
          <w:sz w:val="17"/>
        </w:rPr>
        <w:t> </w:t>
      </w:r>
      <w:r>
        <w:rPr>
          <w:sz w:val="17"/>
        </w:rPr>
        <w:t>for</w:t>
      </w:r>
      <w:r>
        <w:rPr>
          <w:spacing w:val="-4"/>
          <w:sz w:val="17"/>
        </w:rPr>
        <w:t> </w:t>
      </w:r>
      <w:r>
        <w:rPr>
          <w:sz w:val="17"/>
        </w:rPr>
        <w:t>percepts</w:t>
      </w:r>
      <w:r>
        <w:rPr>
          <w:spacing w:val="-4"/>
          <w:sz w:val="17"/>
        </w:rPr>
        <w:t> </w:t>
      </w:r>
      <w:r>
        <w:rPr>
          <w:sz w:val="17"/>
        </w:rPr>
        <w:t>elicited by retinal implants," </w:t>
      </w:r>
      <w:r>
        <w:rPr>
          <w:i/>
          <w:sz w:val="17"/>
        </w:rPr>
        <w:t>Sci. Rep.</w:t>
      </w:r>
      <w:r>
        <w:rPr>
          <w:sz w:val="17"/>
        </w:rPr>
        <w:t>, vol. 9, no. 1, p. 9199, 2019.</w:t>
      </w:r>
    </w:p>
    <w:p>
      <w:pPr>
        <w:pStyle w:val="ListParagraph"/>
        <w:numPr>
          <w:ilvl w:val="0"/>
          <w:numId w:val="7"/>
        </w:numPr>
        <w:tabs>
          <w:tab w:pos="541" w:val="left" w:leader="none"/>
          <w:tab w:pos="660" w:val="left" w:leader="none"/>
        </w:tabs>
        <w:spacing w:line="256" w:lineRule="auto" w:before="41" w:after="0"/>
        <w:ind w:left="660" w:right="298" w:hanging="360"/>
        <w:jc w:val="left"/>
        <w:rPr>
          <w:sz w:val="17"/>
        </w:rPr>
      </w:pPr>
      <w:r>
        <w:rPr>
          <w:sz w:val="17"/>
        </w:rPr>
        <w:t>J. Yosinski,</w:t>
      </w:r>
      <w:r>
        <w:rPr>
          <w:spacing w:val="-1"/>
          <w:sz w:val="17"/>
        </w:rPr>
        <w:t> </w:t>
      </w:r>
      <w:r>
        <w:rPr>
          <w:sz w:val="17"/>
        </w:rPr>
        <w:t>J. Clune,</w:t>
      </w:r>
      <w:r>
        <w:rPr>
          <w:spacing w:val="-1"/>
          <w:sz w:val="17"/>
        </w:rPr>
        <w:t> </w:t>
      </w:r>
      <w:r>
        <w:rPr>
          <w:sz w:val="17"/>
        </w:rPr>
        <w:t>Y. Bengio,</w:t>
      </w:r>
      <w:r>
        <w:rPr>
          <w:spacing w:val="-1"/>
          <w:sz w:val="17"/>
        </w:rPr>
        <w:t> </w:t>
      </w:r>
      <w:r>
        <w:rPr>
          <w:sz w:val="17"/>
        </w:rPr>
        <w:t>and H.</w:t>
      </w:r>
      <w:r>
        <w:rPr>
          <w:spacing w:val="-1"/>
          <w:sz w:val="17"/>
        </w:rPr>
        <w:t> </w:t>
      </w:r>
      <w:r>
        <w:rPr>
          <w:sz w:val="17"/>
        </w:rPr>
        <w:t>Lipson, "How</w:t>
      </w:r>
      <w:r>
        <w:rPr>
          <w:spacing w:val="-1"/>
          <w:sz w:val="17"/>
        </w:rPr>
        <w:t> </w:t>
      </w:r>
      <w:r>
        <w:rPr>
          <w:sz w:val="17"/>
        </w:rPr>
        <w:t>transferable are</w:t>
      </w:r>
      <w:r>
        <w:rPr>
          <w:spacing w:val="-1"/>
          <w:sz w:val="17"/>
        </w:rPr>
        <w:t> </w:t>
      </w:r>
      <w:r>
        <w:rPr>
          <w:sz w:val="17"/>
        </w:rPr>
        <w:t>features in</w:t>
      </w:r>
      <w:r>
        <w:rPr>
          <w:spacing w:val="-1"/>
          <w:sz w:val="17"/>
        </w:rPr>
        <w:t> </w:t>
      </w:r>
      <w:r>
        <w:rPr>
          <w:sz w:val="17"/>
        </w:rPr>
        <w:t>deep neural</w:t>
      </w:r>
      <w:r>
        <w:rPr>
          <w:spacing w:val="-1"/>
          <w:sz w:val="17"/>
        </w:rPr>
        <w:t> </w:t>
      </w:r>
      <w:r>
        <w:rPr>
          <w:sz w:val="17"/>
        </w:rPr>
        <w:t>networks?" in</w:t>
      </w:r>
      <w:r>
        <w:rPr>
          <w:spacing w:val="-1"/>
          <w:sz w:val="17"/>
        </w:rPr>
        <w:t> </w:t>
      </w:r>
      <w:r>
        <w:rPr>
          <w:i/>
          <w:sz w:val="17"/>
        </w:rPr>
        <w:t>Proc. Adv.</w:t>
      </w:r>
      <w:r>
        <w:rPr>
          <w:i/>
          <w:spacing w:val="-1"/>
          <w:sz w:val="17"/>
        </w:rPr>
        <w:t> </w:t>
      </w:r>
      <w:r>
        <w:rPr>
          <w:i/>
          <w:sz w:val="17"/>
        </w:rPr>
        <w:t>Neural Inf.</w:t>
      </w:r>
      <w:r>
        <w:rPr>
          <w:i/>
          <w:spacing w:val="-1"/>
          <w:sz w:val="17"/>
        </w:rPr>
        <w:t> </w:t>
      </w:r>
      <w:r>
        <w:rPr>
          <w:i/>
          <w:sz w:val="17"/>
        </w:rPr>
        <w:t>Process. Syst. (NeurIPS)</w:t>
      </w:r>
      <w:r>
        <w:rPr>
          <w:sz w:val="17"/>
        </w:rPr>
        <w:t>, 2014.</w:t>
      </w:r>
    </w:p>
    <w:p>
      <w:pPr>
        <w:pStyle w:val="ListParagraph"/>
        <w:numPr>
          <w:ilvl w:val="0"/>
          <w:numId w:val="7"/>
        </w:numPr>
        <w:tabs>
          <w:tab w:pos="548" w:val="left" w:leader="none"/>
          <w:tab w:pos="660" w:val="left" w:leader="none"/>
        </w:tabs>
        <w:spacing w:line="256" w:lineRule="auto" w:before="42" w:after="0"/>
        <w:ind w:left="660" w:right="298" w:hanging="360"/>
        <w:jc w:val="left"/>
        <w:rPr>
          <w:sz w:val="17"/>
        </w:rPr>
      </w:pPr>
      <w:r>
        <w:rPr>
          <w:sz w:val="17"/>
        </w:rPr>
        <w:t>M. Long, Y. Cao, J. Wang, and M. I. Jordan, "Deep transfer learning with joint adaptation networks," in </w:t>
      </w:r>
      <w:r>
        <w:rPr>
          <w:i/>
          <w:sz w:val="17"/>
        </w:rPr>
        <w:t>Proc. Int. Conf. Mach. Learn. (ICML)</w:t>
      </w:r>
      <w:r>
        <w:rPr>
          <w:sz w:val="17"/>
        </w:rPr>
        <w:t>, </w:t>
      </w:r>
      <w:r>
        <w:rPr>
          <w:spacing w:val="-2"/>
          <w:sz w:val="17"/>
        </w:rPr>
        <w:t>2015.</w:t>
      </w:r>
    </w:p>
    <w:p>
      <w:pPr>
        <w:pStyle w:val="ListParagraph"/>
        <w:numPr>
          <w:ilvl w:val="0"/>
          <w:numId w:val="7"/>
        </w:numPr>
        <w:tabs>
          <w:tab w:pos="541" w:val="left" w:leader="none"/>
          <w:tab w:pos="660" w:val="left" w:leader="none"/>
        </w:tabs>
        <w:spacing w:line="256" w:lineRule="auto" w:before="42" w:after="0"/>
        <w:ind w:left="660" w:right="298" w:hanging="360"/>
        <w:jc w:val="left"/>
        <w:rPr>
          <w:sz w:val="17"/>
        </w:rPr>
      </w:pPr>
      <w:r>
        <w:rPr>
          <w:sz w:val="17"/>
        </w:rPr>
        <w:t>G.</w:t>
      </w:r>
      <w:r>
        <w:rPr>
          <w:spacing w:val="-1"/>
          <w:sz w:val="17"/>
        </w:rPr>
        <w:t> </w:t>
      </w:r>
      <w:r>
        <w:rPr>
          <w:sz w:val="17"/>
        </w:rPr>
        <w:t>S.</w:t>
      </w:r>
      <w:r>
        <w:rPr>
          <w:spacing w:val="-1"/>
          <w:sz w:val="17"/>
        </w:rPr>
        <w:t> </w:t>
      </w:r>
      <w:r>
        <w:rPr>
          <w:sz w:val="17"/>
        </w:rPr>
        <w:t>Brindley</w:t>
      </w:r>
      <w:r>
        <w:rPr>
          <w:spacing w:val="-1"/>
          <w:sz w:val="17"/>
        </w:rPr>
        <w:t> </w:t>
      </w:r>
      <w:r>
        <w:rPr>
          <w:sz w:val="17"/>
        </w:rPr>
        <w:t>and</w:t>
      </w:r>
      <w:r>
        <w:rPr>
          <w:spacing w:val="-1"/>
          <w:sz w:val="17"/>
        </w:rPr>
        <w:t> </w:t>
      </w:r>
      <w:r>
        <w:rPr>
          <w:sz w:val="17"/>
        </w:rPr>
        <w:t>W.</w:t>
      </w:r>
      <w:r>
        <w:rPr>
          <w:spacing w:val="-1"/>
          <w:sz w:val="17"/>
        </w:rPr>
        <w:t> </w:t>
      </w:r>
      <w:r>
        <w:rPr>
          <w:sz w:val="17"/>
        </w:rPr>
        <w:t>S.</w:t>
      </w:r>
      <w:r>
        <w:rPr>
          <w:spacing w:val="-1"/>
          <w:sz w:val="17"/>
        </w:rPr>
        <w:t> </w:t>
      </w:r>
      <w:r>
        <w:rPr>
          <w:sz w:val="17"/>
        </w:rPr>
        <w:t>Lewin,</w:t>
      </w:r>
      <w:r>
        <w:rPr>
          <w:spacing w:val="-1"/>
          <w:sz w:val="17"/>
        </w:rPr>
        <w:t> </w:t>
      </w:r>
      <w:r>
        <w:rPr>
          <w:sz w:val="17"/>
        </w:rPr>
        <w:t>"The</w:t>
      </w:r>
      <w:r>
        <w:rPr>
          <w:spacing w:val="-1"/>
          <w:sz w:val="17"/>
        </w:rPr>
        <w:t> </w:t>
      </w:r>
      <w:r>
        <w:rPr>
          <w:sz w:val="17"/>
        </w:rPr>
        <w:t>sensations</w:t>
      </w:r>
      <w:r>
        <w:rPr>
          <w:spacing w:val="-1"/>
          <w:sz w:val="17"/>
        </w:rPr>
        <w:t> </w:t>
      </w:r>
      <w:r>
        <w:rPr>
          <w:sz w:val="17"/>
        </w:rPr>
        <w:t>produced</w:t>
      </w:r>
      <w:r>
        <w:rPr>
          <w:spacing w:val="-1"/>
          <w:sz w:val="17"/>
        </w:rPr>
        <w:t> </w:t>
      </w:r>
      <w:r>
        <w:rPr>
          <w:sz w:val="17"/>
        </w:rPr>
        <w:t>by</w:t>
      </w:r>
      <w:r>
        <w:rPr>
          <w:spacing w:val="-1"/>
          <w:sz w:val="17"/>
        </w:rPr>
        <w:t> </w:t>
      </w:r>
      <w:r>
        <w:rPr>
          <w:sz w:val="17"/>
        </w:rPr>
        <w:t>electrical</w:t>
      </w:r>
      <w:r>
        <w:rPr>
          <w:spacing w:val="-1"/>
          <w:sz w:val="17"/>
        </w:rPr>
        <w:t> </w:t>
      </w:r>
      <w:r>
        <w:rPr>
          <w:sz w:val="17"/>
        </w:rPr>
        <w:t>stimulation</w:t>
      </w:r>
      <w:r>
        <w:rPr>
          <w:spacing w:val="-1"/>
          <w:sz w:val="17"/>
        </w:rPr>
        <w:t> </w:t>
      </w:r>
      <w:r>
        <w:rPr>
          <w:sz w:val="17"/>
        </w:rPr>
        <w:t>of</w:t>
      </w:r>
      <w:r>
        <w:rPr>
          <w:spacing w:val="-1"/>
          <w:sz w:val="17"/>
        </w:rPr>
        <w:t> </w:t>
      </w:r>
      <w:r>
        <w:rPr>
          <w:sz w:val="17"/>
        </w:rPr>
        <w:t>the</w:t>
      </w:r>
      <w:r>
        <w:rPr>
          <w:spacing w:val="-1"/>
          <w:sz w:val="17"/>
        </w:rPr>
        <w:t> </w:t>
      </w:r>
      <w:r>
        <w:rPr>
          <w:sz w:val="17"/>
        </w:rPr>
        <w:t>visual</w:t>
      </w:r>
      <w:r>
        <w:rPr>
          <w:spacing w:val="-1"/>
          <w:sz w:val="17"/>
        </w:rPr>
        <w:t> </w:t>
      </w:r>
      <w:r>
        <w:rPr>
          <w:sz w:val="17"/>
        </w:rPr>
        <w:t>cortex,"</w:t>
      </w:r>
      <w:r>
        <w:rPr>
          <w:spacing w:val="-1"/>
          <w:sz w:val="17"/>
        </w:rPr>
        <w:t> </w:t>
      </w:r>
      <w:r>
        <w:rPr>
          <w:i/>
          <w:sz w:val="17"/>
        </w:rPr>
        <w:t>J.</w:t>
      </w:r>
      <w:r>
        <w:rPr>
          <w:i/>
          <w:spacing w:val="-1"/>
          <w:sz w:val="17"/>
        </w:rPr>
        <w:t> </w:t>
      </w:r>
      <w:r>
        <w:rPr>
          <w:i/>
          <w:sz w:val="17"/>
        </w:rPr>
        <w:t>Physiol.</w:t>
      </w:r>
      <w:r>
        <w:rPr>
          <w:sz w:val="17"/>
        </w:rPr>
        <w:t>,</w:t>
      </w:r>
      <w:r>
        <w:rPr>
          <w:spacing w:val="-1"/>
          <w:sz w:val="17"/>
        </w:rPr>
        <w:t> </w:t>
      </w:r>
      <w:r>
        <w:rPr>
          <w:sz w:val="17"/>
        </w:rPr>
        <w:t>vol.</w:t>
      </w:r>
      <w:r>
        <w:rPr>
          <w:spacing w:val="-1"/>
          <w:sz w:val="17"/>
        </w:rPr>
        <w:t> </w:t>
      </w:r>
      <w:r>
        <w:rPr>
          <w:sz w:val="17"/>
        </w:rPr>
        <w:t>196,</w:t>
      </w:r>
      <w:r>
        <w:rPr>
          <w:spacing w:val="-1"/>
          <w:sz w:val="17"/>
        </w:rPr>
        <w:t> </w:t>
      </w:r>
      <w:r>
        <w:rPr>
          <w:sz w:val="17"/>
        </w:rPr>
        <w:t>no.</w:t>
      </w:r>
      <w:r>
        <w:rPr>
          <w:spacing w:val="-1"/>
          <w:sz w:val="17"/>
        </w:rPr>
        <w:t> </w:t>
      </w:r>
      <w:r>
        <w:rPr>
          <w:sz w:val="17"/>
        </w:rPr>
        <w:t>2,</w:t>
      </w:r>
      <w:r>
        <w:rPr>
          <w:spacing w:val="-1"/>
          <w:sz w:val="17"/>
        </w:rPr>
        <w:t> </w:t>
      </w:r>
      <w:r>
        <w:rPr>
          <w:sz w:val="17"/>
        </w:rPr>
        <w:t>pp.</w:t>
      </w:r>
      <w:r>
        <w:rPr>
          <w:spacing w:val="-1"/>
          <w:sz w:val="17"/>
        </w:rPr>
        <w:t> </w:t>
      </w:r>
      <w:r>
        <w:rPr>
          <w:sz w:val="17"/>
        </w:rPr>
        <w:t>479-493, </w:t>
      </w:r>
      <w:r>
        <w:rPr>
          <w:spacing w:val="-2"/>
          <w:sz w:val="17"/>
        </w:rPr>
        <w:t>1968.</w:t>
      </w:r>
    </w:p>
    <w:p>
      <w:pPr>
        <w:pStyle w:val="ListParagraph"/>
        <w:numPr>
          <w:ilvl w:val="0"/>
          <w:numId w:val="7"/>
        </w:numPr>
        <w:tabs>
          <w:tab w:pos="539" w:val="left" w:leader="none"/>
          <w:tab w:pos="660" w:val="left" w:leader="none"/>
        </w:tabs>
        <w:spacing w:line="256" w:lineRule="auto" w:before="41" w:after="0"/>
        <w:ind w:left="660" w:right="299" w:hanging="360"/>
        <w:jc w:val="left"/>
        <w:rPr>
          <w:sz w:val="17"/>
        </w:rPr>
      </w:pPr>
      <w:r>
        <w:rPr>
          <w:sz w:val="17"/>
        </w:rPr>
        <w:t>J.</w:t>
      </w:r>
      <w:r>
        <w:rPr>
          <w:spacing w:val="-3"/>
          <w:sz w:val="17"/>
        </w:rPr>
        <w:t> </w:t>
      </w:r>
      <w:r>
        <w:rPr>
          <w:sz w:val="17"/>
        </w:rPr>
        <w:t>S.</w:t>
      </w:r>
      <w:r>
        <w:rPr>
          <w:spacing w:val="-3"/>
          <w:sz w:val="17"/>
        </w:rPr>
        <w:t> </w:t>
      </w:r>
      <w:r>
        <w:rPr>
          <w:sz w:val="17"/>
        </w:rPr>
        <w:t>Pezaris</w:t>
      </w:r>
      <w:r>
        <w:rPr>
          <w:spacing w:val="-3"/>
          <w:sz w:val="17"/>
        </w:rPr>
        <w:t> </w:t>
      </w:r>
      <w:r>
        <w:rPr>
          <w:sz w:val="17"/>
        </w:rPr>
        <w:t>and</w:t>
      </w:r>
      <w:r>
        <w:rPr>
          <w:spacing w:val="-3"/>
          <w:sz w:val="17"/>
        </w:rPr>
        <w:t> </w:t>
      </w:r>
      <w:r>
        <w:rPr>
          <w:sz w:val="17"/>
        </w:rPr>
        <w:t>R.</w:t>
      </w:r>
      <w:r>
        <w:rPr>
          <w:spacing w:val="-3"/>
          <w:sz w:val="17"/>
        </w:rPr>
        <w:t> </w:t>
      </w:r>
      <w:r>
        <w:rPr>
          <w:sz w:val="17"/>
        </w:rPr>
        <w:t>C.</w:t>
      </w:r>
      <w:r>
        <w:rPr>
          <w:spacing w:val="-3"/>
          <w:sz w:val="17"/>
        </w:rPr>
        <w:t> </w:t>
      </w:r>
      <w:r>
        <w:rPr>
          <w:sz w:val="17"/>
        </w:rPr>
        <w:t>Reid,</w:t>
      </w:r>
      <w:r>
        <w:rPr>
          <w:spacing w:val="-3"/>
          <w:sz w:val="17"/>
        </w:rPr>
        <w:t> </w:t>
      </w:r>
      <w:r>
        <w:rPr>
          <w:sz w:val="17"/>
        </w:rPr>
        <w:t>"Demonstration</w:t>
      </w:r>
      <w:r>
        <w:rPr>
          <w:spacing w:val="-3"/>
          <w:sz w:val="17"/>
        </w:rPr>
        <w:t> </w:t>
      </w:r>
      <w:r>
        <w:rPr>
          <w:sz w:val="17"/>
        </w:rPr>
        <w:t>of</w:t>
      </w:r>
      <w:r>
        <w:rPr>
          <w:spacing w:val="-3"/>
          <w:sz w:val="17"/>
        </w:rPr>
        <w:t> </w:t>
      </w:r>
      <w:r>
        <w:rPr>
          <w:sz w:val="17"/>
        </w:rPr>
        <w:t>artificial</w:t>
      </w:r>
      <w:r>
        <w:rPr>
          <w:spacing w:val="-3"/>
          <w:sz w:val="17"/>
        </w:rPr>
        <w:t> </w:t>
      </w:r>
      <w:r>
        <w:rPr>
          <w:sz w:val="17"/>
        </w:rPr>
        <w:t>visual</w:t>
      </w:r>
      <w:r>
        <w:rPr>
          <w:spacing w:val="-3"/>
          <w:sz w:val="17"/>
        </w:rPr>
        <w:t> </w:t>
      </w:r>
      <w:r>
        <w:rPr>
          <w:sz w:val="17"/>
        </w:rPr>
        <w:t>percepts</w:t>
      </w:r>
      <w:r>
        <w:rPr>
          <w:spacing w:val="-3"/>
          <w:sz w:val="17"/>
        </w:rPr>
        <w:t> </w:t>
      </w:r>
      <w:r>
        <w:rPr>
          <w:sz w:val="17"/>
        </w:rPr>
        <w:t>generated</w:t>
      </w:r>
      <w:r>
        <w:rPr>
          <w:spacing w:val="-3"/>
          <w:sz w:val="17"/>
        </w:rPr>
        <w:t> </w:t>
      </w:r>
      <w:r>
        <w:rPr>
          <w:sz w:val="17"/>
        </w:rPr>
        <w:t>through</w:t>
      </w:r>
      <w:r>
        <w:rPr>
          <w:spacing w:val="-3"/>
          <w:sz w:val="17"/>
        </w:rPr>
        <w:t> </w:t>
      </w:r>
      <w:r>
        <w:rPr>
          <w:sz w:val="17"/>
        </w:rPr>
        <w:t>thalamic</w:t>
      </w:r>
      <w:r>
        <w:rPr>
          <w:spacing w:val="-3"/>
          <w:sz w:val="17"/>
        </w:rPr>
        <w:t> </w:t>
      </w:r>
      <w:r>
        <w:rPr>
          <w:sz w:val="17"/>
        </w:rPr>
        <w:t>microstimulation,"</w:t>
      </w:r>
      <w:r>
        <w:rPr>
          <w:spacing w:val="-3"/>
          <w:sz w:val="17"/>
        </w:rPr>
        <w:t> </w:t>
      </w:r>
      <w:r>
        <w:rPr>
          <w:i/>
          <w:sz w:val="17"/>
        </w:rPr>
        <w:t>Proc.</w:t>
      </w:r>
      <w:r>
        <w:rPr>
          <w:i/>
          <w:spacing w:val="-3"/>
          <w:sz w:val="17"/>
        </w:rPr>
        <w:t> </w:t>
      </w:r>
      <w:r>
        <w:rPr>
          <w:i/>
          <w:sz w:val="17"/>
        </w:rPr>
        <w:t>Natl.</w:t>
      </w:r>
      <w:r>
        <w:rPr>
          <w:i/>
          <w:spacing w:val="-3"/>
          <w:sz w:val="17"/>
        </w:rPr>
        <w:t> </w:t>
      </w:r>
      <w:r>
        <w:rPr>
          <w:i/>
          <w:sz w:val="17"/>
        </w:rPr>
        <w:t>Acad.</w:t>
      </w:r>
      <w:r>
        <w:rPr>
          <w:i/>
          <w:spacing w:val="-3"/>
          <w:sz w:val="17"/>
        </w:rPr>
        <w:t> </w:t>
      </w:r>
      <w:r>
        <w:rPr>
          <w:i/>
          <w:sz w:val="17"/>
        </w:rPr>
        <w:t>Sci.</w:t>
      </w:r>
      <w:r>
        <w:rPr>
          <w:sz w:val="17"/>
        </w:rPr>
        <w:t>,</w:t>
      </w:r>
      <w:r>
        <w:rPr>
          <w:spacing w:val="-3"/>
          <w:sz w:val="17"/>
        </w:rPr>
        <w:t> </w:t>
      </w:r>
      <w:r>
        <w:rPr>
          <w:sz w:val="17"/>
        </w:rPr>
        <w:t>vol. 104, no. 17, pp. 6670-6675, 2007.</w:t>
      </w:r>
    </w:p>
    <w:p>
      <w:pPr>
        <w:pStyle w:val="ListParagraph"/>
        <w:numPr>
          <w:ilvl w:val="0"/>
          <w:numId w:val="7"/>
        </w:numPr>
        <w:tabs>
          <w:tab w:pos="540" w:val="left" w:leader="none"/>
        </w:tabs>
        <w:spacing w:line="240" w:lineRule="auto" w:before="42" w:after="0"/>
        <w:ind w:left="540" w:right="0" w:hanging="240"/>
        <w:jc w:val="left"/>
        <w:rPr>
          <w:sz w:val="17"/>
        </w:rPr>
      </w:pPr>
      <w:r>
        <w:rPr>
          <w:sz w:val="17"/>
        </w:rPr>
        <w:t>M. Beyeler et al., "pulse2percept: A Python-based simulation framework for bionic vision," in </w:t>
      </w:r>
      <w:r>
        <w:rPr>
          <w:i/>
          <w:sz w:val="17"/>
        </w:rPr>
        <w:t>Proc. SciPy</w:t>
      </w:r>
      <w:r>
        <w:rPr>
          <w:sz w:val="17"/>
        </w:rPr>
        <w:t>, </w:t>
      </w:r>
      <w:r>
        <w:rPr>
          <w:spacing w:val="-2"/>
          <w:sz w:val="17"/>
        </w:rPr>
        <w:t>2017.</w:t>
      </w:r>
    </w:p>
    <w:p>
      <w:pPr>
        <w:pStyle w:val="ListParagraph"/>
        <w:numPr>
          <w:ilvl w:val="0"/>
          <w:numId w:val="7"/>
        </w:numPr>
        <w:tabs>
          <w:tab w:pos="625" w:val="left" w:leader="none"/>
        </w:tabs>
        <w:spacing w:line="240" w:lineRule="auto" w:before="55" w:after="0"/>
        <w:ind w:left="625" w:right="0" w:hanging="325"/>
        <w:jc w:val="left"/>
        <w:rPr>
          <w:sz w:val="17"/>
        </w:rPr>
      </w:pPr>
      <w:r>
        <w:rPr>
          <w:sz w:val="17"/>
        </w:rPr>
        <w:t>J. N. P. Martel et al., "Toward a smart bionic eye: AI-powered artificial vision," </w:t>
      </w:r>
      <w:r>
        <w:rPr>
          <w:i/>
          <w:sz w:val="17"/>
        </w:rPr>
        <w:t>arXiv preprint arXiv:2103.10938</w:t>
      </w:r>
      <w:r>
        <w:rPr>
          <w:sz w:val="17"/>
        </w:rPr>
        <w:t>, </w:t>
      </w:r>
      <w:r>
        <w:rPr>
          <w:spacing w:val="-2"/>
          <w:sz w:val="17"/>
        </w:rPr>
        <w:t>2021.</w:t>
      </w:r>
    </w:p>
    <w:p>
      <w:pPr>
        <w:pStyle w:val="ListParagraph"/>
        <w:numPr>
          <w:ilvl w:val="0"/>
          <w:numId w:val="7"/>
        </w:numPr>
        <w:tabs>
          <w:tab w:pos="648" w:val="left" w:leader="none"/>
          <w:tab w:pos="660" w:val="left" w:leader="none"/>
        </w:tabs>
        <w:spacing w:line="256" w:lineRule="auto" w:before="54" w:after="0"/>
        <w:ind w:left="660" w:right="298" w:hanging="360"/>
        <w:jc w:val="left"/>
        <w:rPr>
          <w:sz w:val="17"/>
        </w:rPr>
      </w:pPr>
      <w:r>
        <w:rPr>
          <w:sz w:val="17"/>
        </w:rPr>
        <w:t>J.</w:t>
      </w:r>
      <w:r>
        <w:rPr>
          <w:spacing w:val="21"/>
          <w:sz w:val="17"/>
        </w:rPr>
        <w:t> </w:t>
      </w:r>
      <w:r>
        <w:rPr>
          <w:sz w:val="17"/>
        </w:rPr>
        <w:t>Deng,</w:t>
      </w:r>
      <w:r>
        <w:rPr>
          <w:spacing w:val="21"/>
          <w:sz w:val="17"/>
        </w:rPr>
        <w:t> </w:t>
      </w:r>
      <w:r>
        <w:rPr>
          <w:sz w:val="17"/>
        </w:rPr>
        <w:t>W.</w:t>
      </w:r>
      <w:r>
        <w:rPr>
          <w:spacing w:val="21"/>
          <w:sz w:val="17"/>
        </w:rPr>
        <w:t> </w:t>
      </w:r>
      <w:r>
        <w:rPr>
          <w:sz w:val="17"/>
        </w:rPr>
        <w:t>Dong,</w:t>
      </w:r>
      <w:r>
        <w:rPr>
          <w:spacing w:val="21"/>
          <w:sz w:val="17"/>
        </w:rPr>
        <w:t> </w:t>
      </w:r>
      <w:r>
        <w:rPr>
          <w:sz w:val="17"/>
        </w:rPr>
        <w:t>R.</w:t>
      </w:r>
      <w:r>
        <w:rPr>
          <w:spacing w:val="21"/>
          <w:sz w:val="17"/>
        </w:rPr>
        <w:t> </w:t>
      </w:r>
      <w:r>
        <w:rPr>
          <w:sz w:val="17"/>
        </w:rPr>
        <w:t>Socher,</w:t>
      </w:r>
      <w:r>
        <w:rPr>
          <w:spacing w:val="21"/>
          <w:sz w:val="17"/>
        </w:rPr>
        <w:t> </w:t>
      </w:r>
      <w:r>
        <w:rPr>
          <w:sz w:val="17"/>
        </w:rPr>
        <w:t>L.-J.</w:t>
      </w:r>
      <w:r>
        <w:rPr>
          <w:spacing w:val="21"/>
          <w:sz w:val="17"/>
        </w:rPr>
        <w:t> </w:t>
      </w:r>
      <w:r>
        <w:rPr>
          <w:sz w:val="17"/>
        </w:rPr>
        <w:t>Li,</w:t>
      </w:r>
      <w:r>
        <w:rPr>
          <w:spacing w:val="21"/>
          <w:sz w:val="17"/>
        </w:rPr>
        <w:t> </w:t>
      </w:r>
      <w:r>
        <w:rPr>
          <w:sz w:val="17"/>
        </w:rPr>
        <w:t>K.</w:t>
      </w:r>
      <w:r>
        <w:rPr>
          <w:spacing w:val="21"/>
          <w:sz w:val="17"/>
        </w:rPr>
        <w:t> </w:t>
      </w:r>
      <w:r>
        <w:rPr>
          <w:sz w:val="17"/>
        </w:rPr>
        <w:t>Li,</w:t>
      </w:r>
      <w:r>
        <w:rPr>
          <w:spacing w:val="21"/>
          <w:sz w:val="17"/>
        </w:rPr>
        <w:t> </w:t>
      </w:r>
      <w:r>
        <w:rPr>
          <w:sz w:val="17"/>
        </w:rPr>
        <w:t>and</w:t>
      </w:r>
      <w:r>
        <w:rPr>
          <w:spacing w:val="21"/>
          <w:sz w:val="17"/>
        </w:rPr>
        <w:t> </w:t>
      </w:r>
      <w:r>
        <w:rPr>
          <w:sz w:val="17"/>
        </w:rPr>
        <w:t>L.</w:t>
      </w:r>
      <w:r>
        <w:rPr>
          <w:spacing w:val="21"/>
          <w:sz w:val="17"/>
        </w:rPr>
        <w:t> </w:t>
      </w:r>
      <w:r>
        <w:rPr>
          <w:sz w:val="17"/>
        </w:rPr>
        <w:t>Fei-Fei,</w:t>
      </w:r>
      <w:r>
        <w:rPr>
          <w:spacing w:val="21"/>
          <w:sz w:val="17"/>
        </w:rPr>
        <w:t> </w:t>
      </w:r>
      <w:r>
        <w:rPr>
          <w:sz w:val="17"/>
        </w:rPr>
        <w:t>"ImageNet:</w:t>
      </w:r>
      <w:r>
        <w:rPr>
          <w:spacing w:val="21"/>
          <w:sz w:val="17"/>
        </w:rPr>
        <w:t> </w:t>
      </w:r>
      <w:r>
        <w:rPr>
          <w:sz w:val="17"/>
        </w:rPr>
        <w:t>A</w:t>
      </w:r>
      <w:r>
        <w:rPr>
          <w:spacing w:val="21"/>
          <w:sz w:val="17"/>
        </w:rPr>
        <w:t> </w:t>
      </w:r>
      <w:r>
        <w:rPr>
          <w:sz w:val="17"/>
        </w:rPr>
        <w:t>large-scale</w:t>
      </w:r>
      <w:r>
        <w:rPr>
          <w:spacing w:val="21"/>
          <w:sz w:val="17"/>
        </w:rPr>
        <w:t> </w:t>
      </w:r>
      <w:r>
        <w:rPr>
          <w:sz w:val="17"/>
        </w:rPr>
        <w:t>hierarchical</w:t>
      </w:r>
      <w:r>
        <w:rPr>
          <w:spacing w:val="21"/>
          <w:sz w:val="17"/>
        </w:rPr>
        <w:t> </w:t>
      </w:r>
      <w:r>
        <w:rPr>
          <w:sz w:val="17"/>
        </w:rPr>
        <w:t>image</w:t>
      </w:r>
      <w:r>
        <w:rPr>
          <w:spacing w:val="21"/>
          <w:sz w:val="17"/>
        </w:rPr>
        <w:t> </w:t>
      </w:r>
      <w:r>
        <w:rPr>
          <w:sz w:val="17"/>
        </w:rPr>
        <w:t>database,"</w:t>
      </w:r>
      <w:r>
        <w:rPr>
          <w:spacing w:val="21"/>
          <w:sz w:val="17"/>
        </w:rPr>
        <w:t> </w:t>
      </w:r>
      <w:r>
        <w:rPr>
          <w:sz w:val="17"/>
        </w:rPr>
        <w:t>in</w:t>
      </w:r>
      <w:r>
        <w:rPr>
          <w:spacing w:val="21"/>
          <w:sz w:val="17"/>
        </w:rPr>
        <w:t> </w:t>
      </w:r>
      <w:r>
        <w:rPr>
          <w:i/>
          <w:sz w:val="17"/>
        </w:rPr>
        <w:t>Proc.</w:t>
      </w:r>
      <w:r>
        <w:rPr>
          <w:i/>
          <w:spacing w:val="21"/>
          <w:sz w:val="17"/>
        </w:rPr>
        <w:t> </w:t>
      </w:r>
      <w:r>
        <w:rPr>
          <w:i/>
          <w:sz w:val="17"/>
        </w:rPr>
        <w:t>IEEE</w:t>
      </w:r>
      <w:r>
        <w:rPr>
          <w:i/>
          <w:spacing w:val="21"/>
          <w:sz w:val="17"/>
        </w:rPr>
        <w:t> </w:t>
      </w:r>
      <w:r>
        <w:rPr>
          <w:i/>
          <w:sz w:val="17"/>
        </w:rPr>
        <w:t>Conf. Comput. Vis. Pattern Recognit. (CVPR)</w:t>
      </w:r>
      <w:r>
        <w:rPr>
          <w:sz w:val="17"/>
        </w:rPr>
        <w:t>, 2009.</w:t>
      </w:r>
    </w:p>
    <w:p>
      <w:pPr>
        <w:pStyle w:val="ListParagraph"/>
        <w:numPr>
          <w:ilvl w:val="0"/>
          <w:numId w:val="7"/>
        </w:numPr>
        <w:tabs>
          <w:tab w:pos="639" w:val="left" w:leader="none"/>
          <w:tab w:pos="660" w:val="left" w:leader="none"/>
        </w:tabs>
        <w:spacing w:line="256" w:lineRule="auto" w:before="42" w:after="0"/>
        <w:ind w:left="660" w:right="298" w:hanging="360"/>
        <w:jc w:val="left"/>
        <w:rPr>
          <w:sz w:val="17"/>
        </w:rPr>
      </w:pPr>
      <w:r>
        <w:rPr>
          <w:sz w:val="17"/>
        </w:rPr>
        <w:t>M. Tan and Q. V. Le, "EfficientNet: Rethinking model scaling for convolutional neural networks," in </w:t>
      </w:r>
      <w:r>
        <w:rPr>
          <w:i/>
          <w:sz w:val="17"/>
        </w:rPr>
        <w:t>Proc. Int. Conf. Mach. Learn. (ICML)</w:t>
      </w:r>
      <w:r>
        <w:rPr>
          <w:sz w:val="17"/>
        </w:rPr>
        <w:t>,</w:t>
      </w:r>
      <w:r>
        <w:rPr>
          <w:spacing w:val="80"/>
          <w:w w:val="150"/>
          <w:sz w:val="17"/>
        </w:rPr>
        <w:t> </w:t>
      </w:r>
      <w:r>
        <w:rPr>
          <w:spacing w:val="-2"/>
          <w:sz w:val="17"/>
        </w:rPr>
        <w:t>2019.</w:t>
      </w:r>
    </w:p>
    <w:p>
      <w:pPr>
        <w:pStyle w:val="ListParagraph"/>
        <w:numPr>
          <w:ilvl w:val="0"/>
          <w:numId w:val="7"/>
        </w:numPr>
        <w:tabs>
          <w:tab w:pos="625" w:val="left" w:leader="none"/>
        </w:tabs>
        <w:spacing w:line="240" w:lineRule="auto" w:before="41" w:after="0"/>
        <w:ind w:left="625" w:right="0" w:hanging="325"/>
        <w:jc w:val="left"/>
        <w:rPr>
          <w:sz w:val="17"/>
        </w:rPr>
      </w:pPr>
      <w:r>
        <w:rPr>
          <w:sz w:val="17"/>
        </w:rPr>
        <w:t>A. Krizhevsky, "Learning multiple layers of features from tiny images," Univ. of Toronto, Tech. Rep., </w:t>
      </w:r>
      <w:r>
        <w:rPr>
          <w:spacing w:val="-2"/>
          <w:sz w:val="17"/>
        </w:rPr>
        <w:t>2009.</w:t>
      </w:r>
    </w:p>
    <w:p>
      <w:pPr>
        <w:pStyle w:val="ListParagraph"/>
        <w:numPr>
          <w:ilvl w:val="0"/>
          <w:numId w:val="7"/>
        </w:numPr>
        <w:tabs>
          <w:tab w:pos="647" w:val="left" w:leader="none"/>
          <w:tab w:pos="660" w:val="left" w:leader="none"/>
        </w:tabs>
        <w:spacing w:line="256" w:lineRule="auto" w:before="55" w:after="0"/>
        <w:ind w:left="660" w:right="298" w:hanging="360"/>
        <w:jc w:val="left"/>
        <w:rPr>
          <w:sz w:val="17"/>
        </w:rPr>
      </w:pPr>
      <w:r>
        <w:rPr>
          <w:sz w:val="17"/>
        </w:rPr>
        <w:t>K.</w:t>
      </w:r>
      <w:r>
        <w:rPr>
          <w:spacing w:val="20"/>
          <w:sz w:val="17"/>
        </w:rPr>
        <w:t> </w:t>
      </w:r>
      <w:r>
        <w:rPr>
          <w:sz w:val="17"/>
        </w:rPr>
        <w:t>He,</w:t>
      </w:r>
      <w:r>
        <w:rPr>
          <w:spacing w:val="20"/>
          <w:sz w:val="17"/>
        </w:rPr>
        <w:t> </w:t>
      </w:r>
      <w:r>
        <w:rPr>
          <w:sz w:val="17"/>
        </w:rPr>
        <w:t>X.</w:t>
      </w:r>
      <w:r>
        <w:rPr>
          <w:spacing w:val="20"/>
          <w:sz w:val="17"/>
        </w:rPr>
        <w:t> </w:t>
      </w:r>
      <w:r>
        <w:rPr>
          <w:sz w:val="17"/>
        </w:rPr>
        <w:t>Zhang,</w:t>
      </w:r>
      <w:r>
        <w:rPr>
          <w:spacing w:val="20"/>
          <w:sz w:val="17"/>
        </w:rPr>
        <w:t> </w:t>
      </w:r>
      <w:r>
        <w:rPr>
          <w:sz w:val="17"/>
        </w:rPr>
        <w:t>S.</w:t>
      </w:r>
      <w:r>
        <w:rPr>
          <w:spacing w:val="20"/>
          <w:sz w:val="17"/>
        </w:rPr>
        <w:t> </w:t>
      </w:r>
      <w:r>
        <w:rPr>
          <w:sz w:val="17"/>
        </w:rPr>
        <w:t>Ren,</w:t>
      </w:r>
      <w:r>
        <w:rPr>
          <w:spacing w:val="20"/>
          <w:sz w:val="17"/>
        </w:rPr>
        <w:t> </w:t>
      </w:r>
      <w:r>
        <w:rPr>
          <w:sz w:val="17"/>
        </w:rPr>
        <w:t>and</w:t>
      </w:r>
      <w:r>
        <w:rPr>
          <w:spacing w:val="20"/>
          <w:sz w:val="17"/>
        </w:rPr>
        <w:t> </w:t>
      </w:r>
      <w:r>
        <w:rPr>
          <w:sz w:val="17"/>
        </w:rPr>
        <w:t>J.</w:t>
      </w:r>
      <w:r>
        <w:rPr>
          <w:spacing w:val="20"/>
          <w:sz w:val="17"/>
        </w:rPr>
        <w:t> </w:t>
      </w:r>
      <w:r>
        <w:rPr>
          <w:sz w:val="17"/>
        </w:rPr>
        <w:t>Sun,</w:t>
      </w:r>
      <w:r>
        <w:rPr>
          <w:spacing w:val="20"/>
          <w:sz w:val="17"/>
        </w:rPr>
        <w:t> </w:t>
      </w:r>
      <w:r>
        <w:rPr>
          <w:sz w:val="17"/>
        </w:rPr>
        <w:t>"Deep</w:t>
      </w:r>
      <w:r>
        <w:rPr>
          <w:spacing w:val="20"/>
          <w:sz w:val="17"/>
        </w:rPr>
        <w:t> </w:t>
      </w:r>
      <w:r>
        <w:rPr>
          <w:sz w:val="17"/>
        </w:rPr>
        <w:t>residual</w:t>
      </w:r>
      <w:r>
        <w:rPr>
          <w:spacing w:val="20"/>
          <w:sz w:val="17"/>
        </w:rPr>
        <w:t> </w:t>
      </w:r>
      <w:r>
        <w:rPr>
          <w:sz w:val="17"/>
        </w:rPr>
        <w:t>learning</w:t>
      </w:r>
      <w:r>
        <w:rPr>
          <w:spacing w:val="20"/>
          <w:sz w:val="17"/>
        </w:rPr>
        <w:t> </w:t>
      </w:r>
      <w:r>
        <w:rPr>
          <w:sz w:val="17"/>
        </w:rPr>
        <w:t>for</w:t>
      </w:r>
      <w:r>
        <w:rPr>
          <w:spacing w:val="20"/>
          <w:sz w:val="17"/>
        </w:rPr>
        <w:t> </w:t>
      </w:r>
      <w:r>
        <w:rPr>
          <w:sz w:val="17"/>
        </w:rPr>
        <w:t>image</w:t>
      </w:r>
      <w:r>
        <w:rPr>
          <w:spacing w:val="20"/>
          <w:sz w:val="17"/>
        </w:rPr>
        <w:t> </w:t>
      </w:r>
      <w:r>
        <w:rPr>
          <w:sz w:val="17"/>
        </w:rPr>
        <w:t>recognition,"</w:t>
      </w:r>
      <w:r>
        <w:rPr>
          <w:spacing w:val="20"/>
          <w:sz w:val="17"/>
        </w:rPr>
        <w:t> </w:t>
      </w:r>
      <w:r>
        <w:rPr>
          <w:sz w:val="17"/>
        </w:rPr>
        <w:t>in</w:t>
      </w:r>
      <w:r>
        <w:rPr>
          <w:spacing w:val="20"/>
          <w:sz w:val="17"/>
        </w:rPr>
        <w:t> </w:t>
      </w:r>
      <w:r>
        <w:rPr>
          <w:i/>
          <w:sz w:val="17"/>
        </w:rPr>
        <w:t>Proc.</w:t>
      </w:r>
      <w:r>
        <w:rPr>
          <w:i/>
          <w:spacing w:val="20"/>
          <w:sz w:val="17"/>
        </w:rPr>
        <w:t> </w:t>
      </w:r>
      <w:r>
        <w:rPr>
          <w:i/>
          <w:sz w:val="17"/>
        </w:rPr>
        <w:t>IEEE</w:t>
      </w:r>
      <w:r>
        <w:rPr>
          <w:i/>
          <w:spacing w:val="20"/>
          <w:sz w:val="17"/>
        </w:rPr>
        <w:t> </w:t>
      </w:r>
      <w:r>
        <w:rPr>
          <w:i/>
          <w:sz w:val="17"/>
        </w:rPr>
        <w:t>Conf.</w:t>
      </w:r>
      <w:r>
        <w:rPr>
          <w:i/>
          <w:spacing w:val="20"/>
          <w:sz w:val="17"/>
        </w:rPr>
        <w:t> </w:t>
      </w:r>
      <w:r>
        <w:rPr>
          <w:i/>
          <w:sz w:val="17"/>
        </w:rPr>
        <w:t>Comput.</w:t>
      </w:r>
      <w:r>
        <w:rPr>
          <w:i/>
          <w:spacing w:val="20"/>
          <w:sz w:val="17"/>
        </w:rPr>
        <w:t> </w:t>
      </w:r>
      <w:r>
        <w:rPr>
          <w:i/>
          <w:sz w:val="17"/>
        </w:rPr>
        <w:t>Vis.</w:t>
      </w:r>
      <w:r>
        <w:rPr>
          <w:i/>
          <w:spacing w:val="20"/>
          <w:sz w:val="17"/>
        </w:rPr>
        <w:t> </w:t>
      </w:r>
      <w:r>
        <w:rPr>
          <w:i/>
          <w:sz w:val="17"/>
        </w:rPr>
        <w:t>Pattern</w:t>
      </w:r>
      <w:r>
        <w:rPr>
          <w:i/>
          <w:spacing w:val="20"/>
          <w:sz w:val="17"/>
        </w:rPr>
        <w:t> </w:t>
      </w:r>
      <w:r>
        <w:rPr>
          <w:i/>
          <w:sz w:val="17"/>
        </w:rPr>
        <w:t>Recognit. (CVPR)</w:t>
      </w:r>
      <w:r>
        <w:rPr>
          <w:sz w:val="17"/>
        </w:rPr>
        <w:t>, 2016.</w:t>
      </w:r>
    </w:p>
    <w:p>
      <w:pPr>
        <w:pStyle w:val="ListParagraph"/>
        <w:numPr>
          <w:ilvl w:val="0"/>
          <w:numId w:val="7"/>
        </w:numPr>
        <w:tabs>
          <w:tab w:pos="643" w:val="left" w:leader="none"/>
          <w:tab w:pos="660" w:val="left" w:leader="none"/>
        </w:tabs>
        <w:spacing w:line="256" w:lineRule="auto" w:before="42" w:after="0"/>
        <w:ind w:left="660" w:right="298" w:hanging="360"/>
        <w:jc w:val="left"/>
        <w:rPr>
          <w:sz w:val="17"/>
        </w:rPr>
      </w:pPr>
      <w:r>
        <w:rPr>
          <w:sz w:val="17"/>
        </w:rPr>
        <w:t>A.</w:t>
      </w:r>
      <w:r>
        <w:rPr>
          <w:spacing w:val="17"/>
          <w:sz w:val="17"/>
        </w:rPr>
        <w:t> </w:t>
      </w:r>
      <w:r>
        <w:rPr>
          <w:sz w:val="17"/>
        </w:rPr>
        <w:t>Dosovitskiy</w:t>
      </w:r>
      <w:r>
        <w:rPr>
          <w:spacing w:val="17"/>
          <w:sz w:val="17"/>
        </w:rPr>
        <w:t> </w:t>
      </w:r>
      <w:r>
        <w:rPr>
          <w:sz w:val="17"/>
        </w:rPr>
        <w:t>et</w:t>
      </w:r>
      <w:r>
        <w:rPr>
          <w:spacing w:val="17"/>
          <w:sz w:val="17"/>
        </w:rPr>
        <w:t> </w:t>
      </w:r>
      <w:r>
        <w:rPr>
          <w:sz w:val="17"/>
        </w:rPr>
        <w:t>al.,</w:t>
      </w:r>
      <w:r>
        <w:rPr>
          <w:spacing w:val="17"/>
          <w:sz w:val="17"/>
        </w:rPr>
        <w:t> </w:t>
      </w:r>
      <w:r>
        <w:rPr>
          <w:sz w:val="17"/>
        </w:rPr>
        <w:t>"An</w:t>
      </w:r>
      <w:r>
        <w:rPr>
          <w:spacing w:val="17"/>
          <w:sz w:val="17"/>
        </w:rPr>
        <w:t> </w:t>
      </w:r>
      <w:r>
        <w:rPr>
          <w:sz w:val="17"/>
        </w:rPr>
        <w:t>image</w:t>
      </w:r>
      <w:r>
        <w:rPr>
          <w:spacing w:val="17"/>
          <w:sz w:val="17"/>
        </w:rPr>
        <w:t> </w:t>
      </w:r>
      <w:r>
        <w:rPr>
          <w:sz w:val="17"/>
        </w:rPr>
        <w:t>is</w:t>
      </w:r>
      <w:r>
        <w:rPr>
          <w:spacing w:val="17"/>
          <w:sz w:val="17"/>
        </w:rPr>
        <w:t> </w:t>
      </w:r>
      <w:r>
        <w:rPr>
          <w:sz w:val="17"/>
        </w:rPr>
        <w:t>worth</w:t>
      </w:r>
      <w:r>
        <w:rPr>
          <w:spacing w:val="17"/>
          <w:sz w:val="17"/>
        </w:rPr>
        <w:t> </w:t>
      </w:r>
      <w:r>
        <w:rPr>
          <w:sz w:val="17"/>
        </w:rPr>
        <w:t>16x16</w:t>
      </w:r>
      <w:r>
        <w:rPr>
          <w:spacing w:val="17"/>
          <w:sz w:val="17"/>
        </w:rPr>
        <w:t> </w:t>
      </w:r>
      <w:r>
        <w:rPr>
          <w:sz w:val="17"/>
        </w:rPr>
        <w:t>words:</w:t>
      </w:r>
      <w:r>
        <w:rPr>
          <w:spacing w:val="17"/>
          <w:sz w:val="17"/>
        </w:rPr>
        <w:t> </w:t>
      </w:r>
      <w:r>
        <w:rPr>
          <w:sz w:val="17"/>
        </w:rPr>
        <w:t>Transformers</w:t>
      </w:r>
      <w:r>
        <w:rPr>
          <w:spacing w:val="17"/>
          <w:sz w:val="17"/>
        </w:rPr>
        <w:t> </w:t>
      </w:r>
      <w:r>
        <w:rPr>
          <w:sz w:val="17"/>
        </w:rPr>
        <w:t>for</w:t>
      </w:r>
      <w:r>
        <w:rPr>
          <w:spacing w:val="17"/>
          <w:sz w:val="17"/>
        </w:rPr>
        <w:t> </w:t>
      </w:r>
      <w:r>
        <w:rPr>
          <w:sz w:val="17"/>
        </w:rPr>
        <w:t>image</w:t>
      </w:r>
      <w:r>
        <w:rPr>
          <w:spacing w:val="17"/>
          <w:sz w:val="17"/>
        </w:rPr>
        <w:t> </w:t>
      </w:r>
      <w:r>
        <w:rPr>
          <w:sz w:val="17"/>
        </w:rPr>
        <w:t>recognition</w:t>
      </w:r>
      <w:r>
        <w:rPr>
          <w:spacing w:val="17"/>
          <w:sz w:val="17"/>
        </w:rPr>
        <w:t> </w:t>
      </w:r>
      <w:r>
        <w:rPr>
          <w:sz w:val="17"/>
        </w:rPr>
        <w:t>at</w:t>
      </w:r>
      <w:r>
        <w:rPr>
          <w:spacing w:val="17"/>
          <w:sz w:val="17"/>
        </w:rPr>
        <w:t> </w:t>
      </w:r>
      <w:r>
        <w:rPr>
          <w:sz w:val="17"/>
        </w:rPr>
        <w:t>scale,"</w:t>
      </w:r>
      <w:r>
        <w:rPr>
          <w:spacing w:val="17"/>
          <w:sz w:val="17"/>
        </w:rPr>
        <w:t> </w:t>
      </w:r>
      <w:r>
        <w:rPr>
          <w:sz w:val="17"/>
        </w:rPr>
        <w:t>in</w:t>
      </w:r>
      <w:r>
        <w:rPr>
          <w:spacing w:val="17"/>
          <w:sz w:val="17"/>
        </w:rPr>
        <w:t> </w:t>
      </w:r>
      <w:r>
        <w:rPr>
          <w:i/>
          <w:sz w:val="17"/>
        </w:rPr>
        <w:t>Proc.</w:t>
      </w:r>
      <w:r>
        <w:rPr>
          <w:i/>
          <w:spacing w:val="17"/>
          <w:sz w:val="17"/>
        </w:rPr>
        <w:t> </w:t>
      </w:r>
      <w:r>
        <w:rPr>
          <w:i/>
          <w:sz w:val="17"/>
        </w:rPr>
        <w:t>Int.</w:t>
      </w:r>
      <w:r>
        <w:rPr>
          <w:i/>
          <w:spacing w:val="17"/>
          <w:sz w:val="17"/>
        </w:rPr>
        <w:t> </w:t>
      </w:r>
      <w:r>
        <w:rPr>
          <w:i/>
          <w:sz w:val="17"/>
        </w:rPr>
        <w:t>Conf.</w:t>
      </w:r>
      <w:r>
        <w:rPr>
          <w:i/>
          <w:spacing w:val="17"/>
          <w:sz w:val="17"/>
        </w:rPr>
        <w:t> </w:t>
      </w:r>
      <w:r>
        <w:rPr>
          <w:i/>
          <w:sz w:val="17"/>
        </w:rPr>
        <w:t>Learn.</w:t>
      </w:r>
      <w:r>
        <w:rPr>
          <w:i/>
          <w:spacing w:val="17"/>
          <w:sz w:val="17"/>
        </w:rPr>
        <w:t> </w:t>
      </w:r>
      <w:r>
        <w:rPr>
          <w:i/>
          <w:sz w:val="17"/>
        </w:rPr>
        <w:t>Represent. (ICLR)</w:t>
      </w:r>
      <w:r>
        <w:rPr>
          <w:sz w:val="17"/>
        </w:rPr>
        <w:t>, 2021.</w:t>
      </w:r>
    </w:p>
    <w:p>
      <w:pPr>
        <w:pStyle w:val="ListParagraph"/>
        <w:numPr>
          <w:ilvl w:val="0"/>
          <w:numId w:val="7"/>
        </w:numPr>
        <w:tabs>
          <w:tab w:pos="625" w:val="left" w:leader="none"/>
        </w:tabs>
        <w:spacing w:line="240" w:lineRule="auto" w:before="41" w:after="0"/>
        <w:ind w:left="625" w:right="0" w:hanging="325"/>
        <w:jc w:val="left"/>
        <w:rPr>
          <w:sz w:val="17"/>
        </w:rPr>
      </w:pPr>
      <w:r>
        <w:rPr>
          <w:sz w:val="17"/>
        </w:rPr>
        <w:t>J. D. Weiland and M. S. Humayun, "Retinal prosthesis," </w:t>
      </w:r>
      <w:r>
        <w:rPr>
          <w:i/>
          <w:sz w:val="17"/>
        </w:rPr>
        <w:t>IEEE Signal Process. Mag.</w:t>
      </w:r>
      <w:r>
        <w:rPr>
          <w:sz w:val="17"/>
        </w:rPr>
        <w:t>, vol. 31, no. 2, pp. 82-94, </w:t>
      </w:r>
      <w:r>
        <w:rPr>
          <w:spacing w:val="-2"/>
          <w:sz w:val="17"/>
        </w:rPr>
        <w:t>2014.</w:t>
      </w:r>
    </w:p>
    <w:p>
      <w:pPr>
        <w:pStyle w:val="ListParagraph"/>
        <w:numPr>
          <w:ilvl w:val="0"/>
          <w:numId w:val="7"/>
        </w:numPr>
        <w:tabs>
          <w:tab w:pos="625" w:val="left" w:leader="none"/>
        </w:tabs>
        <w:spacing w:line="240" w:lineRule="auto" w:before="55" w:after="0"/>
        <w:ind w:left="625" w:right="0" w:hanging="325"/>
        <w:jc w:val="left"/>
        <w:rPr>
          <w:sz w:val="17"/>
        </w:rPr>
      </w:pPr>
      <w:r>
        <w:rPr>
          <w:sz w:val="17"/>
        </w:rPr>
        <w:t>Cortigent Inc., "Orion Visual Cortical Prosthesis System," cortigent.com, 2024. [Online]. Available: </w:t>
      </w:r>
      <w:hyperlink r:id="rId9">
        <w:r>
          <w:rPr>
            <w:spacing w:val="-2"/>
            <w:sz w:val="17"/>
          </w:rPr>
          <w:t>https://www.cortigent.com</w:t>
        </w:r>
      </w:hyperlink>
    </w:p>
    <w:p>
      <w:pPr>
        <w:pStyle w:val="ListParagraph"/>
        <w:numPr>
          <w:ilvl w:val="0"/>
          <w:numId w:val="7"/>
        </w:numPr>
        <w:tabs>
          <w:tab w:pos="625" w:val="left" w:leader="none"/>
        </w:tabs>
        <w:spacing w:line="240" w:lineRule="auto" w:before="54" w:after="0"/>
        <w:ind w:left="625" w:right="0" w:hanging="325"/>
        <w:jc w:val="left"/>
        <w:rPr>
          <w:sz w:val="17"/>
        </w:rPr>
      </w:pPr>
      <w:r>
        <w:rPr>
          <w:sz w:val="17"/>
        </w:rPr>
        <w:t>I. Loshchilov and F. Hutter, "Decoupled weight decay regularization," in </w:t>
      </w:r>
      <w:r>
        <w:rPr>
          <w:i/>
          <w:sz w:val="17"/>
        </w:rPr>
        <w:t>Proc. Int. Conf. Learn. Represent. (ICLR)</w:t>
      </w:r>
      <w:r>
        <w:rPr>
          <w:sz w:val="17"/>
        </w:rPr>
        <w:t>, </w:t>
      </w:r>
      <w:r>
        <w:rPr>
          <w:spacing w:val="-2"/>
          <w:sz w:val="17"/>
        </w:rPr>
        <w:t>2019.</w:t>
      </w:r>
    </w:p>
    <w:p>
      <w:pPr>
        <w:pStyle w:val="ListParagraph"/>
        <w:numPr>
          <w:ilvl w:val="0"/>
          <w:numId w:val="7"/>
        </w:numPr>
        <w:tabs>
          <w:tab w:pos="625" w:val="left" w:leader="none"/>
        </w:tabs>
        <w:spacing w:line="240" w:lineRule="auto" w:before="55" w:after="0"/>
        <w:ind w:left="625" w:right="0" w:hanging="325"/>
        <w:jc w:val="left"/>
        <w:rPr>
          <w:sz w:val="17"/>
        </w:rPr>
      </w:pPr>
      <w:r>
        <w:rPr>
          <w:sz w:val="17"/>
        </w:rPr>
        <w:t>L. N. Smith, "Cyclical learning rates for training neural networks," in </w:t>
      </w:r>
      <w:r>
        <w:rPr>
          <w:i/>
          <w:sz w:val="17"/>
        </w:rPr>
        <w:t>Proc. IEEE Winter Conf. Appl. Comput. Vis. (WACV)</w:t>
      </w:r>
      <w:r>
        <w:rPr>
          <w:sz w:val="17"/>
        </w:rPr>
        <w:t>, </w:t>
      </w:r>
      <w:r>
        <w:rPr>
          <w:spacing w:val="-2"/>
          <w:sz w:val="17"/>
        </w:rPr>
        <w:t>2017.</w:t>
      </w:r>
    </w:p>
    <w:p>
      <w:pPr>
        <w:pStyle w:val="ListParagraph"/>
        <w:numPr>
          <w:ilvl w:val="0"/>
          <w:numId w:val="7"/>
        </w:numPr>
        <w:tabs>
          <w:tab w:pos="625" w:val="left" w:leader="none"/>
        </w:tabs>
        <w:spacing w:line="240" w:lineRule="auto" w:before="54" w:after="0"/>
        <w:ind w:left="625" w:right="0" w:hanging="325"/>
        <w:jc w:val="left"/>
        <w:rPr>
          <w:sz w:val="17"/>
        </w:rPr>
      </w:pPr>
      <w:r>
        <w:rPr>
          <w:sz w:val="17"/>
        </w:rPr>
        <w:t>C. Gwendalen et al., "Deep learning approaches for visual prostheses," </w:t>
      </w:r>
      <w:r>
        <w:rPr>
          <w:i/>
          <w:sz w:val="17"/>
        </w:rPr>
        <w:t>J. Neural Eng.</w:t>
      </w:r>
      <w:r>
        <w:rPr>
          <w:sz w:val="17"/>
        </w:rPr>
        <w:t>, vol. 21, no. 1, </w:t>
      </w:r>
      <w:r>
        <w:rPr>
          <w:spacing w:val="-2"/>
          <w:sz w:val="17"/>
        </w:rPr>
        <w:t>2024.</w:t>
      </w:r>
    </w:p>
    <w:sectPr>
      <w:pgSz w:w="12240" w:h="15840"/>
      <w:pgMar w:header="0" w:footer="663" w:top="1140" w:bottom="8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95488">
              <wp:simplePos x="0" y="0"/>
              <wp:positionH relativeFrom="page">
                <wp:posOffset>3822700</wp:posOffset>
              </wp:positionH>
              <wp:positionV relativeFrom="page">
                <wp:posOffset>9497962</wp:posOffset>
              </wp:positionV>
              <wp:extent cx="139700"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38430"/>
                      </a:xfrm>
                      <a:prstGeom prst="rect">
                        <a:avLst/>
                      </a:prstGeom>
                    </wps:spPr>
                    <wps:txbx>
                      <w:txbxContent>
                        <w:p>
                          <w:pPr>
                            <w:spacing w:before="13"/>
                            <w:ind w:left="60" w:right="0" w:firstLine="0"/>
                            <w:jc w:val="left"/>
                            <w:rPr>
                              <w:sz w:val="16"/>
                            </w:rPr>
                          </w:pPr>
                          <w:r>
                            <w:rPr>
                              <w:color w:val="878787"/>
                              <w:spacing w:val="-10"/>
                              <w:sz w:val="16"/>
                            </w:rPr>
                            <w:fldChar w:fldCharType="begin"/>
                          </w:r>
                          <w:r>
                            <w:rPr>
                              <w:color w:val="878787"/>
                              <w:spacing w:val="-10"/>
                              <w:sz w:val="16"/>
                            </w:rPr>
                            <w:instrText> PAGE </w:instrText>
                          </w:r>
                          <w:r>
                            <w:rPr>
                              <w:color w:val="878787"/>
                              <w:spacing w:val="-10"/>
                              <w:sz w:val="16"/>
                            </w:rPr>
                            <w:fldChar w:fldCharType="separate"/>
                          </w:r>
                          <w:r>
                            <w:rPr>
                              <w:color w:val="878787"/>
                              <w:spacing w:val="-10"/>
                              <w:sz w:val="16"/>
                            </w:rPr>
                            <w:t>1</w:t>
                          </w:r>
                          <w:r>
                            <w:rPr>
                              <w:color w:val="878787"/>
                              <w:spacing w:val="-10"/>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pt;margin-top:747.871094pt;width:11pt;height:10.9pt;mso-position-horizontal-relative:page;mso-position-vertical-relative:page;z-index:-16020992" type="#_x0000_t202" id="docshape1" filled="false" stroked="false">
              <v:textbox inset="0,0,0,0">
                <w:txbxContent>
                  <w:p>
                    <w:pPr>
                      <w:spacing w:before="13"/>
                      <w:ind w:left="60" w:right="0" w:firstLine="0"/>
                      <w:jc w:val="left"/>
                      <w:rPr>
                        <w:sz w:val="16"/>
                      </w:rPr>
                    </w:pPr>
                    <w:r>
                      <w:rPr>
                        <w:color w:val="878787"/>
                        <w:spacing w:val="-10"/>
                        <w:sz w:val="16"/>
                      </w:rPr>
                      <w:fldChar w:fldCharType="begin"/>
                    </w:r>
                    <w:r>
                      <w:rPr>
                        <w:color w:val="878787"/>
                        <w:spacing w:val="-10"/>
                        <w:sz w:val="16"/>
                      </w:rPr>
                      <w:instrText> PAGE </w:instrText>
                    </w:r>
                    <w:r>
                      <w:rPr>
                        <w:color w:val="878787"/>
                        <w:spacing w:val="-10"/>
                        <w:sz w:val="16"/>
                      </w:rPr>
                      <w:fldChar w:fldCharType="separate"/>
                    </w:r>
                    <w:r>
                      <w:rPr>
                        <w:color w:val="878787"/>
                        <w:spacing w:val="-10"/>
                        <w:sz w:val="16"/>
                      </w:rPr>
                      <w:t>1</w:t>
                    </w:r>
                    <w:r>
                      <w:rPr>
                        <w:color w:val="878787"/>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60" w:hanging="241"/>
        <w:jc w:val="left"/>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1674" w:hanging="241"/>
      </w:pPr>
      <w:rPr>
        <w:rFonts w:hint="default"/>
        <w:lang w:val="en-US" w:eastAsia="en-US" w:bidi="ar-SA"/>
      </w:rPr>
    </w:lvl>
    <w:lvl w:ilvl="2">
      <w:start w:val="0"/>
      <w:numFmt w:val="bullet"/>
      <w:lvlText w:val="•"/>
      <w:lvlJc w:val="left"/>
      <w:pPr>
        <w:ind w:left="2688" w:hanging="241"/>
      </w:pPr>
      <w:rPr>
        <w:rFonts w:hint="default"/>
        <w:lang w:val="en-US" w:eastAsia="en-US" w:bidi="ar-SA"/>
      </w:rPr>
    </w:lvl>
    <w:lvl w:ilvl="3">
      <w:start w:val="0"/>
      <w:numFmt w:val="bullet"/>
      <w:lvlText w:val="•"/>
      <w:lvlJc w:val="left"/>
      <w:pPr>
        <w:ind w:left="3702" w:hanging="241"/>
      </w:pPr>
      <w:rPr>
        <w:rFonts w:hint="default"/>
        <w:lang w:val="en-US" w:eastAsia="en-US" w:bidi="ar-SA"/>
      </w:rPr>
    </w:lvl>
    <w:lvl w:ilvl="4">
      <w:start w:val="0"/>
      <w:numFmt w:val="bullet"/>
      <w:lvlText w:val="•"/>
      <w:lvlJc w:val="left"/>
      <w:pPr>
        <w:ind w:left="4716" w:hanging="241"/>
      </w:pPr>
      <w:rPr>
        <w:rFonts w:hint="default"/>
        <w:lang w:val="en-US" w:eastAsia="en-US" w:bidi="ar-SA"/>
      </w:rPr>
    </w:lvl>
    <w:lvl w:ilvl="5">
      <w:start w:val="0"/>
      <w:numFmt w:val="bullet"/>
      <w:lvlText w:val="•"/>
      <w:lvlJc w:val="left"/>
      <w:pPr>
        <w:ind w:left="5730" w:hanging="241"/>
      </w:pPr>
      <w:rPr>
        <w:rFonts w:hint="default"/>
        <w:lang w:val="en-US" w:eastAsia="en-US" w:bidi="ar-SA"/>
      </w:rPr>
    </w:lvl>
    <w:lvl w:ilvl="6">
      <w:start w:val="0"/>
      <w:numFmt w:val="bullet"/>
      <w:lvlText w:val="•"/>
      <w:lvlJc w:val="left"/>
      <w:pPr>
        <w:ind w:left="6744" w:hanging="241"/>
      </w:pPr>
      <w:rPr>
        <w:rFonts w:hint="default"/>
        <w:lang w:val="en-US" w:eastAsia="en-US" w:bidi="ar-SA"/>
      </w:rPr>
    </w:lvl>
    <w:lvl w:ilvl="7">
      <w:start w:val="0"/>
      <w:numFmt w:val="bullet"/>
      <w:lvlText w:val="•"/>
      <w:lvlJc w:val="left"/>
      <w:pPr>
        <w:ind w:left="7758" w:hanging="241"/>
      </w:pPr>
      <w:rPr>
        <w:rFonts w:hint="default"/>
        <w:lang w:val="en-US" w:eastAsia="en-US" w:bidi="ar-SA"/>
      </w:rPr>
    </w:lvl>
    <w:lvl w:ilvl="8">
      <w:start w:val="0"/>
      <w:numFmt w:val="bullet"/>
      <w:lvlText w:val="•"/>
      <w:lvlJc w:val="left"/>
      <w:pPr>
        <w:ind w:left="8772" w:hanging="241"/>
      </w:pPr>
      <w:rPr>
        <w:rFonts w:hint="default"/>
        <w:lang w:val="en-US" w:eastAsia="en-US" w:bidi="ar-SA"/>
      </w:rPr>
    </w:lvl>
  </w:abstractNum>
  <w:abstractNum w:abstractNumId="5">
    <w:multiLevelType w:val="hybridMultilevel"/>
    <w:lvl w:ilvl="0">
      <w:start w:val="0"/>
      <w:numFmt w:val="bullet"/>
      <w:lvlText w:val="•"/>
      <w:lvlJc w:val="left"/>
      <w:pPr>
        <w:ind w:left="540" w:hanging="119"/>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566" w:hanging="119"/>
      </w:pPr>
      <w:rPr>
        <w:rFonts w:hint="default"/>
        <w:lang w:val="en-US" w:eastAsia="en-US" w:bidi="ar-SA"/>
      </w:rPr>
    </w:lvl>
    <w:lvl w:ilvl="2">
      <w:start w:val="0"/>
      <w:numFmt w:val="bullet"/>
      <w:lvlText w:val="•"/>
      <w:lvlJc w:val="left"/>
      <w:pPr>
        <w:ind w:left="2592" w:hanging="119"/>
      </w:pPr>
      <w:rPr>
        <w:rFonts w:hint="default"/>
        <w:lang w:val="en-US" w:eastAsia="en-US" w:bidi="ar-SA"/>
      </w:rPr>
    </w:lvl>
    <w:lvl w:ilvl="3">
      <w:start w:val="0"/>
      <w:numFmt w:val="bullet"/>
      <w:lvlText w:val="•"/>
      <w:lvlJc w:val="left"/>
      <w:pPr>
        <w:ind w:left="3618" w:hanging="119"/>
      </w:pPr>
      <w:rPr>
        <w:rFonts w:hint="default"/>
        <w:lang w:val="en-US" w:eastAsia="en-US" w:bidi="ar-SA"/>
      </w:rPr>
    </w:lvl>
    <w:lvl w:ilvl="4">
      <w:start w:val="0"/>
      <w:numFmt w:val="bullet"/>
      <w:lvlText w:val="•"/>
      <w:lvlJc w:val="left"/>
      <w:pPr>
        <w:ind w:left="4644" w:hanging="119"/>
      </w:pPr>
      <w:rPr>
        <w:rFonts w:hint="default"/>
        <w:lang w:val="en-US" w:eastAsia="en-US" w:bidi="ar-SA"/>
      </w:rPr>
    </w:lvl>
    <w:lvl w:ilvl="5">
      <w:start w:val="0"/>
      <w:numFmt w:val="bullet"/>
      <w:lvlText w:val="•"/>
      <w:lvlJc w:val="left"/>
      <w:pPr>
        <w:ind w:left="5670" w:hanging="119"/>
      </w:pPr>
      <w:rPr>
        <w:rFonts w:hint="default"/>
        <w:lang w:val="en-US" w:eastAsia="en-US" w:bidi="ar-SA"/>
      </w:rPr>
    </w:lvl>
    <w:lvl w:ilvl="6">
      <w:start w:val="0"/>
      <w:numFmt w:val="bullet"/>
      <w:lvlText w:val="•"/>
      <w:lvlJc w:val="left"/>
      <w:pPr>
        <w:ind w:left="6696" w:hanging="119"/>
      </w:pPr>
      <w:rPr>
        <w:rFonts w:hint="default"/>
        <w:lang w:val="en-US" w:eastAsia="en-US" w:bidi="ar-SA"/>
      </w:rPr>
    </w:lvl>
    <w:lvl w:ilvl="7">
      <w:start w:val="0"/>
      <w:numFmt w:val="bullet"/>
      <w:lvlText w:val="•"/>
      <w:lvlJc w:val="left"/>
      <w:pPr>
        <w:ind w:left="7722" w:hanging="119"/>
      </w:pPr>
      <w:rPr>
        <w:rFonts w:hint="default"/>
        <w:lang w:val="en-US" w:eastAsia="en-US" w:bidi="ar-SA"/>
      </w:rPr>
    </w:lvl>
    <w:lvl w:ilvl="8">
      <w:start w:val="0"/>
      <w:numFmt w:val="bullet"/>
      <w:lvlText w:val="•"/>
      <w:lvlJc w:val="left"/>
      <w:pPr>
        <w:ind w:left="8748" w:hanging="119"/>
      </w:pPr>
      <w:rPr>
        <w:rFonts w:hint="default"/>
        <w:lang w:val="en-US" w:eastAsia="en-US" w:bidi="ar-SA"/>
      </w:rPr>
    </w:lvl>
  </w:abstractNum>
  <w:abstractNum w:abstractNumId="4">
    <w:multiLevelType w:val="hybridMultilevel"/>
    <w:lvl w:ilvl="0">
      <w:start w:val="1"/>
      <w:numFmt w:val="upperLetter"/>
      <w:lvlText w:val="%1."/>
      <w:lvlJc w:val="left"/>
      <w:pPr>
        <w:ind w:left="520" w:hanging="220"/>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548" w:hanging="220"/>
      </w:pPr>
      <w:rPr>
        <w:rFonts w:hint="default"/>
        <w:lang w:val="en-US" w:eastAsia="en-US" w:bidi="ar-SA"/>
      </w:rPr>
    </w:lvl>
    <w:lvl w:ilvl="2">
      <w:start w:val="0"/>
      <w:numFmt w:val="bullet"/>
      <w:lvlText w:val="•"/>
      <w:lvlJc w:val="left"/>
      <w:pPr>
        <w:ind w:left="2576" w:hanging="220"/>
      </w:pPr>
      <w:rPr>
        <w:rFonts w:hint="default"/>
        <w:lang w:val="en-US" w:eastAsia="en-US" w:bidi="ar-SA"/>
      </w:rPr>
    </w:lvl>
    <w:lvl w:ilvl="3">
      <w:start w:val="0"/>
      <w:numFmt w:val="bullet"/>
      <w:lvlText w:val="•"/>
      <w:lvlJc w:val="left"/>
      <w:pPr>
        <w:ind w:left="3604" w:hanging="220"/>
      </w:pPr>
      <w:rPr>
        <w:rFonts w:hint="default"/>
        <w:lang w:val="en-US" w:eastAsia="en-US" w:bidi="ar-SA"/>
      </w:rPr>
    </w:lvl>
    <w:lvl w:ilvl="4">
      <w:start w:val="0"/>
      <w:numFmt w:val="bullet"/>
      <w:lvlText w:val="•"/>
      <w:lvlJc w:val="left"/>
      <w:pPr>
        <w:ind w:left="4632" w:hanging="220"/>
      </w:pPr>
      <w:rPr>
        <w:rFonts w:hint="default"/>
        <w:lang w:val="en-US" w:eastAsia="en-US" w:bidi="ar-SA"/>
      </w:rPr>
    </w:lvl>
    <w:lvl w:ilvl="5">
      <w:start w:val="0"/>
      <w:numFmt w:val="bullet"/>
      <w:lvlText w:val="•"/>
      <w:lvlJc w:val="left"/>
      <w:pPr>
        <w:ind w:left="5660" w:hanging="220"/>
      </w:pPr>
      <w:rPr>
        <w:rFonts w:hint="default"/>
        <w:lang w:val="en-US" w:eastAsia="en-US" w:bidi="ar-SA"/>
      </w:rPr>
    </w:lvl>
    <w:lvl w:ilvl="6">
      <w:start w:val="0"/>
      <w:numFmt w:val="bullet"/>
      <w:lvlText w:val="•"/>
      <w:lvlJc w:val="left"/>
      <w:pPr>
        <w:ind w:left="6688" w:hanging="220"/>
      </w:pPr>
      <w:rPr>
        <w:rFonts w:hint="default"/>
        <w:lang w:val="en-US" w:eastAsia="en-US" w:bidi="ar-SA"/>
      </w:rPr>
    </w:lvl>
    <w:lvl w:ilvl="7">
      <w:start w:val="0"/>
      <w:numFmt w:val="bullet"/>
      <w:lvlText w:val="•"/>
      <w:lvlJc w:val="left"/>
      <w:pPr>
        <w:ind w:left="7716" w:hanging="220"/>
      </w:pPr>
      <w:rPr>
        <w:rFonts w:hint="default"/>
        <w:lang w:val="en-US" w:eastAsia="en-US" w:bidi="ar-SA"/>
      </w:rPr>
    </w:lvl>
    <w:lvl w:ilvl="8">
      <w:start w:val="0"/>
      <w:numFmt w:val="bullet"/>
      <w:lvlText w:val="•"/>
      <w:lvlJc w:val="left"/>
      <w:pPr>
        <w:ind w:left="8744" w:hanging="220"/>
      </w:pPr>
      <w:rPr>
        <w:rFonts w:hint="default"/>
        <w:lang w:val="en-US" w:eastAsia="en-US" w:bidi="ar-SA"/>
      </w:rPr>
    </w:lvl>
  </w:abstractNum>
  <w:abstractNum w:abstractNumId="3">
    <w:multiLevelType w:val="hybridMultilevel"/>
    <w:lvl w:ilvl="0">
      <w:start w:val="1"/>
      <w:numFmt w:val="upperLetter"/>
      <w:lvlText w:val="%1."/>
      <w:lvlJc w:val="left"/>
      <w:pPr>
        <w:ind w:left="520" w:hanging="220"/>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548" w:hanging="220"/>
      </w:pPr>
      <w:rPr>
        <w:rFonts w:hint="default"/>
        <w:lang w:val="en-US" w:eastAsia="en-US" w:bidi="ar-SA"/>
      </w:rPr>
    </w:lvl>
    <w:lvl w:ilvl="2">
      <w:start w:val="0"/>
      <w:numFmt w:val="bullet"/>
      <w:lvlText w:val="•"/>
      <w:lvlJc w:val="left"/>
      <w:pPr>
        <w:ind w:left="2576" w:hanging="220"/>
      </w:pPr>
      <w:rPr>
        <w:rFonts w:hint="default"/>
        <w:lang w:val="en-US" w:eastAsia="en-US" w:bidi="ar-SA"/>
      </w:rPr>
    </w:lvl>
    <w:lvl w:ilvl="3">
      <w:start w:val="0"/>
      <w:numFmt w:val="bullet"/>
      <w:lvlText w:val="•"/>
      <w:lvlJc w:val="left"/>
      <w:pPr>
        <w:ind w:left="3604" w:hanging="220"/>
      </w:pPr>
      <w:rPr>
        <w:rFonts w:hint="default"/>
        <w:lang w:val="en-US" w:eastAsia="en-US" w:bidi="ar-SA"/>
      </w:rPr>
    </w:lvl>
    <w:lvl w:ilvl="4">
      <w:start w:val="0"/>
      <w:numFmt w:val="bullet"/>
      <w:lvlText w:val="•"/>
      <w:lvlJc w:val="left"/>
      <w:pPr>
        <w:ind w:left="4632" w:hanging="220"/>
      </w:pPr>
      <w:rPr>
        <w:rFonts w:hint="default"/>
        <w:lang w:val="en-US" w:eastAsia="en-US" w:bidi="ar-SA"/>
      </w:rPr>
    </w:lvl>
    <w:lvl w:ilvl="5">
      <w:start w:val="0"/>
      <w:numFmt w:val="bullet"/>
      <w:lvlText w:val="•"/>
      <w:lvlJc w:val="left"/>
      <w:pPr>
        <w:ind w:left="5660" w:hanging="220"/>
      </w:pPr>
      <w:rPr>
        <w:rFonts w:hint="default"/>
        <w:lang w:val="en-US" w:eastAsia="en-US" w:bidi="ar-SA"/>
      </w:rPr>
    </w:lvl>
    <w:lvl w:ilvl="6">
      <w:start w:val="0"/>
      <w:numFmt w:val="bullet"/>
      <w:lvlText w:val="•"/>
      <w:lvlJc w:val="left"/>
      <w:pPr>
        <w:ind w:left="6688" w:hanging="220"/>
      </w:pPr>
      <w:rPr>
        <w:rFonts w:hint="default"/>
        <w:lang w:val="en-US" w:eastAsia="en-US" w:bidi="ar-SA"/>
      </w:rPr>
    </w:lvl>
    <w:lvl w:ilvl="7">
      <w:start w:val="0"/>
      <w:numFmt w:val="bullet"/>
      <w:lvlText w:val="•"/>
      <w:lvlJc w:val="left"/>
      <w:pPr>
        <w:ind w:left="7716" w:hanging="220"/>
      </w:pPr>
      <w:rPr>
        <w:rFonts w:hint="default"/>
        <w:lang w:val="en-US" w:eastAsia="en-US" w:bidi="ar-SA"/>
      </w:rPr>
    </w:lvl>
    <w:lvl w:ilvl="8">
      <w:start w:val="0"/>
      <w:numFmt w:val="bullet"/>
      <w:lvlText w:val="•"/>
      <w:lvlJc w:val="left"/>
      <w:pPr>
        <w:ind w:left="8744" w:hanging="220"/>
      </w:pPr>
      <w:rPr>
        <w:rFonts w:hint="default"/>
        <w:lang w:val="en-US" w:eastAsia="en-US" w:bidi="ar-SA"/>
      </w:rPr>
    </w:lvl>
  </w:abstractNum>
  <w:abstractNum w:abstractNumId="2">
    <w:multiLevelType w:val="hybridMultilevel"/>
    <w:lvl w:ilvl="0">
      <w:start w:val="1"/>
      <w:numFmt w:val="upperLetter"/>
      <w:lvlText w:val="%1."/>
      <w:lvlJc w:val="left"/>
      <w:pPr>
        <w:ind w:left="520" w:hanging="220"/>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540" w:hanging="109"/>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1680" w:hanging="109"/>
      </w:pPr>
      <w:rPr>
        <w:rFonts w:hint="default"/>
        <w:lang w:val="en-US" w:eastAsia="en-US" w:bidi="ar-SA"/>
      </w:rPr>
    </w:lvl>
    <w:lvl w:ilvl="3">
      <w:start w:val="0"/>
      <w:numFmt w:val="bullet"/>
      <w:lvlText w:val="•"/>
      <w:lvlJc w:val="left"/>
      <w:pPr>
        <w:ind w:left="2820" w:hanging="109"/>
      </w:pPr>
      <w:rPr>
        <w:rFonts w:hint="default"/>
        <w:lang w:val="en-US" w:eastAsia="en-US" w:bidi="ar-SA"/>
      </w:rPr>
    </w:lvl>
    <w:lvl w:ilvl="4">
      <w:start w:val="0"/>
      <w:numFmt w:val="bullet"/>
      <w:lvlText w:val="•"/>
      <w:lvlJc w:val="left"/>
      <w:pPr>
        <w:ind w:left="3960" w:hanging="109"/>
      </w:pPr>
      <w:rPr>
        <w:rFonts w:hint="default"/>
        <w:lang w:val="en-US" w:eastAsia="en-US" w:bidi="ar-SA"/>
      </w:rPr>
    </w:lvl>
    <w:lvl w:ilvl="5">
      <w:start w:val="0"/>
      <w:numFmt w:val="bullet"/>
      <w:lvlText w:val="•"/>
      <w:lvlJc w:val="left"/>
      <w:pPr>
        <w:ind w:left="5100" w:hanging="109"/>
      </w:pPr>
      <w:rPr>
        <w:rFonts w:hint="default"/>
        <w:lang w:val="en-US" w:eastAsia="en-US" w:bidi="ar-SA"/>
      </w:rPr>
    </w:lvl>
    <w:lvl w:ilvl="6">
      <w:start w:val="0"/>
      <w:numFmt w:val="bullet"/>
      <w:lvlText w:val="•"/>
      <w:lvlJc w:val="left"/>
      <w:pPr>
        <w:ind w:left="6240" w:hanging="109"/>
      </w:pPr>
      <w:rPr>
        <w:rFonts w:hint="default"/>
        <w:lang w:val="en-US" w:eastAsia="en-US" w:bidi="ar-SA"/>
      </w:rPr>
    </w:lvl>
    <w:lvl w:ilvl="7">
      <w:start w:val="0"/>
      <w:numFmt w:val="bullet"/>
      <w:lvlText w:val="•"/>
      <w:lvlJc w:val="left"/>
      <w:pPr>
        <w:ind w:left="7380" w:hanging="109"/>
      </w:pPr>
      <w:rPr>
        <w:rFonts w:hint="default"/>
        <w:lang w:val="en-US" w:eastAsia="en-US" w:bidi="ar-SA"/>
      </w:rPr>
    </w:lvl>
    <w:lvl w:ilvl="8">
      <w:start w:val="0"/>
      <w:numFmt w:val="bullet"/>
      <w:lvlText w:val="•"/>
      <w:lvlJc w:val="left"/>
      <w:pPr>
        <w:ind w:left="8520" w:hanging="109"/>
      </w:pPr>
      <w:rPr>
        <w:rFonts w:hint="default"/>
        <w:lang w:val="en-US" w:eastAsia="en-US" w:bidi="ar-SA"/>
      </w:rPr>
    </w:lvl>
  </w:abstractNum>
  <w:abstractNum w:abstractNumId="1">
    <w:multiLevelType w:val="hybridMultilevel"/>
    <w:lvl w:ilvl="0">
      <w:start w:val="1"/>
      <w:numFmt w:val="upperLetter"/>
      <w:lvlText w:val="%1."/>
      <w:lvlJc w:val="left"/>
      <w:pPr>
        <w:ind w:left="520" w:hanging="220"/>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548" w:hanging="220"/>
      </w:pPr>
      <w:rPr>
        <w:rFonts w:hint="default"/>
        <w:lang w:val="en-US" w:eastAsia="en-US" w:bidi="ar-SA"/>
      </w:rPr>
    </w:lvl>
    <w:lvl w:ilvl="2">
      <w:start w:val="0"/>
      <w:numFmt w:val="bullet"/>
      <w:lvlText w:val="•"/>
      <w:lvlJc w:val="left"/>
      <w:pPr>
        <w:ind w:left="2576" w:hanging="220"/>
      </w:pPr>
      <w:rPr>
        <w:rFonts w:hint="default"/>
        <w:lang w:val="en-US" w:eastAsia="en-US" w:bidi="ar-SA"/>
      </w:rPr>
    </w:lvl>
    <w:lvl w:ilvl="3">
      <w:start w:val="0"/>
      <w:numFmt w:val="bullet"/>
      <w:lvlText w:val="•"/>
      <w:lvlJc w:val="left"/>
      <w:pPr>
        <w:ind w:left="3604" w:hanging="220"/>
      </w:pPr>
      <w:rPr>
        <w:rFonts w:hint="default"/>
        <w:lang w:val="en-US" w:eastAsia="en-US" w:bidi="ar-SA"/>
      </w:rPr>
    </w:lvl>
    <w:lvl w:ilvl="4">
      <w:start w:val="0"/>
      <w:numFmt w:val="bullet"/>
      <w:lvlText w:val="•"/>
      <w:lvlJc w:val="left"/>
      <w:pPr>
        <w:ind w:left="4632" w:hanging="220"/>
      </w:pPr>
      <w:rPr>
        <w:rFonts w:hint="default"/>
        <w:lang w:val="en-US" w:eastAsia="en-US" w:bidi="ar-SA"/>
      </w:rPr>
    </w:lvl>
    <w:lvl w:ilvl="5">
      <w:start w:val="0"/>
      <w:numFmt w:val="bullet"/>
      <w:lvlText w:val="•"/>
      <w:lvlJc w:val="left"/>
      <w:pPr>
        <w:ind w:left="5660" w:hanging="220"/>
      </w:pPr>
      <w:rPr>
        <w:rFonts w:hint="default"/>
        <w:lang w:val="en-US" w:eastAsia="en-US" w:bidi="ar-SA"/>
      </w:rPr>
    </w:lvl>
    <w:lvl w:ilvl="6">
      <w:start w:val="0"/>
      <w:numFmt w:val="bullet"/>
      <w:lvlText w:val="•"/>
      <w:lvlJc w:val="left"/>
      <w:pPr>
        <w:ind w:left="6688" w:hanging="220"/>
      </w:pPr>
      <w:rPr>
        <w:rFonts w:hint="default"/>
        <w:lang w:val="en-US" w:eastAsia="en-US" w:bidi="ar-SA"/>
      </w:rPr>
    </w:lvl>
    <w:lvl w:ilvl="7">
      <w:start w:val="0"/>
      <w:numFmt w:val="bullet"/>
      <w:lvlText w:val="•"/>
      <w:lvlJc w:val="left"/>
      <w:pPr>
        <w:ind w:left="7716" w:hanging="220"/>
      </w:pPr>
      <w:rPr>
        <w:rFonts w:hint="default"/>
        <w:lang w:val="en-US" w:eastAsia="en-US" w:bidi="ar-SA"/>
      </w:rPr>
    </w:lvl>
    <w:lvl w:ilvl="8">
      <w:start w:val="0"/>
      <w:numFmt w:val="bullet"/>
      <w:lvlText w:val="•"/>
      <w:lvlJc w:val="left"/>
      <w:pPr>
        <w:ind w:left="8744" w:hanging="220"/>
      </w:pPr>
      <w:rPr>
        <w:rFonts w:hint="default"/>
        <w:lang w:val="en-US" w:eastAsia="en-US" w:bidi="ar-SA"/>
      </w:rPr>
    </w:lvl>
  </w:abstractNum>
  <w:abstractNum w:abstractNumId="0">
    <w:multiLevelType w:val="hybridMultilevel"/>
    <w:lvl w:ilvl="0">
      <w:start w:val="1"/>
      <w:numFmt w:val="upperRoman"/>
      <w:lvlText w:val="%1."/>
      <w:lvlJc w:val="left"/>
      <w:pPr>
        <w:ind w:left="4724" w:hanging="169"/>
        <w:jc w:val="right"/>
      </w:pPr>
      <w:rPr>
        <w:rFonts w:hint="default" w:ascii="Times New Roman" w:hAnsi="Times New Roman" w:eastAsia="Times New Roman" w:cs="Times New Roman"/>
        <w:b/>
        <w:bCs/>
        <w:i w:val="0"/>
        <w:iCs w:val="0"/>
        <w:spacing w:val="0"/>
        <w:w w:val="100"/>
        <w:sz w:val="19"/>
        <w:szCs w:val="19"/>
        <w:lang w:val="en-US" w:eastAsia="en-US" w:bidi="ar-SA"/>
      </w:rPr>
    </w:lvl>
    <w:lvl w:ilvl="1">
      <w:start w:val="0"/>
      <w:numFmt w:val="bullet"/>
      <w:lvlText w:val="•"/>
      <w:lvlJc w:val="left"/>
      <w:pPr>
        <w:ind w:left="5328" w:hanging="169"/>
      </w:pPr>
      <w:rPr>
        <w:rFonts w:hint="default"/>
        <w:lang w:val="en-US" w:eastAsia="en-US" w:bidi="ar-SA"/>
      </w:rPr>
    </w:lvl>
    <w:lvl w:ilvl="2">
      <w:start w:val="0"/>
      <w:numFmt w:val="bullet"/>
      <w:lvlText w:val="•"/>
      <w:lvlJc w:val="left"/>
      <w:pPr>
        <w:ind w:left="5936" w:hanging="169"/>
      </w:pPr>
      <w:rPr>
        <w:rFonts w:hint="default"/>
        <w:lang w:val="en-US" w:eastAsia="en-US" w:bidi="ar-SA"/>
      </w:rPr>
    </w:lvl>
    <w:lvl w:ilvl="3">
      <w:start w:val="0"/>
      <w:numFmt w:val="bullet"/>
      <w:lvlText w:val="•"/>
      <w:lvlJc w:val="left"/>
      <w:pPr>
        <w:ind w:left="6544" w:hanging="169"/>
      </w:pPr>
      <w:rPr>
        <w:rFonts w:hint="default"/>
        <w:lang w:val="en-US" w:eastAsia="en-US" w:bidi="ar-SA"/>
      </w:rPr>
    </w:lvl>
    <w:lvl w:ilvl="4">
      <w:start w:val="0"/>
      <w:numFmt w:val="bullet"/>
      <w:lvlText w:val="•"/>
      <w:lvlJc w:val="left"/>
      <w:pPr>
        <w:ind w:left="7152" w:hanging="169"/>
      </w:pPr>
      <w:rPr>
        <w:rFonts w:hint="default"/>
        <w:lang w:val="en-US" w:eastAsia="en-US" w:bidi="ar-SA"/>
      </w:rPr>
    </w:lvl>
    <w:lvl w:ilvl="5">
      <w:start w:val="0"/>
      <w:numFmt w:val="bullet"/>
      <w:lvlText w:val="•"/>
      <w:lvlJc w:val="left"/>
      <w:pPr>
        <w:ind w:left="7760" w:hanging="169"/>
      </w:pPr>
      <w:rPr>
        <w:rFonts w:hint="default"/>
        <w:lang w:val="en-US" w:eastAsia="en-US" w:bidi="ar-SA"/>
      </w:rPr>
    </w:lvl>
    <w:lvl w:ilvl="6">
      <w:start w:val="0"/>
      <w:numFmt w:val="bullet"/>
      <w:lvlText w:val="•"/>
      <w:lvlJc w:val="left"/>
      <w:pPr>
        <w:ind w:left="8368" w:hanging="169"/>
      </w:pPr>
      <w:rPr>
        <w:rFonts w:hint="default"/>
        <w:lang w:val="en-US" w:eastAsia="en-US" w:bidi="ar-SA"/>
      </w:rPr>
    </w:lvl>
    <w:lvl w:ilvl="7">
      <w:start w:val="0"/>
      <w:numFmt w:val="bullet"/>
      <w:lvlText w:val="•"/>
      <w:lvlJc w:val="left"/>
      <w:pPr>
        <w:ind w:left="8976" w:hanging="169"/>
      </w:pPr>
      <w:rPr>
        <w:rFonts w:hint="default"/>
        <w:lang w:val="en-US" w:eastAsia="en-US" w:bidi="ar-SA"/>
      </w:rPr>
    </w:lvl>
    <w:lvl w:ilvl="8">
      <w:start w:val="0"/>
      <w:numFmt w:val="bullet"/>
      <w:lvlText w:val="•"/>
      <w:lvlJc w:val="left"/>
      <w:pPr>
        <w:ind w:left="9584" w:hanging="16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3"/>
      <w:ind w:left="300"/>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3776" w:hanging="306"/>
      <w:outlineLvl w:val="1"/>
    </w:pPr>
    <w:rPr>
      <w:rFonts w:ascii="Times New Roman" w:hAnsi="Times New Roman" w:eastAsia="Times New Roman" w:cs="Times New Roman"/>
      <w:b/>
      <w:bCs/>
      <w:sz w:val="19"/>
      <w:szCs w:val="19"/>
      <w:lang w:val="en-US" w:eastAsia="en-US" w:bidi="ar-SA"/>
    </w:rPr>
  </w:style>
  <w:style w:styleId="Heading2" w:type="paragraph">
    <w:name w:val="Heading 2"/>
    <w:basedOn w:val="Normal"/>
    <w:uiPriority w:val="1"/>
    <w:qFormat/>
    <w:pPr>
      <w:spacing w:before="1"/>
      <w:ind w:left="520" w:hanging="220"/>
      <w:jc w:val="both"/>
      <w:outlineLvl w:val="2"/>
    </w:pPr>
    <w:rPr>
      <w:rFonts w:ascii="Times New Roman" w:hAnsi="Times New Roman" w:eastAsia="Times New Roman" w:cs="Times New Roman"/>
      <w:b/>
      <w:bCs/>
      <w:sz w:val="18"/>
      <w:szCs w:val="18"/>
      <w:lang w:val="en-US" w:eastAsia="en-US" w:bidi="ar-SA"/>
    </w:rPr>
  </w:style>
  <w:style w:styleId="Title" w:type="paragraph">
    <w:name w:val="Title"/>
    <w:basedOn w:val="Normal"/>
    <w:uiPriority w:val="1"/>
    <w:qFormat/>
    <w:pPr>
      <w:spacing w:before="4"/>
      <w:ind w:left="352" w:right="350"/>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21"/>
      <w:ind w:left="5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6"/>
      <w:ind w:left="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hyperlink" Target="http://www.cortigent.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 Shahzan</dc:creator>
  <dc:subject>(unspecified)</dc:subject>
  <dc:title>Transfer Learning for Phosphene-Based Object Recognition in Cortical Visual Prostheses</dc:title>
  <dcterms:created xsi:type="dcterms:W3CDTF">2026-03-24T22:50:26Z</dcterms:created>
  <dcterms:modified xsi:type="dcterms:W3CDTF">2026-03-24T22:50:26Z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(unspecified)</vt:lpwstr>
  </property>
  <property fmtid="{D5CDD505-2E9C-101B-9397-08002B2CF9AE}" pid="4" name="LastSaved">
    <vt:filetime>2026-03-24T00:00:00Z</vt:filetime>
  </property>
  <property fmtid="{D5CDD505-2E9C-101B-9397-08002B2CF9AE}" pid="5" name="Producer">
    <vt:lpwstr>ReportLab PDF Library - (opensource)</vt:lpwstr>
  </property>
</Properties>
</file>