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CB412" w14:textId="77777777" w:rsidR="0031372E" w:rsidRPr="0031372E" w:rsidRDefault="0031372E" w:rsidP="0031372E">
      <w:pPr>
        <w:spacing w:after="0" w:line="240" w:lineRule="auto"/>
        <w:rPr>
          <w:rFonts w:ascii="Times New Roman" w:eastAsia="Times New Roman" w:hAnsi="Times New Roman" w:cs="Times New Roman"/>
          <w:color w:val="1D1C1D"/>
          <w:kern w:val="0"/>
          <w14:ligatures w14:val="none"/>
        </w:rPr>
      </w:pPr>
      <w:r w:rsidRPr="0031372E">
        <w:rPr>
          <w:rFonts w:ascii="Times New Roman" w:eastAsia="Times New Roman" w:hAnsi="Times New Roman" w:cs="Times New Roman"/>
          <w:color w:val="1D1C1D"/>
          <w:kern w:val="0"/>
          <w14:ligatures w14:val="none"/>
        </w:rPr>
        <w:t>ALL SCRIPTS IN THE CONTENT MANAGEMENT PRESENTATION TRANSLATED TO ENGLISH (JUST TO HELP US IN PROMPTS):</w:t>
      </w:r>
      <w:r w:rsidRPr="0031372E">
        <w:rPr>
          <w:rFonts w:ascii="Times New Roman" w:eastAsia="Times New Roman" w:hAnsi="Times New Roman" w:cs="Times New Roman"/>
          <w:color w:val="1D1C1D"/>
          <w:kern w:val="0"/>
          <w14:ligatures w14:val="none"/>
        </w:rPr>
        <w:br/>
      </w:r>
      <w:r w:rsidRPr="0031372E">
        <w:rPr>
          <w:rFonts w:ascii="Times New Roman" w:eastAsia="Times New Roman" w:hAnsi="Times New Roman" w:cs="Times New Roman"/>
          <w:color w:val="1D1C1D"/>
          <w:kern w:val="0"/>
          <w14:ligatures w14:val="none"/>
        </w:rPr>
        <w:br/>
        <w:t>Page 1</w:t>
      </w:r>
      <w:r w:rsidRPr="0031372E">
        <w:rPr>
          <w:rFonts w:ascii="Times New Roman" w:eastAsia="Times New Roman" w:hAnsi="Times New Roman" w:cs="Times New Roman"/>
          <w:color w:val="1D1C1D"/>
          <w:kern w:val="0"/>
          <w14:ligatures w14:val="none"/>
        </w:rPr>
        <w:br/>
        <w:t>Public Sector Modernization Roadmap</w:t>
      </w:r>
      <w:r w:rsidRPr="0031372E">
        <w:rPr>
          <w:rFonts w:ascii="Times New Roman" w:eastAsia="Times New Roman" w:hAnsi="Times New Roman" w:cs="Times New Roman"/>
          <w:color w:val="1D1C1D"/>
          <w:kern w:val="0"/>
          <w14:ligatures w14:val="none"/>
        </w:rPr>
        <w:br/>
        <w:t>Roadmap for Public Sector Modernization</w:t>
      </w:r>
      <w:r w:rsidRPr="0031372E">
        <w:rPr>
          <w:rFonts w:ascii="Times New Roman" w:eastAsia="Times New Roman" w:hAnsi="Times New Roman" w:cs="Times New Roman"/>
          <w:color w:val="1D1C1D"/>
          <w:kern w:val="0"/>
          <w14:ligatures w14:val="none"/>
        </w:rPr>
        <w:br/>
        <w:t>Artificial Intelligence Agent for Content Writing</w:t>
      </w:r>
      <w:r w:rsidRPr="0031372E">
        <w:rPr>
          <w:rFonts w:ascii="Times New Roman" w:eastAsia="Times New Roman" w:hAnsi="Times New Roman" w:cs="Times New Roman"/>
          <w:color w:val="1D1C1D"/>
          <w:kern w:val="0"/>
          <w14:ligatures w14:val="none"/>
        </w:rPr>
        <w:br/>
        <w:t>February 2026</w:t>
      </w:r>
      <w:r w:rsidRPr="0031372E">
        <w:rPr>
          <w:rFonts w:ascii="Times New Roman" w:eastAsia="Times New Roman" w:hAnsi="Times New Roman" w:cs="Times New Roman"/>
          <w:color w:val="1D1C1D"/>
          <w:kern w:val="0"/>
          <w14:ligatures w14:val="none"/>
        </w:rPr>
        <w:br/>
      </w:r>
      <w:r w:rsidRPr="0031372E">
        <w:rPr>
          <w:rFonts w:ascii="Times New Roman" w:eastAsia="Times New Roman" w:hAnsi="Times New Roman" w:cs="Times New Roman"/>
          <w:color w:val="1D1C1D"/>
          <w:kern w:val="0"/>
          <w14:ligatures w14:val="none"/>
        </w:rPr>
        <w:br/>
        <w:t>Page 2</w:t>
      </w:r>
      <w:r w:rsidRPr="0031372E">
        <w:rPr>
          <w:rFonts w:ascii="Times New Roman" w:eastAsia="Times New Roman" w:hAnsi="Times New Roman" w:cs="Times New Roman"/>
          <w:color w:val="1D1C1D"/>
          <w:kern w:val="0"/>
          <w14:ligatures w14:val="none"/>
        </w:rPr>
        <w:br/>
        <w:t>Public Sector Modernization Roadmap</w:t>
      </w:r>
      <w:r w:rsidRPr="0031372E">
        <w:rPr>
          <w:rFonts w:ascii="Times New Roman" w:eastAsia="Times New Roman" w:hAnsi="Times New Roman" w:cs="Times New Roman"/>
          <w:color w:val="1D1C1D"/>
          <w:kern w:val="0"/>
          <w14:ligatures w14:val="none"/>
        </w:rPr>
        <w:br/>
        <w:t>Artificial Intelligence Agent for Content Creation</w:t>
      </w:r>
      <w:r w:rsidRPr="0031372E">
        <w:rPr>
          <w:rFonts w:ascii="Times New Roman" w:eastAsia="Times New Roman" w:hAnsi="Times New Roman" w:cs="Times New Roman"/>
          <w:color w:val="1D1C1D"/>
          <w:kern w:val="0"/>
          <w14:ligatures w14:val="none"/>
        </w:rPr>
        <w:br/>
        <w:t>An AI agent that transforms the creation of government content from an individual, inconsistent effort into a governed and unified institutional system.</w:t>
      </w:r>
      <w:r w:rsidRPr="0031372E">
        <w:rPr>
          <w:rFonts w:ascii="Times New Roman" w:eastAsia="Times New Roman" w:hAnsi="Times New Roman" w:cs="Times New Roman"/>
          <w:color w:val="1D1C1D"/>
          <w:kern w:val="0"/>
          <w14:ligatures w14:val="none"/>
        </w:rPr>
        <w:br/>
        <w:t>The development of the AI agent for creating government content relies on a structured governance approach. The agent is built based on clear national rules and an approved communication tone, while incorporating official policies, terminology, and templates within a well-controlled institutional framework. The agent operates within approved review processes and authorization mechanisms that ensure consistency and compliance before any content is approved.</w:t>
      </w:r>
      <w:r w:rsidRPr="0031372E">
        <w:rPr>
          <w:rFonts w:ascii="Times New Roman" w:eastAsia="Times New Roman" w:hAnsi="Times New Roman" w:cs="Times New Roman"/>
          <w:color w:val="1D1C1D"/>
          <w:kern w:val="0"/>
          <w14:ligatures w14:val="none"/>
        </w:rPr>
        <w:br/>
        <w:t>National policies and communication tone</w:t>
      </w:r>
      <w:r w:rsidRPr="0031372E">
        <w:rPr>
          <w:rFonts w:ascii="Times New Roman" w:eastAsia="Times New Roman" w:hAnsi="Times New Roman" w:cs="Times New Roman"/>
          <w:color w:val="1D1C1D"/>
          <w:kern w:val="0"/>
          <w14:ligatures w14:val="none"/>
        </w:rPr>
        <w:br/>
        <w:t>Approved rules, terminology, and templates</w:t>
      </w:r>
      <w:r w:rsidRPr="0031372E">
        <w:rPr>
          <w:rFonts w:ascii="Times New Roman" w:eastAsia="Times New Roman" w:hAnsi="Times New Roman" w:cs="Times New Roman"/>
          <w:color w:val="1D1C1D"/>
          <w:kern w:val="0"/>
          <w14:ligatures w14:val="none"/>
        </w:rPr>
        <w:br/>
        <w:t>Artificial Intelligence Agent</w:t>
      </w:r>
      <w:r w:rsidRPr="0031372E">
        <w:rPr>
          <w:rFonts w:ascii="Times New Roman" w:eastAsia="Times New Roman" w:hAnsi="Times New Roman" w:cs="Times New Roman"/>
          <w:color w:val="1D1C1D"/>
          <w:kern w:val="0"/>
          <w14:ligatures w14:val="none"/>
        </w:rPr>
        <w:br/>
        <w:t>Produced Government Content</w:t>
      </w:r>
      <w:r w:rsidRPr="0031372E">
        <w:rPr>
          <w:rFonts w:ascii="Times New Roman" w:eastAsia="Times New Roman" w:hAnsi="Times New Roman" w:cs="Times New Roman"/>
          <w:color w:val="1D1C1D"/>
          <w:kern w:val="0"/>
          <w14:ligatures w14:val="none"/>
        </w:rPr>
        <w:br/>
        <w:t>Objectives of the Artificial Intelligence Agent</w:t>
      </w:r>
      <w:r w:rsidRPr="0031372E">
        <w:rPr>
          <w:rFonts w:ascii="Times New Roman" w:eastAsia="Times New Roman" w:hAnsi="Times New Roman" w:cs="Times New Roman"/>
          <w:color w:val="1D1C1D"/>
          <w:kern w:val="0"/>
          <w14:ligatures w14:val="none"/>
        </w:rPr>
        <w:br/>
        <w:t>01 Unifying government communication across all entities and levels</w:t>
      </w:r>
      <w:r w:rsidRPr="0031372E">
        <w:rPr>
          <w:rFonts w:ascii="Times New Roman" w:eastAsia="Times New Roman" w:hAnsi="Times New Roman" w:cs="Times New Roman"/>
          <w:color w:val="1D1C1D"/>
          <w:kern w:val="0"/>
          <w14:ligatures w14:val="none"/>
        </w:rPr>
        <w:br/>
        <w:t>02 Accelerating the production of official content while maintaining quality</w:t>
      </w:r>
      <w:r w:rsidRPr="0031372E">
        <w:rPr>
          <w:rFonts w:ascii="Times New Roman" w:eastAsia="Times New Roman" w:hAnsi="Times New Roman" w:cs="Times New Roman"/>
          <w:color w:val="1D1C1D"/>
          <w:kern w:val="0"/>
          <w14:ligatures w14:val="none"/>
        </w:rPr>
        <w:br/>
        <w:t>03 Ensuring compliance with national and sectoral policies and standards</w:t>
      </w:r>
      <w:r w:rsidRPr="0031372E">
        <w:rPr>
          <w:rFonts w:ascii="Times New Roman" w:eastAsia="Times New Roman" w:hAnsi="Times New Roman" w:cs="Times New Roman"/>
          <w:color w:val="1D1C1D"/>
          <w:kern w:val="0"/>
          <w14:ligatures w14:val="none"/>
        </w:rPr>
        <w:br/>
        <w:t>04 Reducing inconsistencies and errors in writing while strengthening the Arabic language</w:t>
      </w:r>
      <w:r w:rsidRPr="0031372E">
        <w:rPr>
          <w:rFonts w:ascii="Times New Roman" w:eastAsia="Times New Roman" w:hAnsi="Times New Roman" w:cs="Times New Roman"/>
          <w:color w:val="1D1C1D"/>
          <w:kern w:val="0"/>
          <w14:ligatures w14:val="none"/>
        </w:rPr>
        <w:br/>
        <w:t>05 Enabling employees to focus on higher-value tasks</w:t>
      </w:r>
      <w:r w:rsidRPr="0031372E">
        <w:rPr>
          <w:rFonts w:ascii="Times New Roman" w:eastAsia="Times New Roman" w:hAnsi="Times New Roman" w:cs="Times New Roman"/>
          <w:color w:val="1D1C1D"/>
          <w:kern w:val="0"/>
          <w14:ligatures w14:val="none"/>
        </w:rPr>
        <w:br/>
        <w:t>Public Sector Modernization Roadmap</w:t>
      </w:r>
      <w:r w:rsidRPr="0031372E">
        <w:rPr>
          <w:rFonts w:ascii="Times New Roman" w:eastAsia="Times New Roman" w:hAnsi="Times New Roman" w:cs="Times New Roman"/>
          <w:color w:val="1D1C1D"/>
          <w:kern w:val="0"/>
          <w14:ligatures w14:val="none"/>
        </w:rPr>
        <w:br/>
      </w:r>
      <w:r w:rsidRPr="0031372E">
        <w:rPr>
          <w:rFonts w:ascii="Times New Roman" w:eastAsia="Times New Roman" w:hAnsi="Times New Roman" w:cs="Times New Roman"/>
          <w:color w:val="1D1C1D"/>
          <w:kern w:val="0"/>
          <w14:ligatures w14:val="none"/>
        </w:rPr>
        <w:br/>
        <w:t>Page 3</w:t>
      </w:r>
      <w:r w:rsidRPr="0031372E">
        <w:rPr>
          <w:rFonts w:ascii="Times New Roman" w:eastAsia="Times New Roman" w:hAnsi="Times New Roman" w:cs="Times New Roman"/>
          <w:color w:val="1D1C1D"/>
          <w:kern w:val="0"/>
          <w14:ligatures w14:val="none"/>
        </w:rPr>
        <w:br/>
        <w:t>Public Sector Modernization Roadmap</w:t>
      </w:r>
      <w:r w:rsidRPr="0031372E">
        <w:rPr>
          <w:rFonts w:ascii="Times New Roman" w:eastAsia="Times New Roman" w:hAnsi="Times New Roman" w:cs="Times New Roman"/>
          <w:color w:val="1D1C1D"/>
          <w:kern w:val="0"/>
          <w14:ligatures w14:val="none"/>
        </w:rPr>
        <w:br/>
        <w:t>How the Artificial Intelligence Agent Works</w:t>
      </w:r>
      <w:r w:rsidRPr="0031372E">
        <w:rPr>
          <w:rFonts w:ascii="Times New Roman" w:eastAsia="Times New Roman" w:hAnsi="Times New Roman" w:cs="Times New Roman"/>
          <w:color w:val="1D1C1D"/>
          <w:kern w:val="0"/>
          <w14:ligatures w14:val="none"/>
        </w:rPr>
        <w:br/>
        <w:t>The AI agent operates within an approved governance and knowledge framework to produce consistent government content that is monitored and controlled, not independently or randomly generated.</w:t>
      </w:r>
      <w:r w:rsidRPr="0031372E">
        <w:rPr>
          <w:rFonts w:ascii="Times New Roman" w:eastAsia="Times New Roman" w:hAnsi="Times New Roman" w:cs="Times New Roman"/>
          <w:color w:val="1D1C1D"/>
          <w:kern w:val="0"/>
          <w14:ligatures w14:val="none"/>
        </w:rPr>
        <w:br/>
        <w:t>The agent does not replace human decision-making, but rather accelerates production within a governance framework.</w:t>
      </w:r>
      <w:r w:rsidRPr="0031372E">
        <w:rPr>
          <w:rFonts w:ascii="Times New Roman" w:eastAsia="Times New Roman" w:hAnsi="Times New Roman" w:cs="Times New Roman"/>
          <w:color w:val="1D1C1D"/>
          <w:kern w:val="0"/>
          <w14:ligatures w14:val="none"/>
        </w:rPr>
        <w:br/>
        <w:t>Inputs</w:t>
      </w:r>
      <w:r w:rsidRPr="0031372E">
        <w:rPr>
          <w:rFonts w:ascii="Times New Roman" w:eastAsia="Times New Roman" w:hAnsi="Times New Roman" w:cs="Times New Roman"/>
          <w:color w:val="1D1C1D"/>
          <w:kern w:val="0"/>
          <w14:ligatures w14:val="none"/>
        </w:rPr>
        <w:br/>
        <w:t>User request (type of content, entity, target audience)</w:t>
      </w:r>
      <w:r w:rsidRPr="0031372E">
        <w:rPr>
          <w:rFonts w:ascii="Times New Roman" w:eastAsia="Times New Roman" w:hAnsi="Times New Roman" w:cs="Times New Roman"/>
          <w:color w:val="1D1C1D"/>
          <w:kern w:val="0"/>
          <w14:ligatures w14:val="none"/>
        </w:rPr>
        <w:br/>
        <w:t>National rules and communication tone</w:t>
      </w:r>
      <w:r w:rsidRPr="0031372E">
        <w:rPr>
          <w:rFonts w:ascii="Times New Roman" w:eastAsia="Times New Roman" w:hAnsi="Times New Roman" w:cs="Times New Roman"/>
          <w:color w:val="1D1C1D"/>
          <w:kern w:val="0"/>
          <w14:ligatures w14:val="none"/>
        </w:rPr>
        <w:br/>
        <w:t>Approved templates and terminology</w:t>
      </w:r>
      <w:r w:rsidRPr="0031372E">
        <w:rPr>
          <w:rFonts w:ascii="Times New Roman" w:eastAsia="Times New Roman" w:hAnsi="Times New Roman" w:cs="Times New Roman"/>
          <w:color w:val="1D1C1D"/>
          <w:kern w:val="0"/>
          <w14:ligatures w14:val="none"/>
        </w:rPr>
        <w:br/>
        <w:t>User permissions and approval workflow</w:t>
      </w:r>
      <w:r w:rsidRPr="0031372E">
        <w:rPr>
          <w:rFonts w:ascii="Times New Roman" w:eastAsia="Times New Roman" w:hAnsi="Times New Roman" w:cs="Times New Roman"/>
          <w:color w:val="1D1C1D"/>
          <w:kern w:val="0"/>
          <w14:ligatures w14:val="none"/>
        </w:rPr>
        <w:br/>
        <w:t>Processing Inside the Agent</w:t>
      </w:r>
      <w:r w:rsidRPr="0031372E">
        <w:rPr>
          <w:rFonts w:ascii="Times New Roman" w:eastAsia="Times New Roman" w:hAnsi="Times New Roman" w:cs="Times New Roman"/>
          <w:color w:val="1D1C1D"/>
          <w:kern w:val="0"/>
          <w14:ligatures w14:val="none"/>
        </w:rPr>
        <w:br/>
      </w:r>
      <w:r w:rsidRPr="0031372E">
        <w:rPr>
          <w:rFonts w:ascii="Times New Roman" w:eastAsia="Times New Roman" w:hAnsi="Times New Roman" w:cs="Times New Roman"/>
          <w:color w:val="1D1C1D"/>
          <w:kern w:val="0"/>
          <w14:ligatures w14:val="none"/>
        </w:rPr>
        <w:lastRenderedPageBreak/>
        <w:t>Understanding the context and type of content</w:t>
      </w:r>
      <w:r w:rsidRPr="0031372E">
        <w:rPr>
          <w:rFonts w:ascii="Times New Roman" w:eastAsia="Times New Roman" w:hAnsi="Times New Roman" w:cs="Times New Roman"/>
          <w:color w:val="1D1C1D"/>
          <w:kern w:val="0"/>
          <w14:ligatures w14:val="none"/>
        </w:rPr>
        <w:br/>
        <w:t>Automatically applying rules and policies</w:t>
      </w:r>
      <w:r w:rsidRPr="0031372E">
        <w:rPr>
          <w:rFonts w:ascii="Times New Roman" w:eastAsia="Times New Roman" w:hAnsi="Times New Roman" w:cs="Times New Roman"/>
          <w:color w:val="1D1C1D"/>
          <w:kern w:val="0"/>
          <w14:ligatures w14:val="none"/>
        </w:rPr>
        <w:br/>
        <w:t>Generating a draft aligned with the governing framework</w:t>
      </w:r>
      <w:r w:rsidRPr="0031372E">
        <w:rPr>
          <w:rFonts w:ascii="Times New Roman" w:eastAsia="Times New Roman" w:hAnsi="Times New Roman" w:cs="Times New Roman"/>
          <w:color w:val="1D1C1D"/>
          <w:kern w:val="0"/>
          <w14:ligatures w14:val="none"/>
        </w:rPr>
        <w:br/>
        <w:t>Checking linguistic and regulatory compliance</w:t>
      </w:r>
      <w:r w:rsidRPr="0031372E">
        <w:rPr>
          <w:rFonts w:ascii="Times New Roman" w:eastAsia="Times New Roman" w:hAnsi="Times New Roman" w:cs="Times New Roman"/>
          <w:color w:val="1D1C1D"/>
          <w:kern w:val="0"/>
          <w14:ligatures w14:val="none"/>
        </w:rPr>
        <w:br/>
        <w:t>Outputs</w:t>
      </w:r>
      <w:r w:rsidRPr="0031372E">
        <w:rPr>
          <w:rFonts w:ascii="Times New Roman" w:eastAsia="Times New Roman" w:hAnsi="Times New Roman" w:cs="Times New Roman"/>
          <w:color w:val="1D1C1D"/>
          <w:kern w:val="0"/>
          <w14:ligatures w14:val="none"/>
        </w:rPr>
        <w:br/>
        <w:t>Draft content ready for review</w:t>
      </w:r>
      <w:r w:rsidRPr="0031372E">
        <w:rPr>
          <w:rFonts w:ascii="Times New Roman" w:eastAsia="Times New Roman" w:hAnsi="Times New Roman" w:cs="Times New Roman"/>
          <w:color w:val="1D1C1D"/>
          <w:kern w:val="0"/>
          <w14:ligatures w14:val="none"/>
        </w:rPr>
        <w:br/>
        <w:t>Audit log showing the source of generation and modifications</w:t>
      </w:r>
      <w:r w:rsidRPr="0031372E">
        <w:rPr>
          <w:rFonts w:ascii="Times New Roman" w:eastAsia="Times New Roman" w:hAnsi="Times New Roman" w:cs="Times New Roman"/>
          <w:color w:val="1D1C1D"/>
          <w:kern w:val="0"/>
          <w14:ligatures w14:val="none"/>
        </w:rPr>
        <w:br/>
        <w:t>Passing through the approved approval workflow</w:t>
      </w:r>
      <w:r w:rsidRPr="0031372E">
        <w:rPr>
          <w:rFonts w:ascii="Times New Roman" w:eastAsia="Times New Roman" w:hAnsi="Times New Roman" w:cs="Times New Roman"/>
          <w:color w:val="1D1C1D"/>
          <w:kern w:val="0"/>
          <w14:ligatures w14:val="none"/>
        </w:rPr>
        <w:br/>
        <w:t>Official content approved for publication</w:t>
      </w:r>
      <w:r w:rsidRPr="0031372E">
        <w:rPr>
          <w:rFonts w:ascii="Times New Roman" w:eastAsia="Times New Roman" w:hAnsi="Times New Roman" w:cs="Times New Roman"/>
          <w:color w:val="1D1C1D"/>
          <w:kern w:val="0"/>
          <w14:ligatures w14:val="none"/>
        </w:rPr>
        <w:br/>
        <w:t>Public Sector Modernization Roadmap</w:t>
      </w:r>
      <w:r w:rsidRPr="0031372E">
        <w:rPr>
          <w:rFonts w:ascii="Times New Roman" w:eastAsia="Times New Roman" w:hAnsi="Times New Roman" w:cs="Times New Roman"/>
          <w:color w:val="1D1C1D"/>
          <w:kern w:val="0"/>
          <w14:ligatures w14:val="none"/>
        </w:rPr>
        <w:br/>
      </w:r>
      <w:r w:rsidRPr="0031372E">
        <w:rPr>
          <w:rFonts w:ascii="Times New Roman" w:eastAsia="Times New Roman" w:hAnsi="Times New Roman" w:cs="Times New Roman"/>
          <w:color w:val="1D1C1D"/>
          <w:kern w:val="0"/>
          <w14:ligatures w14:val="none"/>
        </w:rPr>
        <w:br/>
        <w:t>Page 4</w:t>
      </w:r>
      <w:r w:rsidRPr="0031372E">
        <w:rPr>
          <w:rFonts w:ascii="Times New Roman" w:eastAsia="Times New Roman" w:hAnsi="Times New Roman" w:cs="Times New Roman"/>
          <w:color w:val="1D1C1D"/>
          <w:kern w:val="0"/>
          <w14:ligatures w14:val="none"/>
        </w:rPr>
        <w:br/>
        <w:t>Public Sector Modernization Roadmap</w:t>
      </w:r>
      <w:r w:rsidRPr="0031372E">
        <w:rPr>
          <w:rFonts w:ascii="Times New Roman" w:eastAsia="Times New Roman" w:hAnsi="Times New Roman" w:cs="Times New Roman"/>
          <w:color w:val="1D1C1D"/>
          <w:kern w:val="0"/>
          <w14:ligatures w14:val="none"/>
        </w:rPr>
        <w:br/>
        <w:t>Use Cases for Content Writing</w:t>
      </w:r>
      <w:r w:rsidRPr="0031372E">
        <w:rPr>
          <w:rFonts w:ascii="Times New Roman" w:eastAsia="Times New Roman" w:hAnsi="Times New Roman" w:cs="Times New Roman"/>
          <w:color w:val="1D1C1D"/>
          <w:kern w:val="0"/>
          <w14:ligatures w14:val="none"/>
        </w:rPr>
        <w:br/>
        <w:t>An AI agent that serves all types of government content within a unified governance framework.</w:t>
      </w:r>
      <w:r w:rsidRPr="0031372E">
        <w:rPr>
          <w:rFonts w:ascii="Times New Roman" w:eastAsia="Times New Roman" w:hAnsi="Times New Roman" w:cs="Times New Roman"/>
          <w:color w:val="1D1C1D"/>
          <w:kern w:val="0"/>
          <w14:ligatures w14:val="none"/>
        </w:rPr>
        <w:br/>
        <w:t>The AI agent can be activated across different government entities to produce multiple types of official content while maintaining consistency, compliance, and institutional identity across all channels.</w:t>
      </w:r>
      <w:r w:rsidRPr="0031372E">
        <w:rPr>
          <w:rFonts w:ascii="Times New Roman" w:eastAsia="Times New Roman" w:hAnsi="Times New Roman" w:cs="Times New Roman"/>
          <w:color w:val="1D1C1D"/>
          <w:kern w:val="0"/>
          <w14:ligatures w14:val="none"/>
        </w:rPr>
        <w:br/>
        <w:t>01 Official correspondence and letters</w:t>
      </w:r>
      <w:r w:rsidRPr="0031372E">
        <w:rPr>
          <w:rFonts w:ascii="Times New Roman" w:eastAsia="Times New Roman" w:hAnsi="Times New Roman" w:cs="Times New Roman"/>
          <w:color w:val="1D1C1D"/>
          <w:kern w:val="0"/>
          <w14:ligatures w14:val="none"/>
        </w:rPr>
        <w:br/>
        <w:t>02 Marketing and awareness campaigns</w:t>
      </w:r>
      <w:r w:rsidRPr="0031372E">
        <w:rPr>
          <w:rFonts w:ascii="Times New Roman" w:eastAsia="Times New Roman" w:hAnsi="Times New Roman" w:cs="Times New Roman"/>
          <w:color w:val="1D1C1D"/>
          <w:kern w:val="0"/>
          <w14:ligatures w14:val="none"/>
        </w:rPr>
        <w:br/>
        <w:t>03 Press releases and media statements</w:t>
      </w:r>
      <w:r w:rsidRPr="0031372E">
        <w:rPr>
          <w:rFonts w:ascii="Times New Roman" w:eastAsia="Times New Roman" w:hAnsi="Times New Roman" w:cs="Times New Roman"/>
          <w:color w:val="1D1C1D"/>
          <w:kern w:val="0"/>
          <w14:ligatures w14:val="none"/>
        </w:rPr>
        <w:br/>
        <w:t>04 Social media content</w:t>
      </w:r>
      <w:r w:rsidRPr="0031372E">
        <w:rPr>
          <w:rFonts w:ascii="Times New Roman" w:eastAsia="Times New Roman" w:hAnsi="Times New Roman" w:cs="Times New Roman"/>
          <w:color w:val="1D1C1D"/>
          <w:kern w:val="0"/>
          <w14:ligatures w14:val="none"/>
        </w:rPr>
        <w:br/>
        <w:t>05 Website and portal content</w:t>
      </w:r>
      <w:r w:rsidRPr="0031372E">
        <w:rPr>
          <w:rFonts w:ascii="Times New Roman" w:eastAsia="Times New Roman" w:hAnsi="Times New Roman" w:cs="Times New Roman"/>
          <w:color w:val="1D1C1D"/>
          <w:kern w:val="0"/>
          <w14:ligatures w14:val="none"/>
        </w:rPr>
        <w:br/>
        <w:t>06 Official reports and summaries</w:t>
      </w:r>
      <w:r w:rsidRPr="0031372E">
        <w:rPr>
          <w:rFonts w:ascii="Times New Roman" w:eastAsia="Times New Roman" w:hAnsi="Times New Roman" w:cs="Times New Roman"/>
          <w:color w:val="1D1C1D"/>
          <w:kern w:val="0"/>
          <w14:ligatures w14:val="none"/>
        </w:rPr>
        <w:br/>
        <w:t>07 Training and educational materials</w:t>
      </w:r>
      <w:r w:rsidRPr="0031372E">
        <w:rPr>
          <w:rFonts w:ascii="Times New Roman" w:eastAsia="Times New Roman" w:hAnsi="Times New Roman" w:cs="Times New Roman"/>
          <w:color w:val="1D1C1D"/>
          <w:kern w:val="0"/>
          <w14:ligatures w14:val="none"/>
        </w:rPr>
        <w:br/>
        <w:t>08 Official invitations and programs</w:t>
      </w:r>
      <w:r w:rsidRPr="0031372E">
        <w:rPr>
          <w:rFonts w:ascii="Times New Roman" w:eastAsia="Times New Roman" w:hAnsi="Times New Roman" w:cs="Times New Roman"/>
          <w:color w:val="1D1C1D"/>
          <w:kern w:val="0"/>
          <w14:ligatures w14:val="none"/>
        </w:rPr>
        <w:br/>
        <w:t>09 Internal policy documents</w:t>
      </w:r>
      <w:r w:rsidRPr="0031372E">
        <w:rPr>
          <w:rFonts w:ascii="Times New Roman" w:eastAsia="Times New Roman" w:hAnsi="Times New Roman" w:cs="Times New Roman"/>
          <w:color w:val="1D1C1D"/>
          <w:kern w:val="0"/>
          <w14:ligatures w14:val="none"/>
        </w:rPr>
        <w:br/>
        <w:t>10 Citizen service content</w:t>
      </w:r>
      <w:r w:rsidRPr="0031372E">
        <w:rPr>
          <w:rFonts w:ascii="Times New Roman" w:eastAsia="Times New Roman" w:hAnsi="Times New Roman" w:cs="Times New Roman"/>
          <w:color w:val="1D1C1D"/>
          <w:kern w:val="0"/>
          <w14:ligatures w14:val="none"/>
        </w:rPr>
        <w:br/>
        <w:t>Public Sector Modernization Roadmap</w:t>
      </w:r>
      <w:r w:rsidRPr="0031372E">
        <w:rPr>
          <w:rFonts w:ascii="Times New Roman" w:eastAsia="Times New Roman" w:hAnsi="Times New Roman" w:cs="Times New Roman"/>
          <w:color w:val="1D1C1D"/>
          <w:kern w:val="0"/>
          <w14:ligatures w14:val="none"/>
        </w:rPr>
        <w:br/>
      </w:r>
      <w:r w:rsidRPr="0031372E">
        <w:rPr>
          <w:rFonts w:ascii="Times New Roman" w:eastAsia="Times New Roman" w:hAnsi="Times New Roman" w:cs="Times New Roman"/>
          <w:color w:val="1D1C1D"/>
          <w:kern w:val="0"/>
          <w14:ligatures w14:val="none"/>
        </w:rPr>
        <w:br/>
        <w:t>Page 5</w:t>
      </w:r>
      <w:r w:rsidRPr="0031372E">
        <w:rPr>
          <w:rFonts w:ascii="Times New Roman" w:eastAsia="Times New Roman" w:hAnsi="Times New Roman" w:cs="Times New Roman"/>
          <w:color w:val="1D1C1D"/>
          <w:kern w:val="0"/>
          <w14:ligatures w14:val="none"/>
        </w:rPr>
        <w:br/>
        <w:t>Public Sector Modernization Roadmap</w:t>
      </w:r>
      <w:r w:rsidRPr="0031372E">
        <w:rPr>
          <w:rFonts w:ascii="Times New Roman" w:eastAsia="Times New Roman" w:hAnsi="Times New Roman" w:cs="Times New Roman"/>
          <w:color w:val="1D1C1D"/>
          <w:kern w:val="0"/>
          <w14:ligatures w14:val="none"/>
        </w:rPr>
        <w:br/>
        <w:t>Three-Level Governance Model</w:t>
      </w:r>
      <w:r w:rsidRPr="0031372E">
        <w:rPr>
          <w:rFonts w:ascii="Times New Roman" w:eastAsia="Times New Roman" w:hAnsi="Times New Roman" w:cs="Times New Roman"/>
          <w:color w:val="1D1C1D"/>
          <w:kern w:val="0"/>
          <w14:ligatures w14:val="none"/>
        </w:rPr>
        <w:br/>
        <w:t>The agent does not operate freely; instead, it follows a cumulative governance model that prevents any content from exceeding national or sectoral rules.</w:t>
      </w:r>
      <w:r w:rsidRPr="0031372E">
        <w:rPr>
          <w:rFonts w:ascii="Times New Roman" w:eastAsia="Times New Roman" w:hAnsi="Times New Roman" w:cs="Times New Roman"/>
          <w:color w:val="1D1C1D"/>
          <w:kern w:val="0"/>
          <w14:ligatures w14:val="none"/>
        </w:rPr>
        <w:br/>
        <w:t>The operation of the AI agent relies on a three-level governance model where rules flow from the national level to the sector level and then to the institutional level cumulatively, ensuring consistency and compliance and preventing bypassing any higher level.</w:t>
      </w:r>
      <w:r w:rsidRPr="0031372E">
        <w:rPr>
          <w:rFonts w:ascii="Times New Roman" w:eastAsia="Times New Roman" w:hAnsi="Times New Roman" w:cs="Times New Roman"/>
          <w:color w:val="1D1C1D"/>
          <w:kern w:val="0"/>
          <w14:ligatures w14:val="none"/>
        </w:rPr>
        <w:br/>
        <w:t>The agent is provided with three levels of guidance and knowledge:</w:t>
      </w:r>
      <w:r w:rsidRPr="0031372E">
        <w:rPr>
          <w:rFonts w:ascii="Times New Roman" w:eastAsia="Times New Roman" w:hAnsi="Times New Roman" w:cs="Times New Roman"/>
          <w:color w:val="1D1C1D"/>
          <w:kern w:val="0"/>
          <w14:ligatures w14:val="none"/>
        </w:rPr>
        <w:br/>
        <w:t>01 Shared general guidelines</w:t>
      </w:r>
      <w:r w:rsidRPr="0031372E">
        <w:rPr>
          <w:rFonts w:ascii="Times New Roman" w:eastAsia="Times New Roman" w:hAnsi="Times New Roman" w:cs="Times New Roman"/>
          <w:color w:val="1D1C1D"/>
          <w:kern w:val="0"/>
          <w14:ligatures w14:val="none"/>
        </w:rPr>
        <w:br/>
        <w:t>02 Specialized sector guidelines</w:t>
      </w:r>
      <w:r w:rsidRPr="0031372E">
        <w:rPr>
          <w:rFonts w:ascii="Times New Roman" w:eastAsia="Times New Roman" w:hAnsi="Times New Roman" w:cs="Times New Roman"/>
          <w:color w:val="1D1C1D"/>
          <w:kern w:val="0"/>
          <w14:ligatures w14:val="none"/>
        </w:rPr>
        <w:br/>
        <w:t>03 Institution-specific guidelines for each entity</w:t>
      </w:r>
      <w:r w:rsidRPr="0031372E">
        <w:rPr>
          <w:rFonts w:ascii="Times New Roman" w:eastAsia="Times New Roman" w:hAnsi="Times New Roman" w:cs="Times New Roman"/>
          <w:color w:val="1D1C1D"/>
          <w:kern w:val="0"/>
          <w14:ligatures w14:val="none"/>
        </w:rPr>
        <w:br/>
        <w:t>04 Department-specific guidelines (optional)</w:t>
      </w:r>
      <w:r w:rsidRPr="0031372E">
        <w:rPr>
          <w:rFonts w:ascii="Times New Roman" w:eastAsia="Times New Roman" w:hAnsi="Times New Roman" w:cs="Times New Roman"/>
          <w:color w:val="1D1C1D"/>
          <w:kern w:val="0"/>
          <w14:ligatures w14:val="none"/>
        </w:rPr>
        <w:br/>
        <w:t>Output Governance Levels</w:t>
      </w:r>
      <w:r w:rsidRPr="0031372E">
        <w:rPr>
          <w:rFonts w:ascii="Times New Roman" w:eastAsia="Times New Roman" w:hAnsi="Times New Roman" w:cs="Times New Roman"/>
          <w:color w:val="1D1C1D"/>
          <w:kern w:val="0"/>
          <w14:ligatures w14:val="none"/>
        </w:rPr>
        <w:br/>
        <w:t>Level One — National Level</w:t>
      </w:r>
      <w:r w:rsidRPr="0031372E">
        <w:rPr>
          <w:rFonts w:ascii="Times New Roman" w:eastAsia="Times New Roman" w:hAnsi="Times New Roman" w:cs="Times New Roman"/>
          <w:color w:val="1D1C1D"/>
          <w:kern w:val="0"/>
          <w14:ligatures w14:val="none"/>
        </w:rPr>
        <w:br/>
        <w:t xml:space="preserve">Unified government communication tone, Arabic language standards, national identity, and </w:t>
      </w:r>
      <w:r w:rsidRPr="0031372E">
        <w:rPr>
          <w:rFonts w:ascii="Times New Roman" w:eastAsia="Times New Roman" w:hAnsi="Times New Roman" w:cs="Times New Roman"/>
          <w:color w:val="1D1C1D"/>
          <w:kern w:val="0"/>
          <w14:ligatures w14:val="none"/>
        </w:rPr>
        <w:lastRenderedPageBreak/>
        <w:t>terminology.</w:t>
      </w:r>
      <w:r w:rsidRPr="0031372E">
        <w:rPr>
          <w:rFonts w:ascii="Times New Roman" w:eastAsia="Times New Roman" w:hAnsi="Times New Roman" w:cs="Times New Roman"/>
          <w:color w:val="1D1C1D"/>
          <w:kern w:val="0"/>
          <w14:ligatures w14:val="none"/>
        </w:rPr>
        <w:br/>
        <w:t>Level Two — Sector Level</w:t>
      </w:r>
      <w:r w:rsidRPr="0031372E">
        <w:rPr>
          <w:rFonts w:ascii="Times New Roman" w:eastAsia="Times New Roman" w:hAnsi="Times New Roman" w:cs="Times New Roman"/>
          <w:color w:val="1D1C1D"/>
          <w:kern w:val="0"/>
          <w14:ligatures w14:val="none"/>
        </w:rPr>
        <w:br/>
        <w:t>Specialized terminology (health, education, finance, etc.), sector-specific regulatory requirements, and sector content templates.</w:t>
      </w:r>
      <w:r w:rsidRPr="0031372E">
        <w:rPr>
          <w:rFonts w:ascii="Times New Roman" w:eastAsia="Times New Roman" w:hAnsi="Times New Roman" w:cs="Times New Roman"/>
          <w:color w:val="1D1C1D"/>
          <w:kern w:val="0"/>
          <w14:ligatures w14:val="none"/>
        </w:rPr>
        <w:br/>
        <w:t>Level Three — Institutional Level</w:t>
      </w:r>
      <w:r w:rsidRPr="0031372E">
        <w:rPr>
          <w:rFonts w:ascii="Times New Roman" w:eastAsia="Times New Roman" w:hAnsi="Times New Roman" w:cs="Times New Roman"/>
          <w:color w:val="1D1C1D"/>
          <w:kern w:val="0"/>
          <w14:ligatures w14:val="none"/>
        </w:rPr>
        <w:br/>
        <w:t>Entity identity, internal templates, and internal approval workflows.</w:t>
      </w:r>
      <w:r w:rsidRPr="0031372E">
        <w:rPr>
          <w:rFonts w:ascii="Times New Roman" w:eastAsia="Times New Roman" w:hAnsi="Times New Roman" w:cs="Times New Roman"/>
          <w:color w:val="1D1C1D"/>
          <w:kern w:val="0"/>
          <w14:ligatures w14:val="none"/>
        </w:rPr>
        <w:br/>
        <w:t>Level Four — Department Level (Optional)</w:t>
      </w:r>
      <w:r w:rsidRPr="0031372E">
        <w:rPr>
          <w:rFonts w:ascii="Times New Roman" w:eastAsia="Times New Roman" w:hAnsi="Times New Roman" w:cs="Times New Roman"/>
          <w:color w:val="1D1C1D"/>
          <w:kern w:val="0"/>
          <w14:ligatures w14:val="none"/>
        </w:rPr>
        <w:br/>
        <w:t>Information specific to certain departments.</w:t>
      </w:r>
      <w:r w:rsidRPr="0031372E">
        <w:rPr>
          <w:rFonts w:ascii="Times New Roman" w:eastAsia="Times New Roman" w:hAnsi="Times New Roman" w:cs="Times New Roman"/>
          <w:color w:val="1D1C1D"/>
          <w:kern w:val="0"/>
          <w14:ligatures w14:val="none"/>
        </w:rPr>
        <w:br/>
        <w:t>Artificial Intelligence Agents</w:t>
      </w:r>
      <w:r w:rsidRPr="0031372E">
        <w:rPr>
          <w:rFonts w:ascii="Times New Roman" w:eastAsia="Times New Roman" w:hAnsi="Times New Roman" w:cs="Times New Roman"/>
          <w:color w:val="1D1C1D"/>
          <w:kern w:val="0"/>
          <w14:ligatures w14:val="none"/>
        </w:rPr>
        <w:br/>
        <w:t>Public Sector Modernization Roadmap</w:t>
      </w:r>
      <w:r w:rsidRPr="0031372E">
        <w:rPr>
          <w:rFonts w:ascii="Times New Roman" w:eastAsia="Times New Roman" w:hAnsi="Times New Roman" w:cs="Times New Roman"/>
          <w:color w:val="1D1C1D"/>
          <w:kern w:val="0"/>
          <w14:ligatures w14:val="none"/>
        </w:rPr>
        <w:br/>
      </w:r>
      <w:r w:rsidRPr="0031372E">
        <w:rPr>
          <w:rFonts w:ascii="Times New Roman" w:eastAsia="Times New Roman" w:hAnsi="Times New Roman" w:cs="Times New Roman"/>
          <w:color w:val="1D1C1D"/>
          <w:kern w:val="0"/>
          <w14:ligatures w14:val="none"/>
        </w:rPr>
        <w:br/>
        <w:t>Page 6</w:t>
      </w:r>
      <w:r w:rsidRPr="0031372E">
        <w:rPr>
          <w:rFonts w:ascii="Times New Roman" w:eastAsia="Times New Roman" w:hAnsi="Times New Roman" w:cs="Times New Roman"/>
          <w:color w:val="1D1C1D"/>
          <w:kern w:val="0"/>
          <w14:ligatures w14:val="none"/>
        </w:rPr>
        <w:br/>
        <w:t>Public Sector Modernization Roadmap</w:t>
      </w:r>
      <w:r w:rsidRPr="0031372E">
        <w:rPr>
          <w:rFonts w:ascii="Times New Roman" w:eastAsia="Times New Roman" w:hAnsi="Times New Roman" w:cs="Times New Roman"/>
          <w:color w:val="1D1C1D"/>
          <w:kern w:val="0"/>
          <w14:ligatures w14:val="none"/>
        </w:rPr>
        <w:br/>
        <w:t>Methodology for Developing the Artificial Intelligence Agent</w:t>
      </w:r>
      <w:r w:rsidRPr="0031372E">
        <w:rPr>
          <w:rFonts w:ascii="Times New Roman" w:eastAsia="Times New Roman" w:hAnsi="Times New Roman" w:cs="Times New Roman"/>
          <w:color w:val="1D1C1D"/>
          <w:kern w:val="0"/>
          <w14:ligatures w14:val="none"/>
        </w:rPr>
        <w:br/>
        <w:t>The development of the AI agent follows an institutional methodology that begins with governance and knowledge, moves through controlled development, and ends with deployment and continuous improvement.</w:t>
      </w:r>
      <w:r w:rsidRPr="0031372E">
        <w:rPr>
          <w:rFonts w:ascii="Times New Roman" w:eastAsia="Times New Roman" w:hAnsi="Times New Roman" w:cs="Times New Roman"/>
          <w:color w:val="1D1C1D"/>
          <w:kern w:val="0"/>
          <w14:ligatures w14:val="none"/>
        </w:rPr>
        <w:br/>
        <w:t>The methodology relies on a logical sequence that ensures the agent is built on clear knowledge and governance foundations, then developed and tested under approved controls before being deployed and operated on a wide governmental scale.</w:t>
      </w:r>
      <w:r w:rsidRPr="0031372E">
        <w:rPr>
          <w:rFonts w:ascii="Times New Roman" w:eastAsia="Times New Roman" w:hAnsi="Times New Roman" w:cs="Times New Roman"/>
          <w:color w:val="1D1C1D"/>
          <w:kern w:val="0"/>
          <w14:ligatures w14:val="none"/>
        </w:rPr>
        <w:br/>
      </w:r>
      <w:r w:rsidRPr="0031372E">
        <w:rPr>
          <w:rFonts w:ascii="Times New Roman" w:eastAsia="Times New Roman" w:hAnsi="Times New Roman" w:cs="Times New Roman"/>
          <w:color w:val="1D1C1D"/>
          <w:kern w:val="0"/>
          <w14:ligatures w14:val="none"/>
        </w:rPr>
        <w:br/>
        <w:t>01 Building the Governance and Knowledge Framework</w:t>
      </w:r>
      <w:r w:rsidRPr="0031372E">
        <w:rPr>
          <w:rFonts w:ascii="Times New Roman" w:eastAsia="Times New Roman" w:hAnsi="Times New Roman" w:cs="Times New Roman"/>
          <w:color w:val="1D1C1D"/>
          <w:kern w:val="0"/>
          <w14:ligatures w14:val="none"/>
        </w:rPr>
        <w:br/>
        <w:t>Defining national rules and communication tone</w:t>
      </w:r>
      <w:r w:rsidRPr="0031372E">
        <w:rPr>
          <w:rFonts w:ascii="Times New Roman" w:eastAsia="Times New Roman" w:hAnsi="Times New Roman" w:cs="Times New Roman"/>
          <w:color w:val="1D1C1D"/>
          <w:kern w:val="0"/>
          <w14:ligatures w14:val="none"/>
        </w:rPr>
        <w:br/>
        <w:t>Approving official policies and terminology</w:t>
      </w:r>
      <w:r w:rsidRPr="0031372E">
        <w:rPr>
          <w:rFonts w:ascii="Times New Roman" w:eastAsia="Times New Roman" w:hAnsi="Times New Roman" w:cs="Times New Roman"/>
          <w:color w:val="1D1C1D"/>
          <w:kern w:val="0"/>
          <w14:ligatures w14:val="none"/>
        </w:rPr>
        <w:br/>
        <w:t>Preparing a library of templates and references</w:t>
      </w:r>
      <w:r w:rsidRPr="0031372E">
        <w:rPr>
          <w:rFonts w:ascii="Times New Roman" w:eastAsia="Times New Roman" w:hAnsi="Times New Roman" w:cs="Times New Roman"/>
          <w:color w:val="1D1C1D"/>
          <w:kern w:val="0"/>
          <w14:ligatures w14:val="none"/>
        </w:rPr>
        <w:br/>
        <w:t>Designing review and approval workflows</w:t>
      </w:r>
      <w:r w:rsidRPr="0031372E">
        <w:rPr>
          <w:rFonts w:ascii="Times New Roman" w:eastAsia="Times New Roman" w:hAnsi="Times New Roman" w:cs="Times New Roman"/>
          <w:color w:val="1D1C1D"/>
          <w:kern w:val="0"/>
          <w14:ligatures w14:val="none"/>
        </w:rPr>
        <w:br/>
      </w:r>
      <w:r w:rsidRPr="0031372E">
        <w:rPr>
          <w:rFonts w:ascii="Times New Roman" w:eastAsia="Times New Roman" w:hAnsi="Times New Roman" w:cs="Times New Roman"/>
          <w:color w:val="1D1C1D"/>
          <w:kern w:val="0"/>
          <w14:ligatures w14:val="none"/>
        </w:rPr>
        <w:br/>
        <w:t>02 Designing and Developing the Agent</w:t>
      </w:r>
      <w:r w:rsidRPr="0031372E">
        <w:rPr>
          <w:rFonts w:ascii="Times New Roman" w:eastAsia="Times New Roman" w:hAnsi="Times New Roman" w:cs="Times New Roman"/>
          <w:color w:val="1D1C1D"/>
          <w:kern w:val="0"/>
          <w14:ligatures w14:val="none"/>
        </w:rPr>
        <w:br/>
        <w:t>Defining task scope and content types</w:t>
      </w:r>
      <w:r w:rsidRPr="0031372E">
        <w:rPr>
          <w:rFonts w:ascii="Times New Roman" w:eastAsia="Times New Roman" w:hAnsi="Times New Roman" w:cs="Times New Roman"/>
          <w:color w:val="1D1C1D"/>
          <w:kern w:val="0"/>
          <w14:ligatures w14:val="none"/>
        </w:rPr>
        <w:br/>
        <w:t>Configuring the agent with approved rules and templates</w:t>
      </w:r>
      <w:r w:rsidRPr="0031372E">
        <w:rPr>
          <w:rFonts w:ascii="Times New Roman" w:eastAsia="Times New Roman" w:hAnsi="Times New Roman" w:cs="Times New Roman"/>
          <w:color w:val="1D1C1D"/>
          <w:kern w:val="0"/>
          <w14:ligatures w14:val="none"/>
        </w:rPr>
        <w:br/>
        <w:t>Defining permissions and usage scenarios</w:t>
      </w:r>
      <w:r w:rsidRPr="0031372E">
        <w:rPr>
          <w:rFonts w:ascii="Times New Roman" w:eastAsia="Times New Roman" w:hAnsi="Times New Roman" w:cs="Times New Roman"/>
          <w:color w:val="1D1C1D"/>
          <w:kern w:val="0"/>
          <w14:ligatures w14:val="none"/>
        </w:rPr>
        <w:br/>
        <w:t>Testing quality and compliance before deployment</w:t>
      </w:r>
      <w:r w:rsidRPr="0031372E">
        <w:rPr>
          <w:rFonts w:ascii="Times New Roman" w:eastAsia="Times New Roman" w:hAnsi="Times New Roman" w:cs="Times New Roman"/>
          <w:color w:val="1D1C1D"/>
          <w:kern w:val="0"/>
          <w14:ligatures w14:val="none"/>
        </w:rPr>
        <w:br/>
      </w:r>
      <w:r w:rsidRPr="0031372E">
        <w:rPr>
          <w:rFonts w:ascii="Times New Roman" w:eastAsia="Times New Roman" w:hAnsi="Times New Roman" w:cs="Times New Roman"/>
          <w:color w:val="1D1C1D"/>
          <w:kern w:val="0"/>
          <w14:ligatures w14:val="none"/>
        </w:rPr>
        <w:br/>
        <w:t>03 Activation and Operation</w:t>
      </w:r>
      <w:r w:rsidRPr="0031372E">
        <w:rPr>
          <w:rFonts w:ascii="Times New Roman" w:eastAsia="Times New Roman" w:hAnsi="Times New Roman" w:cs="Times New Roman"/>
          <w:color w:val="1D1C1D"/>
          <w:kern w:val="0"/>
          <w14:ligatures w14:val="none"/>
        </w:rPr>
        <w:br/>
        <w:t>Gradual rollout of the agent across sectors</w:t>
      </w:r>
      <w:r w:rsidRPr="0031372E">
        <w:rPr>
          <w:rFonts w:ascii="Times New Roman" w:eastAsia="Times New Roman" w:hAnsi="Times New Roman" w:cs="Times New Roman"/>
          <w:color w:val="1D1C1D"/>
          <w:kern w:val="0"/>
          <w14:ligatures w14:val="none"/>
        </w:rPr>
        <w:br/>
        <w:t>Training users and defining roles</w:t>
      </w:r>
      <w:r w:rsidRPr="0031372E">
        <w:rPr>
          <w:rFonts w:ascii="Times New Roman" w:eastAsia="Times New Roman" w:hAnsi="Times New Roman" w:cs="Times New Roman"/>
          <w:color w:val="1D1C1D"/>
          <w:kern w:val="0"/>
          <w14:ligatures w14:val="none"/>
        </w:rPr>
        <w:br/>
        <w:t>Integration with existing systems when necessary</w:t>
      </w:r>
      <w:r w:rsidRPr="0031372E">
        <w:rPr>
          <w:rFonts w:ascii="Times New Roman" w:eastAsia="Times New Roman" w:hAnsi="Times New Roman" w:cs="Times New Roman"/>
          <w:color w:val="1D1C1D"/>
          <w:kern w:val="0"/>
          <w14:ligatures w14:val="none"/>
        </w:rPr>
        <w:br/>
        <w:t>Implementing mandatory review workflows</w:t>
      </w:r>
      <w:r w:rsidRPr="0031372E">
        <w:rPr>
          <w:rFonts w:ascii="Times New Roman" w:eastAsia="Times New Roman" w:hAnsi="Times New Roman" w:cs="Times New Roman"/>
          <w:color w:val="1D1C1D"/>
          <w:kern w:val="0"/>
          <w14:ligatures w14:val="none"/>
        </w:rPr>
        <w:br/>
      </w:r>
      <w:r w:rsidRPr="0031372E">
        <w:rPr>
          <w:rFonts w:ascii="Times New Roman" w:eastAsia="Times New Roman" w:hAnsi="Times New Roman" w:cs="Times New Roman"/>
          <w:color w:val="1D1C1D"/>
          <w:kern w:val="0"/>
          <w14:ligatures w14:val="none"/>
        </w:rPr>
        <w:br/>
        <w:t>04 Continuous Development</w:t>
      </w:r>
      <w:r w:rsidRPr="0031372E">
        <w:rPr>
          <w:rFonts w:ascii="Times New Roman" w:eastAsia="Times New Roman" w:hAnsi="Times New Roman" w:cs="Times New Roman"/>
          <w:color w:val="1D1C1D"/>
          <w:kern w:val="0"/>
          <w14:ligatures w14:val="none"/>
        </w:rPr>
        <w:br/>
        <w:t>Analyzing usage patterns and output quality</w:t>
      </w:r>
      <w:r w:rsidRPr="0031372E">
        <w:rPr>
          <w:rFonts w:ascii="Times New Roman" w:eastAsia="Times New Roman" w:hAnsi="Times New Roman" w:cs="Times New Roman"/>
          <w:color w:val="1D1C1D"/>
          <w:kern w:val="0"/>
          <w14:ligatures w14:val="none"/>
        </w:rPr>
        <w:br/>
        <w:t>Updating rules and terminology periodically</w:t>
      </w:r>
      <w:r w:rsidRPr="0031372E">
        <w:rPr>
          <w:rFonts w:ascii="Times New Roman" w:eastAsia="Times New Roman" w:hAnsi="Times New Roman" w:cs="Times New Roman"/>
          <w:color w:val="1D1C1D"/>
          <w:kern w:val="0"/>
          <w14:ligatures w14:val="none"/>
        </w:rPr>
        <w:br/>
        <w:t>Improving performance based on feedback</w:t>
      </w:r>
      <w:r w:rsidRPr="0031372E">
        <w:rPr>
          <w:rFonts w:ascii="Times New Roman" w:eastAsia="Times New Roman" w:hAnsi="Times New Roman" w:cs="Times New Roman"/>
          <w:color w:val="1D1C1D"/>
          <w:kern w:val="0"/>
          <w14:ligatures w14:val="none"/>
        </w:rPr>
        <w:br/>
        <w:t>Expanding capabilities and adding advanced functions</w:t>
      </w:r>
      <w:r w:rsidRPr="0031372E">
        <w:rPr>
          <w:rFonts w:ascii="Times New Roman" w:eastAsia="Times New Roman" w:hAnsi="Times New Roman" w:cs="Times New Roman"/>
          <w:color w:val="1D1C1D"/>
          <w:kern w:val="0"/>
          <w14:ligatures w14:val="none"/>
        </w:rPr>
        <w:br/>
        <w:t>Public Sector Modernization Roadmap</w:t>
      </w:r>
    </w:p>
    <w:p w14:paraId="1474CF6D" w14:textId="77777777" w:rsidR="0031372E" w:rsidRDefault="0031372E"/>
    <w:sectPr w:rsidR="0031372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72E"/>
    <w:rsid w:val="0031372E"/>
    <w:rsid w:val="00AF0A84"/>
    <w:rsid w:val="00BD772A"/>
  </w:rsids>
  <m:mathPr>
    <m:mathFont m:val="Cambria Math"/>
    <m:brkBin m:val="before"/>
    <m:brkBinSub m:val="--"/>
    <m:smallFrac m:val="0"/>
    <m:dispDef/>
    <m:lMargin m:val="0"/>
    <m:rMargin m:val="0"/>
    <m:defJc m:val="centerGroup"/>
    <m:wrapIndent m:val="1440"/>
    <m:intLim m:val="subSup"/>
    <m:naryLim m:val="undOvr"/>
  </m:mathPr>
  <w:themeFontLang w:val="en-J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8CB66"/>
  <w15:chartTrackingRefBased/>
  <w15:docId w15:val="{EC975D48-39F4-D843-B60D-236E05EFB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J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37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37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37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37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37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37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7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7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7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7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37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37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37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37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37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7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7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72E"/>
    <w:rPr>
      <w:rFonts w:eastAsiaTheme="majorEastAsia" w:cstheme="majorBidi"/>
      <w:color w:val="272727" w:themeColor="text1" w:themeTint="D8"/>
    </w:rPr>
  </w:style>
  <w:style w:type="paragraph" w:styleId="Title">
    <w:name w:val="Title"/>
    <w:basedOn w:val="Normal"/>
    <w:next w:val="Normal"/>
    <w:link w:val="TitleChar"/>
    <w:uiPriority w:val="10"/>
    <w:qFormat/>
    <w:rsid w:val="003137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7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7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7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72E"/>
    <w:pPr>
      <w:spacing w:before="160"/>
      <w:jc w:val="center"/>
    </w:pPr>
    <w:rPr>
      <w:i/>
      <w:iCs/>
      <w:color w:val="404040" w:themeColor="text1" w:themeTint="BF"/>
    </w:rPr>
  </w:style>
  <w:style w:type="character" w:customStyle="1" w:styleId="QuoteChar">
    <w:name w:val="Quote Char"/>
    <w:basedOn w:val="DefaultParagraphFont"/>
    <w:link w:val="Quote"/>
    <w:uiPriority w:val="29"/>
    <w:rsid w:val="0031372E"/>
    <w:rPr>
      <w:i/>
      <w:iCs/>
      <w:color w:val="404040" w:themeColor="text1" w:themeTint="BF"/>
    </w:rPr>
  </w:style>
  <w:style w:type="paragraph" w:styleId="ListParagraph">
    <w:name w:val="List Paragraph"/>
    <w:basedOn w:val="Normal"/>
    <w:uiPriority w:val="34"/>
    <w:qFormat/>
    <w:rsid w:val="0031372E"/>
    <w:pPr>
      <w:ind w:left="720"/>
      <w:contextualSpacing/>
    </w:pPr>
  </w:style>
  <w:style w:type="character" w:styleId="IntenseEmphasis">
    <w:name w:val="Intense Emphasis"/>
    <w:basedOn w:val="DefaultParagraphFont"/>
    <w:uiPriority w:val="21"/>
    <w:qFormat/>
    <w:rsid w:val="0031372E"/>
    <w:rPr>
      <w:i/>
      <w:iCs/>
      <w:color w:val="0F4761" w:themeColor="accent1" w:themeShade="BF"/>
    </w:rPr>
  </w:style>
  <w:style w:type="paragraph" w:styleId="IntenseQuote">
    <w:name w:val="Intense Quote"/>
    <w:basedOn w:val="Normal"/>
    <w:next w:val="Normal"/>
    <w:link w:val="IntenseQuoteChar"/>
    <w:uiPriority w:val="30"/>
    <w:qFormat/>
    <w:rsid w:val="003137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372E"/>
    <w:rPr>
      <w:i/>
      <w:iCs/>
      <w:color w:val="0F4761" w:themeColor="accent1" w:themeShade="BF"/>
    </w:rPr>
  </w:style>
  <w:style w:type="character" w:styleId="IntenseReference">
    <w:name w:val="Intense Reference"/>
    <w:basedOn w:val="DefaultParagraphFont"/>
    <w:uiPriority w:val="32"/>
    <w:qFormat/>
    <w:rsid w:val="003137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899</Words>
  <Characters>5126</Characters>
  <Application>Microsoft Office Word</Application>
  <DocSecurity>0</DocSecurity>
  <Lines>42</Lines>
  <Paragraphs>12</Paragraphs>
  <ScaleCrop>false</ScaleCrop>
  <Company/>
  <LinksUpToDate>false</LinksUpToDate>
  <CharactersWithSpaces>6013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ALTAMIMI</dc:creator>
  <cp:keywords/>
  <dc:description/>
  <cp:lastModifiedBy>ABDULLAH ALTAMIMI</cp:lastModifiedBy>
  <cp:revision>1</cp:revision>
  <dcterms:created xsi:type="dcterms:W3CDTF">2026-03-24T09:08:00Z</dcterms:created>
  <dcterms:modified xsi:type="dcterms:W3CDTF">2026-03-24T09:08:00Z</dcterms:modified>
</cp:coreProperties>
</file>