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80"/>
        <w:jc w:val="center"/>
      </w:pPr>
      <w:r>
        <w:rPr>
          <w:rFonts w:ascii="Arial" w:cs="Arial" w:eastAsia="Arial" w:hAnsi="Arial"/>
          <w:color w:val="888888"/>
          <w:sz w:val="20"/>
          <w:szCs w:val="20"/>
        </w:rPr>
        <w:t xml:space="preserve">Lab 13</w:t>
      </w:r>
    </w:p>
    <w:p>
      <w:pPr>
        <w:spacing w:after="120"/>
        <w:jc w:val="center"/>
      </w:pPr>
      <w:r>
        <w:rPr>
          <w:rFonts w:ascii="Arial" w:cs="Arial" w:eastAsia="Arial" w:hAnsi="Arial"/>
          <w:b/>
          <w:bCs/>
          <w:color w:val="2D2D2D"/>
          <w:sz w:val="40"/>
          <w:szCs w:val="40"/>
        </w:rPr>
        <w:t xml:space="preserve">Open Ended Lab</w:t>
      </w:r>
    </w:p>
    <w:p>
      <w:pPr>
        <w:pBdr>
          <w:bottom w:val="single" w:color="CCCCCC" w:sz="4" w:space="10"/>
        </w:pBdr>
        <w:spacing w:after="80"/>
        <w:jc w:val="center"/>
      </w:pPr>
      <w:r>
        <w:rPr>
          <w:rFonts w:ascii="Arial" w:cs="Arial" w:eastAsia="Arial" w:hAnsi="Arial"/>
          <w:color w:val="555555"/>
          <w:sz w:val="28"/>
          <w:szCs w:val="28"/>
        </w:rPr>
        <w:t xml:space="preserve">Apache Solr Search Application</w:t>
      </w:r>
    </w:p>
    <w:p>
      <w:pPr>
        <w:spacing w:after="600" w:before="0"/>
      </w:pPr>
      <w:r>
        <w:t xml:space="preserve"/>
      </w:r>
    </w:p>
    <w:p>
      <w:pPr>
        <w:spacing w:after="60"/>
        <w:jc w:val="center"/>
      </w:pPr>
      <w:r>
        <w:rPr>
          <w:rFonts w:ascii="Arial" w:cs="Arial" w:eastAsia="Arial" w:hAnsi="Arial"/>
          <w:color w:val="555555"/>
          <w:sz w:val="22"/>
          <w:szCs w:val="22"/>
        </w:rPr>
        <w:t xml:space="preserve">Information Retrieval</w:t>
      </w:r>
    </w:p>
    <w:p>
      <w:pPr>
        <w:spacing w:after="60"/>
        <w:jc w:val="center"/>
      </w:pPr>
      <w:r>
        <w:rPr>
          <w:rFonts w:ascii="Arial" w:cs="Arial" w:eastAsia="Arial" w:hAnsi="Arial"/>
          <w:color w:val="888888"/>
          <w:sz w:val="22"/>
          <w:szCs w:val="22"/>
        </w:rPr>
        <w:t xml:space="preserve">Spring 2025</w:t>
      </w:r>
    </w:p>
    <w:p>
      <w:pPr>
        <w:spacing w:after="3600" w:before="0"/>
      </w:pPr>
      <w:r>
        <w:t xml:space="preserve"/>
      </w:r>
    </w:p>
    <w:p>
      <w:r>
        <w:br w:type="page"/>
      </w:r>
    </w:p>
    <w:p>
      <w:pPr>
        <w:pStyle w:val="Heading1"/>
        <w:pBdr>
          <w:bottom w:val="single" w:color="CCCCCC" w:sz="4" w:space="6"/>
        </w:pBdr>
        <w:spacing w:after="160" w:before="360"/>
      </w:pPr>
      <w:r>
        <w:rPr>
          <w:rFonts w:ascii="Arial" w:cs="Arial" w:eastAsia="Arial" w:hAnsi="Arial"/>
          <w:b/>
          <w:bCs/>
          <w:color w:val="2D2D2D"/>
          <w:sz w:val="28"/>
          <w:szCs w:val="28"/>
        </w:rPr>
        <w:t xml:space="preserve">1. Introduction</w:t>
      </w:r>
    </w:p>
    <w:p>
      <w:pPr>
        <w:spacing w:after="120" w:before="80"/>
      </w:pPr>
      <w:r>
        <w:rPr>
          <w:rFonts w:ascii="Arial" w:cs="Arial" w:eastAsia="Arial" w:hAnsi="Arial"/>
          <w:color w:val="2D2D2D"/>
          <w:sz w:val="22"/>
          <w:szCs w:val="22"/>
        </w:rPr>
        <w:t xml:space="preserve">This report documents the design and implementation of a student records search application built on top of Apache Solr, a widely used open-source search platform. The lab required building a full-text search system with an interactive web interface that allows users to query, filter, and sort indexed data.</w:t>
      </w:r>
    </w:p>
    <w:p>
      <w:pPr>
        <w:spacing w:after="120" w:before="80"/>
      </w:pPr>
      <w:r>
        <w:rPr>
          <w:rFonts w:ascii="Arial" w:cs="Arial" w:eastAsia="Arial" w:hAnsi="Arial"/>
          <w:color w:val="2D2D2D"/>
          <w:sz w:val="22"/>
          <w:szCs w:val="22"/>
        </w:rPr>
        <w:t xml:space="preserve">The application indexes a custom dataset of student records and exposes search capabilities through a browser-based interface connected to Solr via a lightweight Python Flask proxy. The project demonstrates core concepts of information retrieval including inverted indexing, faceted search, query boosting, and result highlighting.</w:t>
      </w:r>
    </w:p>
    <w:p>
      <w:pPr>
        <w:spacing w:after="120" w:before="0"/>
      </w:pPr>
      <w:r>
        <w:t xml:space="preserve"/>
      </w:r>
    </w:p>
    <w:p>
      <w:pPr>
        <w:pStyle w:val="Heading1"/>
        <w:pBdr>
          <w:bottom w:val="single" w:color="CCCCCC" w:sz="4" w:space="6"/>
        </w:pBdr>
        <w:spacing w:after="160" w:before="360"/>
      </w:pPr>
      <w:r>
        <w:rPr>
          <w:rFonts w:ascii="Arial" w:cs="Arial" w:eastAsia="Arial" w:hAnsi="Arial"/>
          <w:b/>
          <w:bCs/>
          <w:color w:val="2D2D2D"/>
          <w:sz w:val="28"/>
          <w:szCs w:val="28"/>
        </w:rPr>
        <w:t xml:space="preserve">2. Problem Statement</w:t>
      </w:r>
    </w:p>
    <w:p>
      <w:pPr>
        <w:spacing w:after="120" w:before="80"/>
      </w:pPr>
      <w:r>
        <w:rPr>
          <w:rFonts w:ascii="Arial" w:cs="Arial" w:eastAsia="Arial" w:hAnsi="Arial"/>
          <w:color w:val="2D2D2D"/>
          <w:sz w:val="22"/>
          <w:szCs w:val="22"/>
        </w:rPr>
        <w:t xml:space="preserve">The goal of this lab was to:</w:t>
      </w:r>
    </w:p>
    <w:p>
      <w:pPr>
        <w:pStyle w:val="ListParagraph"/>
        <w:numPr>
          <w:ilvl w:val="0"/>
          <w:numId w:val="2"/>
        </w:numPr>
        <w:spacing w:after="40" w:before="40"/>
      </w:pPr>
      <w:r>
        <w:rPr>
          <w:rFonts w:ascii="Arial" w:cs="Arial" w:eastAsia="Arial" w:hAnsi="Arial"/>
          <w:color w:val="2D2D2D"/>
          <w:sz w:val="22"/>
          <w:szCs w:val="22"/>
        </w:rPr>
        <w:t xml:space="preserve">Select or design a dataset suitable for indexing in Apache Solr.</w:t>
      </w:r>
    </w:p>
    <w:p>
      <w:pPr>
        <w:pStyle w:val="ListParagraph"/>
        <w:numPr>
          <w:ilvl w:val="0"/>
          <w:numId w:val="2"/>
        </w:numPr>
        <w:spacing w:after="40" w:before="40"/>
      </w:pPr>
      <w:r>
        <w:rPr>
          <w:rFonts w:ascii="Arial" w:cs="Arial" w:eastAsia="Arial" w:hAnsi="Arial"/>
          <w:color w:val="2D2D2D"/>
          <w:sz w:val="22"/>
          <w:szCs w:val="22"/>
        </w:rPr>
        <w:t xml:space="preserve">Configure a Solr core and index the dataset using the Solr post tool.</w:t>
      </w:r>
    </w:p>
    <w:p>
      <w:pPr>
        <w:pStyle w:val="ListParagraph"/>
        <w:numPr>
          <w:ilvl w:val="0"/>
          <w:numId w:val="2"/>
        </w:numPr>
        <w:spacing w:after="40" w:before="40"/>
      </w:pPr>
      <w:r>
        <w:rPr>
          <w:rFonts w:ascii="Arial" w:cs="Arial" w:eastAsia="Arial" w:hAnsi="Arial"/>
          <w:color w:val="2D2D2D"/>
          <w:sz w:val="22"/>
          <w:szCs w:val="22"/>
        </w:rPr>
        <w:t xml:space="preserve">Design and execute a variety of search queries demonstrating Solr features such as faceting, filtering, sorting, and term highlighting.</w:t>
      </w:r>
    </w:p>
    <w:p>
      <w:pPr>
        <w:pStyle w:val="ListParagraph"/>
        <w:numPr>
          <w:ilvl w:val="0"/>
          <w:numId w:val="2"/>
        </w:numPr>
        <w:spacing w:after="40" w:before="40"/>
      </w:pPr>
      <w:r>
        <w:rPr>
          <w:rFonts w:ascii="Arial" w:cs="Arial" w:eastAsia="Arial" w:hAnsi="Arial"/>
          <w:color w:val="2D2D2D"/>
          <w:sz w:val="22"/>
          <w:szCs w:val="22"/>
        </w:rPr>
        <w:t xml:space="preserve">Build a web interface that interacts with the Solr index in real time.</w:t>
      </w:r>
    </w:p>
    <w:p>
      <w:pPr>
        <w:pStyle w:val="ListParagraph"/>
        <w:numPr>
          <w:ilvl w:val="0"/>
          <w:numId w:val="2"/>
        </w:numPr>
        <w:spacing w:after="40" w:before="40"/>
      </w:pPr>
      <w:r>
        <w:rPr>
          <w:rFonts w:ascii="Arial" w:cs="Arial" w:eastAsia="Arial" w:hAnsi="Arial"/>
          <w:color w:val="2D2D2D"/>
          <w:sz w:val="22"/>
          <w:szCs w:val="22"/>
        </w:rPr>
        <w:t xml:space="preserve">Optionally extend the system with a proxy layer to handle cross-origin requests between the browser and Solr.</w:t>
      </w:r>
    </w:p>
    <w:p>
      <w:pPr>
        <w:spacing w:after="120" w:before="0"/>
      </w:pPr>
      <w:r>
        <w:t xml:space="preserve"/>
      </w:r>
    </w:p>
    <w:p>
      <w:pPr>
        <w:pStyle w:val="Heading1"/>
        <w:pBdr>
          <w:bottom w:val="single" w:color="CCCCCC" w:sz="4" w:space="6"/>
        </w:pBdr>
        <w:spacing w:after="160" w:before="360"/>
      </w:pPr>
      <w:r>
        <w:rPr>
          <w:rFonts w:ascii="Arial" w:cs="Arial" w:eastAsia="Arial" w:hAnsi="Arial"/>
          <w:b/>
          <w:bCs/>
          <w:color w:val="2D2D2D"/>
          <w:sz w:val="28"/>
          <w:szCs w:val="28"/>
        </w:rPr>
        <w:t xml:space="preserve">3. Dataset</w:t>
      </w:r>
    </w:p>
    <w:p>
      <w:pPr>
        <w:pStyle w:val="Heading2"/>
        <w:spacing w:after="120" w:before="280"/>
      </w:pPr>
      <w:r>
        <w:rPr>
          <w:rFonts w:ascii="Arial" w:cs="Arial" w:eastAsia="Arial" w:hAnsi="Arial"/>
          <w:b/>
          <w:bCs/>
          <w:color w:val="4A4A4A"/>
          <w:sz w:val="24"/>
          <w:szCs w:val="24"/>
        </w:rPr>
        <w:t xml:space="preserve">3.1 Description</w:t>
      </w:r>
    </w:p>
    <w:p>
      <w:pPr>
        <w:spacing w:after="120" w:before="80"/>
      </w:pPr>
      <w:r>
        <w:rPr>
          <w:rFonts w:ascii="Arial" w:cs="Arial" w:eastAsia="Arial" w:hAnsi="Arial"/>
          <w:color w:val="2D2D2D"/>
          <w:sz w:val="22"/>
          <w:szCs w:val="22"/>
        </w:rPr>
        <w:t xml:space="preserve">A custom CSV dataset of university student records was created for this lab. Each record represents one student and contains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Field</w:t>
            </w:r>
          </w:p>
        </w:tc>
        <w:tc>
          <w:tcPr>
            <w:tcW w:type="dxa" w:w="2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Type</w:t>
            </w:r>
          </w:p>
        </w:tc>
        <w:tc>
          <w:tcPr>
            <w:tcW w:type="dxa" w:w="516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Unique record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Full name of the student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8"/>
                <w:szCs w:val="18"/>
              </w:rPr>
              <w:t xml:space="preserve">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Academic department enrolled 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18"/>
                <w:szCs w:val="18"/>
              </w:rPr>
              <w:t xml:space="preserve">cgpa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Cumulative grade point average on a 4.0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8"/>
                <w:szCs w:val="18"/>
              </w:rPr>
              <w:t xml:space="preserve">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Current year of study</w:t>
            </w:r>
          </w:p>
        </w:tc>
      </w:tr>
    </w:tbl>
    <w:p>
      <w:pPr>
        <w:spacing w:after="160" w:before="0"/>
      </w:pPr>
      <w:r>
        <w:t xml:space="preserve"/>
      </w:r>
    </w:p>
    <w:p>
      <w:pPr>
        <w:pStyle w:val="Heading2"/>
        <w:spacing w:after="120" w:before="280"/>
      </w:pPr>
      <w:r>
        <w:rPr>
          <w:rFonts w:ascii="Arial" w:cs="Arial" w:eastAsia="Arial" w:hAnsi="Arial"/>
          <w:b/>
          <w:bCs/>
          <w:color w:val="4A4A4A"/>
          <w:sz w:val="24"/>
          <w:szCs w:val="24"/>
        </w:rPr>
        <w:t xml:space="preserve">3.2 Sample Records</w:t>
      </w:r>
    </w:p>
    <w:p>
      <w:pPr>
        <w:spacing w:after="120" w:before="80"/>
      </w:pPr>
      <w:r>
        <w:rPr>
          <w:rFonts w:ascii="Arial" w:cs="Arial" w:eastAsia="Arial" w:hAnsi="Arial"/>
          <w:color w:val="2D2D2D"/>
          <w:sz w:val="22"/>
          <w:szCs w:val="22"/>
        </w:rPr>
        <w:t xml:space="preserve">The dataset contains twelve student records spanning five departments. A representative sample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1280"/>
        <w:gridCol w:w="880"/>
      </w:tblGrid>
      <w:tr>
        <w:tc>
          <w:tcPr>
            <w:tcW w:type="dxa" w:w="4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ID</w:t>
            </w:r>
          </w:p>
        </w:tc>
        <w:tc>
          <w:tcPr>
            <w:tcW w:type="dxa" w:w="22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Name</w:t>
            </w:r>
          </w:p>
        </w:tc>
        <w:tc>
          <w:tcPr>
            <w:tcW w:type="dxa" w:w="26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Department</w:t>
            </w:r>
          </w:p>
        </w:tc>
        <w:tc>
          <w:tcPr>
            <w:tcW w:type="dxa" w:w="128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CGPA</w:t>
            </w:r>
          </w:p>
        </w:tc>
        <w:tc>
          <w:tcPr>
            <w:tcW w:type="dxa" w:w="88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Year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Ali Khan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Computer Science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3.80</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Sara Ahmed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Software Engineering</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3.50</w:t>
            </w:r>
          </w:p>
        </w:tc>
        <w:tc>
          <w:tcPr>
            <w:tcW w:type="dxa" w:w="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Fatima Noor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Computer Science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3.90</w:t>
            </w:r>
          </w:p>
        </w:tc>
        <w:tc>
          <w:tcPr>
            <w:tcW w:type="dxa" w:w="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Ahmer Siddiqui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Artificial Intelligence</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3.85</w:t>
            </w:r>
          </w:p>
        </w:tc>
        <w:tc>
          <w:tcPr>
            <w:tcW w:type="dxa" w:w="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2</w:t>
            </w:r>
          </w:p>
        </w:tc>
      </w:tr>
    </w:tbl>
    <w:p>
      <w:pPr>
        <w:spacing w:after="160" w:before="0"/>
      </w:pPr>
      <w:r>
        <w:t xml:space="preserve"/>
      </w:r>
    </w:p>
    <w:p>
      <w:pPr>
        <w:pStyle w:val="Heading1"/>
        <w:pBdr>
          <w:bottom w:val="single" w:color="CCCCCC" w:sz="4" w:space="6"/>
        </w:pBdr>
        <w:spacing w:after="160" w:before="360"/>
      </w:pPr>
      <w:r>
        <w:rPr>
          <w:rFonts w:ascii="Arial" w:cs="Arial" w:eastAsia="Arial" w:hAnsi="Arial"/>
          <w:b/>
          <w:bCs/>
          <w:color w:val="2D2D2D"/>
          <w:sz w:val="28"/>
          <w:szCs w:val="28"/>
        </w:rPr>
        <w:t xml:space="preserve">4. Solr Configuration and Indexing</w:t>
      </w:r>
    </w:p>
    <w:p>
      <w:pPr>
        <w:pStyle w:val="Heading2"/>
        <w:spacing w:after="120" w:before="280"/>
      </w:pPr>
      <w:r>
        <w:rPr>
          <w:rFonts w:ascii="Arial" w:cs="Arial" w:eastAsia="Arial" w:hAnsi="Arial"/>
          <w:b/>
          <w:bCs/>
          <w:color w:val="4A4A4A"/>
          <w:sz w:val="24"/>
          <w:szCs w:val="24"/>
        </w:rPr>
        <w:t xml:space="preserve">4.1 Installation</w:t>
      </w:r>
    </w:p>
    <w:p>
      <w:pPr>
        <w:spacing w:after="120" w:before="80"/>
      </w:pPr>
      <w:r>
        <w:rPr>
          <w:rFonts w:ascii="Arial" w:cs="Arial" w:eastAsia="Arial" w:hAnsi="Arial"/>
          <w:color w:val="2D2D2D"/>
          <w:sz w:val="22"/>
          <w:szCs w:val="22"/>
        </w:rPr>
        <w:t xml:space="preserve">Apache Solr 9.6.0 was downloaded from the official Apache Software Foundation mirrors and extracted to the project directory. Java 17 was used as the runtime environment. Solr was started in standalone mode using the following command:</w:t>
      </w:r>
    </w:p>
    <w:p>
      <w:pPr>
        <w:shd w:fill="F0F0F0" w:val="clear"/>
        <w:spacing w:after="60" w:before="60"/>
        <w:ind w:left="720"/>
      </w:pPr>
      <w:r>
        <w:rPr>
          <w:rFonts w:ascii="Courier New" w:cs="Courier New" w:eastAsia="Courier New" w:hAnsi="Courier New"/>
          <w:color w:val="333333"/>
          <w:sz w:val="18"/>
          <w:szCs w:val="18"/>
        </w:rPr>
        <w:t xml:space="preserve">bin/solr start</w:t>
      </w:r>
    </w:p>
    <w:p>
      <w:pPr>
        <w:spacing w:after="120" w:before="80"/>
      </w:pPr>
      <w:r>
        <w:rPr>
          <w:rFonts w:ascii="Arial" w:cs="Arial" w:eastAsia="Arial" w:hAnsi="Arial"/>
          <w:color w:val="2D2D2D"/>
          <w:sz w:val="22"/>
          <w:szCs w:val="22"/>
        </w:rPr>
        <w:t xml:space="preserve">The Solr admin console was accessible at http://localhost:8983/solr after startup.</w:t>
      </w:r>
    </w:p>
    <w:p>
      <w:pPr>
        <w:pStyle w:val="Heading2"/>
        <w:spacing w:after="120" w:before="280"/>
      </w:pPr>
      <w:r>
        <w:rPr>
          <w:rFonts w:ascii="Arial" w:cs="Arial" w:eastAsia="Arial" w:hAnsi="Arial"/>
          <w:b/>
          <w:bCs/>
          <w:color w:val="4A4A4A"/>
          <w:sz w:val="24"/>
          <w:szCs w:val="24"/>
        </w:rPr>
        <w:t xml:space="preserve">4.2 Core Creation</w:t>
      </w:r>
    </w:p>
    <w:p>
      <w:pPr>
        <w:spacing w:after="120" w:before="80"/>
      </w:pPr>
      <w:r>
        <w:rPr>
          <w:rFonts w:ascii="Arial" w:cs="Arial" w:eastAsia="Arial" w:hAnsi="Arial"/>
          <w:color w:val="2D2D2D"/>
          <w:sz w:val="22"/>
          <w:szCs w:val="22"/>
        </w:rPr>
        <w:t xml:space="preserve">A dedicated Solr core named students was created to hold the dataset:</w:t>
      </w:r>
    </w:p>
    <w:p>
      <w:pPr>
        <w:shd w:fill="F0F0F0" w:val="clear"/>
        <w:spacing w:after="60" w:before="60"/>
        <w:ind w:left="720"/>
      </w:pPr>
      <w:r>
        <w:rPr>
          <w:rFonts w:ascii="Courier New" w:cs="Courier New" w:eastAsia="Courier New" w:hAnsi="Courier New"/>
          <w:color w:val="333333"/>
          <w:sz w:val="18"/>
          <w:szCs w:val="18"/>
        </w:rPr>
        <w:t xml:space="preserve">bin/solr create -c students</w:t>
      </w:r>
    </w:p>
    <w:p>
      <w:pPr>
        <w:spacing w:after="120" w:before="80"/>
      </w:pPr>
      <w:r>
        <w:rPr>
          <w:rFonts w:ascii="Arial" w:cs="Arial" w:eastAsia="Arial" w:hAnsi="Arial"/>
          <w:color w:val="2D2D2D"/>
          <w:sz w:val="22"/>
          <w:szCs w:val="22"/>
        </w:rPr>
        <w:t xml:space="preserve">This command generates a default managed schema and configuration directory under server/solr/students. The managed schema was subsequently used to define the field types appropriate for the dataset.</w:t>
      </w:r>
    </w:p>
    <w:p>
      <w:pPr>
        <w:pStyle w:val="Heading2"/>
        <w:spacing w:after="120" w:before="280"/>
      </w:pPr>
      <w:r>
        <w:rPr>
          <w:rFonts w:ascii="Arial" w:cs="Arial" w:eastAsia="Arial" w:hAnsi="Arial"/>
          <w:b/>
          <w:bCs/>
          <w:color w:val="4A4A4A"/>
          <w:sz w:val="24"/>
          <w:szCs w:val="24"/>
        </w:rPr>
        <w:t xml:space="preserve">4.3 Indexing</w:t>
      </w:r>
    </w:p>
    <w:p>
      <w:pPr>
        <w:spacing w:after="120" w:before="80"/>
      </w:pPr>
      <w:r>
        <w:rPr>
          <w:rFonts w:ascii="Arial" w:cs="Arial" w:eastAsia="Arial" w:hAnsi="Arial"/>
          <w:color w:val="2D2D2D"/>
          <w:sz w:val="22"/>
          <w:szCs w:val="22"/>
        </w:rPr>
        <w:t xml:space="preserve">The dataset was indexed using the Solr post utility, which reads the CSV file and sends documents to the Solr update endpoint:</w:t>
      </w:r>
    </w:p>
    <w:p>
      <w:pPr>
        <w:shd w:fill="F0F0F0" w:val="clear"/>
        <w:spacing w:after="60" w:before="60"/>
        <w:ind w:left="720"/>
      </w:pPr>
      <w:r>
        <w:rPr>
          <w:rFonts w:ascii="Courier New" w:cs="Courier New" w:eastAsia="Courier New" w:hAnsi="Courier New"/>
          <w:color w:val="333333"/>
          <w:sz w:val="18"/>
          <w:szCs w:val="18"/>
        </w:rPr>
        <w:t xml:space="preserve">bin/post -c students students.csv</w:t>
      </w:r>
    </w:p>
    <w:p>
      <w:pPr>
        <w:spacing w:after="120" w:before="80"/>
      </w:pPr>
      <w:r>
        <w:rPr>
          <w:rFonts w:ascii="Arial" w:cs="Arial" w:eastAsia="Arial" w:hAnsi="Arial"/>
          <w:color w:val="2D2D2D"/>
          <w:sz w:val="22"/>
          <w:szCs w:val="22"/>
        </w:rPr>
        <w:t xml:space="preserve">Solr automatically detected the CSV header row and mapped each column to a field in the schema. The index was committed immediately after posting. Successful indexing was confirmed via the admin panel query interface, which returned all twelve records for the wildcard query.</w:t>
      </w:r>
    </w:p>
    <w:p>
      <w:pPr>
        <w:spacing w:after="120" w:before="0"/>
      </w:pPr>
      <w:r>
        <w:t xml:space="preserve"/>
      </w:r>
    </w:p>
    <w:p>
      <w:pPr>
        <w:pStyle w:val="Heading1"/>
        <w:pBdr>
          <w:bottom w:val="single" w:color="CCCCCC" w:sz="4" w:space="6"/>
        </w:pBdr>
        <w:spacing w:after="160" w:before="360"/>
      </w:pPr>
      <w:r>
        <w:rPr>
          <w:rFonts w:ascii="Arial" w:cs="Arial" w:eastAsia="Arial" w:hAnsi="Arial"/>
          <w:b/>
          <w:bCs/>
          <w:color w:val="2D2D2D"/>
          <w:sz w:val="28"/>
          <w:szCs w:val="28"/>
        </w:rPr>
        <w:t xml:space="preserve">5. Search Queries and Results</w:t>
      </w:r>
    </w:p>
    <w:p>
      <w:pPr>
        <w:spacing w:after="120" w:before="80"/>
      </w:pPr>
      <w:r>
        <w:rPr>
          <w:rFonts w:ascii="Arial" w:cs="Arial" w:eastAsia="Arial" w:hAnsi="Arial"/>
          <w:color w:val="2D2D2D"/>
          <w:sz w:val="22"/>
          <w:szCs w:val="22"/>
        </w:rPr>
        <w:t xml:space="preserve">A series of queries was executed against the students core to demonstrate the search capabilities of Solr. Each query was issued through the Solr admin panel and later replicated programmatically via the web application.</w:t>
      </w:r>
    </w:p>
    <w:p>
      <w:pPr>
        <w:pStyle w:val="Heading2"/>
        <w:spacing w:after="120" w:before="280"/>
      </w:pPr>
      <w:r>
        <w:rPr>
          <w:rFonts w:ascii="Arial" w:cs="Arial" w:eastAsia="Arial" w:hAnsi="Arial"/>
          <w:b/>
          <w:bCs/>
          <w:color w:val="4A4A4A"/>
          <w:sz w:val="24"/>
          <w:szCs w:val="24"/>
        </w:rPr>
        <w:t xml:space="preserve">5.1 Query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No.</w:t>
            </w:r>
          </w:p>
        </w:tc>
        <w:tc>
          <w:tcPr>
            <w:tcW w:type="dxa" w:w="32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Purpose</w:t>
            </w:r>
          </w:p>
        </w:tc>
        <w:tc>
          <w:tcPr>
            <w:tcW w:type="dxa" w:w="576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Query URL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Retrieve all documents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8"/>
                <w:szCs w:val="18"/>
              </w:rPr>
              <w:t xml:space="preserve">/select?q=*:*</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Search by department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18"/>
                <w:szCs w:val="18"/>
              </w:rPr>
              <w:t xml:space="preserve">/select?q=department:Computer+Science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Filter by CGPA above 3.5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8"/>
                <w:szCs w:val="18"/>
              </w:rPr>
              <w:t xml:space="preserve">/select?q=*:*&amp;fq=cgpa:[3.5 TO *]</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Sort by CGPA descending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18"/>
                <w:szCs w:val="18"/>
              </w:rPr>
              <w:t xml:space="preserve">/select?q=*:*&amp;sort=cgpa+desc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Faceted count by department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8"/>
                <w:szCs w:val="18"/>
              </w:rPr>
              <w:t xml:space="preserve">/select?q=*:*&amp;facet=true&amp;facet.field=department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Term highlighting on name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18"/>
                <w:szCs w:val="18"/>
              </w:rPr>
              <w:t xml:space="preserve">/select?q=name:Ali&amp;hl=true&amp;hl.fl=name</w:t>
            </w:r>
          </w:p>
        </w:tc>
      </w:tr>
    </w:tbl>
    <w:p>
      <w:pPr>
        <w:spacing w:after="160" w:before="0"/>
      </w:pPr>
      <w:r>
        <w:t xml:space="preserve"/>
      </w:r>
    </w:p>
    <w:p>
      <w:pPr>
        <w:pStyle w:val="Heading2"/>
        <w:spacing w:after="120" w:before="280"/>
      </w:pPr>
      <w:r>
        <w:rPr>
          <w:rFonts w:ascii="Arial" w:cs="Arial" w:eastAsia="Arial" w:hAnsi="Arial"/>
          <w:b/>
          <w:bCs/>
          <w:color w:val="4A4A4A"/>
          <w:sz w:val="24"/>
          <w:szCs w:val="24"/>
        </w:rPr>
        <w:t xml:space="preserve">5.2 Query Details</w:t>
      </w:r>
    </w:p>
    <w:p>
      <w:pPr>
        <w:pStyle w:val="Heading3"/>
        <w:spacing w:after="80" w:before="200"/>
      </w:pPr>
      <w:r>
        <w:rPr>
          <w:rFonts w:ascii="Arial" w:cs="Arial" w:eastAsia="Arial" w:hAnsi="Arial"/>
          <w:b/>
          <w:bCs/>
          <w:color w:val="555555"/>
          <w:sz w:val="22"/>
          <w:szCs w:val="22"/>
        </w:rPr>
        <w:t xml:space="preserve">Query 1: Retrieve All Documents</w:t>
      </w:r>
    </w:p>
    <w:p>
      <w:pPr>
        <w:spacing w:after="120" w:before="80"/>
      </w:pPr>
      <w:r>
        <w:rPr>
          <w:rFonts w:ascii="Arial" w:cs="Arial" w:eastAsia="Arial" w:hAnsi="Arial"/>
          <w:color w:val="2D2D2D"/>
          <w:sz w:val="22"/>
          <w:szCs w:val="22"/>
        </w:rPr>
        <w:t xml:space="preserve">The wildcard query was used to confirm all documents were indexed correctly. Twelve documents were returned with a numFound value of 12, confirming full ingestion of the dataset.</w:t>
      </w:r>
    </w:p>
    <w:p>
      <w:pPr>
        <w:pStyle w:val="Heading3"/>
        <w:spacing w:after="80" w:before="200"/>
      </w:pPr>
      <w:r>
        <w:rPr>
          <w:rFonts w:ascii="Arial" w:cs="Arial" w:eastAsia="Arial" w:hAnsi="Arial"/>
          <w:b/>
          <w:bCs/>
          <w:color w:val="555555"/>
          <w:sz w:val="22"/>
          <w:szCs w:val="22"/>
        </w:rPr>
        <w:t xml:space="preserve">Query 2: Department Filter</w:t>
      </w:r>
    </w:p>
    <w:p>
      <w:pPr>
        <w:spacing w:after="120" w:before="80"/>
      </w:pPr>
      <w:r>
        <w:rPr>
          <w:rFonts w:ascii="Arial" w:cs="Arial" w:eastAsia="Arial" w:hAnsi="Arial"/>
          <w:color w:val="2D2D2D"/>
          <w:sz w:val="22"/>
          <w:szCs w:val="22"/>
        </w:rPr>
        <w:t xml:space="preserve">A field-specific query on the department field returned only students enrolled in Computer Science. Three records were returned. This demonstrated that string fields were tokenised correctly during indexing.</w:t>
      </w:r>
    </w:p>
    <w:p>
      <w:pPr>
        <w:pStyle w:val="Heading3"/>
        <w:spacing w:after="80" w:before="200"/>
      </w:pPr>
      <w:r>
        <w:rPr>
          <w:rFonts w:ascii="Arial" w:cs="Arial" w:eastAsia="Arial" w:hAnsi="Arial"/>
          <w:b/>
          <w:bCs/>
          <w:color w:val="555555"/>
          <w:sz w:val="22"/>
          <w:szCs w:val="22"/>
        </w:rPr>
        <w:t xml:space="preserve">Query 3: Range Filter on CGPA</w:t>
      </w:r>
    </w:p>
    <w:p>
      <w:pPr>
        <w:spacing w:after="120" w:before="80"/>
      </w:pPr>
      <w:r>
        <w:rPr>
          <w:rFonts w:ascii="Arial" w:cs="Arial" w:eastAsia="Arial" w:hAnsi="Arial"/>
          <w:color w:val="2D2D2D"/>
          <w:sz w:val="22"/>
          <w:szCs w:val="22"/>
        </w:rPr>
        <w:t xml:space="preserve">A filter query using the range syntax restricted results to students with a CGPA of 3.5 or above. Seven records were returned. Filter queries do not influence relevance scoring, which is appropriate for numeric constraints.</w:t>
      </w:r>
    </w:p>
    <w:p>
      <w:pPr>
        <w:pStyle w:val="Heading3"/>
        <w:spacing w:after="80" w:before="200"/>
      </w:pPr>
      <w:r>
        <w:rPr>
          <w:rFonts w:ascii="Arial" w:cs="Arial" w:eastAsia="Arial" w:hAnsi="Arial"/>
          <w:b/>
          <w:bCs/>
          <w:color w:val="555555"/>
          <w:sz w:val="22"/>
          <w:szCs w:val="22"/>
        </w:rPr>
        <w:t xml:space="preserve">Query 4: Sort</w:t>
      </w:r>
    </w:p>
    <w:p>
      <w:pPr>
        <w:spacing w:after="120" w:before="80"/>
      </w:pPr>
      <w:r>
        <w:rPr>
          <w:rFonts w:ascii="Arial" w:cs="Arial" w:eastAsia="Arial" w:hAnsi="Arial"/>
          <w:color w:val="2D2D2D"/>
          <w:sz w:val="22"/>
          <w:szCs w:val="22"/>
        </w:rPr>
        <w:t xml:space="preserve">Adding the sort parameter to the wildcard query returned all records ordered from highest to lowest CGPA. The top result was Fatima Noor with a CGPA of 3.90.</w:t>
      </w:r>
    </w:p>
    <w:p>
      <w:pPr>
        <w:pStyle w:val="Heading3"/>
        <w:spacing w:after="80" w:before="200"/>
      </w:pPr>
      <w:r>
        <w:rPr>
          <w:rFonts w:ascii="Arial" w:cs="Arial" w:eastAsia="Arial" w:hAnsi="Arial"/>
          <w:b/>
          <w:bCs/>
          <w:color w:val="555555"/>
          <w:sz w:val="22"/>
          <w:szCs w:val="22"/>
        </w:rPr>
        <w:t xml:space="preserve">Query 5: Faceting</w:t>
      </w:r>
    </w:p>
    <w:p>
      <w:pPr>
        <w:spacing w:after="120" w:before="80"/>
      </w:pPr>
      <w:r>
        <w:rPr>
          <w:rFonts w:ascii="Arial" w:cs="Arial" w:eastAsia="Arial" w:hAnsi="Arial"/>
          <w:color w:val="2D2D2D"/>
          <w:sz w:val="22"/>
          <w:szCs w:val="22"/>
        </w:rPr>
        <w:t xml:space="preserve">Enabling faceting on the department field returned per-department document counts alongside the normal results. This is the basis for the sidebar filter in the web interface.</w:t>
      </w:r>
    </w:p>
    <w:p>
      <w:pPr>
        <w:pStyle w:val="Heading3"/>
        <w:spacing w:after="80" w:before="200"/>
      </w:pPr>
      <w:r>
        <w:rPr>
          <w:rFonts w:ascii="Arial" w:cs="Arial" w:eastAsia="Arial" w:hAnsi="Arial"/>
          <w:b/>
          <w:bCs/>
          <w:color w:val="555555"/>
          <w:sz w:val="22"/>
          <w:szCs w:val="22"/>
        </w:rPr>
        <w:t xml:space="preserve">Query 6: Highlighting</w:t>
      </w:r>
    </w:p>
    <w:p>
      <w:pPr>
        <w:spacing w:after="120" w:before="80"/>
      </w:pPr>
      <w:r>
        <w:rPr>
          <w:rFonts w:ascii="Arial" w:cs="Arial" w:eastAsia="Arial" w:hAnsi="Arial"/>
          <w:color w:val="2D2D2D"/>
          <w:sz w:val="22"/>
          <w:szCs w:val="22"/>
        </w:rPr>
        <w:t xml:space="preserve">The highlighting feature wrapped matched terms in custom pre and post tags, which were rendered as highlighted spans in the web interface. This improved search result readability for end users.</w:t>
      </w:r>
    </w:p>
    <w:p>
      <w:pPr>
        <w:spacing w:after="120" w:before="0"/>
      </w:pPr>
      <w:r>
        <w:t xml:space="preserve"/>
      </w:r>
    </w:p>
    <w:p>
      <w:r>
        <w:br w:type="page"/>
      </w:r>
    </w:p>
    <w:p>
      <w:pPr>
        <w:pStyle w:val="Heading1"/>
        <w:pBdr>
          <w:bottom w:val="single" w:color="CCCCCC" w:sz="4" w:space="6"/>
        </w:pBdr>
        <w:spacing w:after="160" w:before="360"/>
      </w:pPr>
      <w:r>
        <w:rPr>
          <w:rFonts w:ascii="Arial" w:cs="Arial" w:eastAsia="Arial" w:hAnsi="Arial"/>
          <w:b/>
          <w:bCs/>
          <w:color w:val="2D2D2D"/>
          <w:sz w:val="28"/>
          <w:szCs w:val="28"/>
        </w:rPr>
        <w:t xml:space="preserve">6. Implementation</w:t>
      </w:r>
    </w:p>
    <w:p>
      <w:pPr>
        <w:pStyle w:val="Heading2"/>
        <w:spacing w:after="120" w:before="280"/>
      </w:pPr>
      <w:r>
        <w:rPr>
          <w:rFonts w:ascii="Arial" w:cs="Arial" w:eastAsia="Arial" w:hAnsi="Arial"/>
          <w:b/>
          <w:bCs/>
          <w:color w:val="4A4A4A"/>
          <w:sz w:val="24"/>
          <w:szCs w:val="24"/>
        </w:rPr>
        <w:t xml:space="preserve">6.1 System Architecture</w:t>
      </w:r>
    </w:p>
    <w:p>
      <w:pPr>
        <w:spacing w:after="120" w:before="80"/>
      </w:pPr>
      <w:r>
        <w:rPr>
          <w:rFonts w:ascii="Arial" w:cs="Arial" w:eastAsia="Arial" w:hAnsi="Arial"/>
          <w:color w:val="2D2D2D"/>
          <w:sz w:val="22"/>
          <w:szCs w:val="22"/>
        </w:rPr>
        <w:t xml:space="preserve">The system consists of three layers:</w:t>
      </w:r>
    </w:p>
    <w:p>
      <w:pPr>
        <w:pStyle w:val="ListParagraph"/>
        <w:numPr>
          <w:ilvl w:val="0"/>
          <w:numId w:val="2"/>
        </w:numPr>
        <w:spacing w:after="40" w:before="40"/>
      </w:pPr>
      <w:r>
        <w:rPr>
          <w:rFonts w:ascii="Arial" w:cs="Arial" w:eastAsia="Arial" w:hAnsi="Arial"/>
          <w:color w:val="2D2D2D"/>
          <w:sz w:val="22"/>
          <w:szCs w:val="22"/>
        </w:rPr>
        <w:t xml:space="preserve">Apache Solr running on port 8983 and serving the students core.</w:t>
      </w:r>
    </w:p>
    <w:p>
      <w:pPr>
        <w:pStyle w:val="ListParagraph"/>
        <w:numPr>
          <w:ilvl w:val="0"/>
          <w:numId w:val="2"/>
        </w:numPr>
        <w:spacing w:after="40" w:before="40"/>
      </w:pPr>
      <w:r>
        <w:rPr>
          <w:rFonts w:ascii="Arial" w:cs="Arial" w:eastAsia="Arial" w:hAnsi="Arial"/>
          <w:color w:val="2D2D2D"/>
          <w:sz w:val="22"/>
          <w:szCs w:val="22"/>
        </w:rPr>
        <w:t xml:space="preserve">A Flask proxy server running on port 5000 that forwards browser requests to Solr and serves the HTML front end.</w:t>
      </w:r>
    </w:p>
    <w:p>
      <w:pPr>
        <w:pStyle w:val="ListParagraph"/>
        <w:numPr>
          <w:ilvl w:val="0"/>
          <w:numId w:val="2"/>
        </w:numPr>
        <w:spacing w:after="40" w:before="40"/>
      </w:pPr>
      <w:r>
        <w:rPr>
          <w:rFonts w:ascii="Arial" w:cs="Arial" w:eastAsia="Arial" w:hAnsi="Arial"/>
          <w:color w:val="2D2D2D"/>
          <w:sz w:val="22"/>
          <w:szCs w:val="22"/>
        </w:rPr>
        <w:t xml:space="preserve">A single-page HTML and JavaScript front end that presents search results, facets, filters, and sort controls to the user.</w:t>
      </w:r>
    </w:p>
    <w:p>
      <w:pPr>
        <w:spacing w:after="120" w:before="80"/>
      </w:pPr>
      <w:r>
        <w:rPr>
          <w:rFonts w:ascii="Arial" w:cs="Arial" w:eastAsia="Arial" w:hAnsi="Arial"/>
          <w:color w:val="2D2D2D"/>
          <w:sz w:val="22"/>
          <w:szCs w:val="22"/>
        </w:rPr>
        <w:t xml:space="preserve">The Flask proxy was introduced to avoid browser cross-origin resource sharing restrictions that arise when JavaScript running on one port attempts to fetch data from a different port. All Solr traffic is routed through the proxy, which accepts requests at the path prefix /solr/ and forwards them to the configured Solr base URL.</w:t>
      </w:r>
    </w:p>
    <w:p>
      <w:pPr>
        <w:pStyle w:val="Heading2"/>
        <w:spacing w:after="120" w:before="280"/>
      </w:pPr>
      <w:r>
        <w:rPr>
          <w:rFonts w:ascii="Arial" w:cs="Arial" w:eastAsia="Arial" w:hAnsi="Arial"/>
          <w:b/>
          <w:bCs/>
          <w:color w:val="4A4A4A"/>
          <w:sz w:val="24"/>
          <w:szCs w:val="24"/>
        </w:rPr>
        <w:t xml:space="preserve">6.2 Flask Proxy Server</w:t>
      </w:r>
    </w:p>
    <w:p>
      <w:pPr>
        <w:spacing w:after="120" w:before="80"/>
      </w:pPr>
      <w:r>
        <w:rPr>
          <w:rFonts w:ascii="Arial" w:cs="Arial" w:eastAsia="Arial" w:hAnsi="Arial"/>
          <w:color w:val="2D2D2D"/>
          <w:sz w:val="22"/>
          <w:szCs w:val="22"/>
        </w:rPr>
        <w:t xml:space="preserve">The proxy is implemented in a single Python file using the Flask and Requests libraries. The key design decisions are described below.</w:t>
      </w:r>
    </w:p>
    <w:p>
      <w:pPr>
        <w:pStyle w:val="Heading3"/>
        <w:spacing w:after="80" w:before="200"/>
      </w:pPr>
      <w:r>
        <w:rPr>
          <w:rFonts w:ascii="Arial" w:cs="Arial" w:eastAsia="Arial" w:hAnsi="Arial"/>
          <w:b/>
          <w:bCs/>
          <w:color w:val="555555"/>
          <w:sz w:val="22"/>
          <w:szCs w:val="22"/>
        </w:rPr>
        <w:t xml:space="preserve">Environment Configuration</w:t>
      </w:r>
    </w:p>
    <w:p>
      <w:pPr>
        <w:spacing w:after="120" w:before="80"/>
      </w:pPr>
      <w:r>
        <w:rPr>
          <w:rFonts w:ascii="Arial" w:cs="Arial" w:eastAsia="Arial" w:hAnsi="Arial"/>
          <w:color w:val="2D2D2D"/>
          <w:sz w:val="22"/>
          <w:szCs w:val="22"/>
        </w:rPr>
        <w:t xml:space="preserve">The Solr base URL is read from the SOLR_BASE environment variable at startup, allowing the proxy to be deployed in environments where Solr runs on a different host or port without code changes. If the variable is not set, the proxy falls back to a list of candidate addresses including 127.0.0.1:8983 and localhost:8983.</w:t>
      </w:r>
    </w:p>
    <w:p>
      <w:pPr>
        <w:pStyle w:val="Heading3"/>
        <w:spacing w:after="80" w:before="200"/>
      </w:pPr>
      <w:r>
        <w:rPr>
          <w:rFonts w:ascii="Arial" w:cs="Arial" w:eastAsia="Arial" w:hAnsi="Arial"/>
          <w:b/>
          <w:bCs/>
          <w:color w:val="555555"/>
          <w:sz w:val="22"/>
          <w:szCs w:val="22"/>
        </w:rPr>
        <w:t xml:space="preserve">Frontend Serving</w:t>
      </w:r>
    </w:p>
    <w:p>
      <w:pPr>
        <w:spacing w:after="120" w:before="80"/>
      </w:pPr>
      <w:r>
        <w:rPr>
          <w:rFonts w:ascii="Arial" w:cs="Arial" w:eastAsia="Arial" w:hAnsi="Arial"/>
          <w:color w:val="2D2D2D"/>
          <w:sz w:val="22"/>
          <w:szCs w:val="22"/>
        </w:rPr>
        <w:t xml:space="preserve">The home route checks for the presence of an index.html or students.html file in a set of candidate locations relative to the script. This allows the front end to be placed either alongside the proxy script or inside the Solr webapp directory without changing the server configuration.</w:t>
      </w:r>
    </w:p>
    <w:p>
      <w:pPr>
        <w:pStyle w:val="Heading3"/>
        <w:spacing w:after="80" w:before="200"/>
      </w:pPr>
      <w:r>
        <w:rPr>
          <w:rFonts w:ascii="Arial" w:cs="Arial" w:eastAsia="Arial" w:hAnsi="Arial"/>
          <w:b/>
          <w:bCs/>
          <w:color w:val="555555"/>
          <w:sz w:val="22"/>
          <w:szCs w:val="22"/>
        </w:rPr>
        <w:t xml:space="preserve">Proxy Route</w:t>
      </w:r>
    </w:p>
    <w:p>
      <w:pPr>
        <w:spacing w:after="120" w:before="80"/>
      </w:pPr>
      <w:r>
        <w:rPr>
          <w:rFonts w:ascii="Arial" w:cs="Arial" w:eastAsia="Arial" w:hAnsi="Arial"/>
          <w:color w:val="2D2D2D"/>
          <w:sz w:val="22"/>
          <w:szCs w:val="22"/>
        </w:rPr>
        <w:t xml:space="preserve">The route /solr/ captures any path suffix and forwards the full request, including method, query parameters, body, and headers, to the upstream Solr instance. Hop-by-hop headers that must not be forwarded are stripped from both the request and the response. The proxy tries each candidate base URL in order and returns a 502 error only if all attempts fail, which aids diagnostics when Solr is temporarily unavailable.</w:t>
      </w:r>
    </w:p>
    <w:p>
      <w:pPr>
        <w:pStyle w:val="Heading3"/>
        <w:spacing w:after="80" w:before="200"/>
      </w:pPr>
      <w:r>
        <w:rPr>
          <w:rFonts w:ascii="Arial" w:cs="Arial" w:eastAsia="Arial" w:hAnsi="Arial"/>
          <w:b/>
          <w:bCs/>
          <w:color w:val="555555"/>
          <w:sz w:val="22"/>
          <w:szCs w:val="22"/>
        </w:rPr>
        <w:t xml:space="preserve">Code Listing</w:t>
      </w:r>
    </w:p>
    <w:p>
      <w:pPr>
        <w:spacing w:after="120" w:before="80"/>
      </w:pPr>
      <w:r>
        <w:rPr>
          <w:rFonts w:ascii="Arial" w:cs="Arial" w:eastAsia="Arial" w:hAnsi="Arial"/>
          <w:color w:val="2D2D2D"/>
          <w:sz w:val="22"/>
          <w:szCs w:val="22"/>
        </w:rPr>
        <w:t xml:space="preserve">The complete Flask proxy implementation is shown below.</w:t>
      </w:r>
    </w:p>
    <w:p>
      <w:pPr>
        <w:shd w:fill="F0F0F0" w:val="clear"/>
        <w:spacing w:after="60" w:before="60"/>
        <w:ind w:left="720"/>
      </w:pPr>
      <w:r>
        <w:rPr>
          <w:rFonts w:ascii="Courier New" w:cs="Courier New" w:eastAsia="Courier New" w:hAnsi="Courier New"/>
          <w:color w:val="333333"/>
          <w:sz w:val="18"/>
          <w:szCs w:val="18"/>
        </w:rPr>
        <w:t xml:space="preserve">from pathlib import Path</w:t>
      </w:r>
    </w:p>
    <w:p>
      <w:pPr>
        <w:shd w:fill="F0F0F0" w:val="clear"/>
        <w:spacing w:after="60" w:before="60"/>
        <w:ind w:left="720"/>
      </w:pPr>
      <w:r>
        <w:rPr>
          <w:rFonts w:ascii="Courier New" w:cs="Courier New" w:eastAsia="Courier New" w:hAnsi="Courier New"/>
          <w:color w:val="333333"/>
          <w:sz w:val="18"/>
          <w:szCs w:val="18"/>
        </w:rPr>
        <w:t xml:space="preserve">import os</w:t>
      </w:r>
    </w:p>
    <w:p>
      <w:pPr>
        <w:shd w:fill="F0F0F0" w:val="clear"/>
        <w:spacing w:after="60" w:before="60"/>
        <w:ind w:left="720"/>
      </w:pPr>
      <w:r>
        <w:rPr>
          <w:rFonts w:ascii="Courier New" w:cs="Courier New" w:eastAsia="Courier New" w:hAnsi="Courier New"/>
          <w:color w:val="333333"/>
          <w:sz w:val="18"/>
          <w:szCs w:val="18"/>
        </w:rPr>
        <w:t xml:space="preserve">import requests</w:t>
      </w:r>
    </w:p>
    <w:p>
      <w:pPr>
        <w:shd w:fill="F0F0F0" w:val="clear"/>
        <w:spacing w:after="60" w:before="60"/>
        <w:ind w:left="720"/>
      </w:pPr>
      <w:r>
        <w:rPr>
          <w:rFonts w:ascii="Courier New" w:cs="Courier New" w:eastAsia="Courier New" w:hAnsi="Courier New"/>
          <w:color w:val="333333"/>
          <w:sz w:val="18"/>
          <w:szCs w:val="18"/>
        </w:rPr>
        <w:t xml:space="preserve">from flask import Flask, Response, request, send_file</w:t>
      </w:r>
    </w:p>
    <w:p>
      <w:pPr>
        <w:shd w:fill="F0F0F0" w:val="clear"/>
        <w:spacing w:after="60" w:before="60"/>
        <w:ind w:left="720"/>
      </w:pPr>
      <w:r>
        <w:rPr>
          <w:rFonts w:ascii="Courier New" w:cs="Courier New" w:eastAsia="Courier New" w:hAnsi="Courier New"/>
          <w:color w:val="333333"/>
          <w:sz w:val="18"/>
          <w:szCs w:val="18"/>
        </w:rPr>
        <w:t xml:space="preserve"/>
      </w:r>
    </w:p>
    <w:p>
      <w:pPr>
        <w:shd w:fill="F0F0F0" w:val="clear"/>
        <w:spacing w:after="60" w:before="60"/>
        <w:ind w:left="720"/>
      </w:pPr>
      <w:r>
        <w:rPr>
          <w:rFonts w:ascii="Courier New" w:cs="Courier New" w:eastAsia="Courier New" w:hAnsi="Courier New"/>
          <w:color w:val="333333"/>
          <w:sz w:val="18"/>
          <w:szCs w:val="18"/>
        </w:rPr>
        <w:t xml:space="preserve">BASE_DIR = Path(__file__).resolve().parent</w:t>
      </w:r>
    </w:p>
    <w:p>
      <w:pPr>
        <w:shd w:fill="F0F0F0" w:val="clear"/>
        <w:spacing w:after="60" w:before="60"/>
        <w:ind w:left="720"/>
      </w:pPr>
      <w:r>
        <w:rPr>
          <w:rFonts w:ascii="Courier New" w:cs="Courier New" w:eastAsia="Courier New" w:hAnsi="Courier New"/>
          <w:color w:val="333333"/>
          <w:sz w:val="18"/>
          <w:szCs w:val="18"/>
        </w:rPr>
        <w:t xml:space="preserve">SOLR_BASE = os.environ.get("SOLR_BASE", "").strip().rstrip("/")</w:t>
      </w:r>
    </w:p>
    <w:p>
      <w:pPr>
        <w:shd w:fill="F0F0F0" w:val="clear"/>
        <w:spacing w:after="60" w:before="60"/>
        <w:ind w:left="720"/>
      </w:pPr>
      <w:r>
        <w:rPr>
          <w:rFonts w:ascii="Courier New" w:cs="Courier New" w:eastAsia="Courier New" w:hAnsi="Courier New"/>
          <w:color w:val="333333"/>
          <w:sz w:val="18"/>
          <w:szCs w:val="18"/>
        </w:rPr>
        <w:t xml:space="preserve"/>
      </w:r>
    </w:p>
    <w:p>
      <w:pPr>
        <w:shd w:fill="F0F0F0" w:val="clear"/>
        <w:spacing w:after="60" w:before="60"/>
        <w:ind w:left="720"/>
      </w:pPr>
      <w:r>
        <w:rPr>
          <w:rFonts w:ascii="Courier New" w:cs="Courier New" w:eastAsia="Courier New" w:hAnsi="Courier New"/>
          <w:color w:val="333333"/>
          <w:sz w:val="18"/>
          <w:szCs w:val="18"/>
        </w:rPr>
        <w:t xml:space="preserve">app = Flask(__name__, static_folder=None)</w:t>
      </w:r>
    </w:p>
    <w:p>
      <w:pPr>
        <w:shd w:fill="F0F0F0" w:val="clear"/>
        <w:spacing w:after="60" w:before="60"/>
        <w:ind w:left="720"/>
      </w:pPr>
      <w:r>
        <w:rPr>
          <w:rFonts w:ascii="Courier New" w:cs="Courier New" w:eastAsia="Courier New" w:hAnsi="Courier New"/>
          <w:color w:val="333333"/>
          <w:sz w:val="18"/>
          <w:szCs w:val="18"/>
        </w:rPr>
        <w:t xml:space="preserve"/>
      </w:r>
    </w:p>
    <w:p>
      <w:pPr>
        <w:shd w:fill="F0F0F0" w:val="clear"/>
        <w:spacing w:after="60" w:before="60"/>
        <w:ind w:left="720"/>
      </w:pPr>
      <w:r>
        <w:rPr>
          <w:rFonts w:ascii="Courier New" w:cs="Courier New" w:eastAsia="Courier New" w:hAnsi="Courier New"/>
          <w:color w:val="333333"/>
          <w:sz w:val="18"/>
          <w:szCs w:val="18"/>
        </w:rPr>
        <w:t xml:space="preserve">def _frontend_file():</w:t>
      </w:r>
    </w:p>
    <w:p>
      <w:pPr>
        <w:shd w:fill="F0F0F0" w:val="clear"/>
        <w:spacing w:after="60" w:before="60"/>
        <w:ind w:left="720"/>
      </w:pPr>
      <w:r>
        <w:rPr>
          <w:rFonts w:ascii="Courier New" w:cs="Courier New" w:eastAsia="Courier New" w:hAnsi="Courier New"/>
          <w:color w:val="333333"/>
          <w:sz w:val="18"/>
          <w:szCs w:val="18"/>
        </w:rPr>
        <w:t xml:space="preserve">    candidates = [</w:t>
      </w:r>
    </w:p>
    <w:p>
      <w:pPr>
        <w:shd w:fill="F0F0F0" w:val="clear"/>
        <w:spacing w:after="60" w:before="60"/>
        <w:ind w:left="720"/>
      </w:pPr>
      <w:r>
        <w:rPr>
          <w:rFonts w:ascii="Courier New" w:cs="Courier New" w:eastAsia="Courier New" w:hAnsi="Courier New"/>
          <w:color w:val="333333"/>
          <w:sz w:val="18"/>
          <w:szCs w:val="18"/>
        </w:rPr>
        <w:t xml:space="preserve">        BASE_DIR / "index.html",</w:t>
      </w:r>
    </w:p>
    <w:p>
      <w:pPr>
        <w:shd w:fill="F0F0F0" w:val="clear"/>
        <w:spacing w:after="60" w:before="60"/>
        <w:ind w:left="720"/>
      </w:pPr>
      <w:r>
        <w:rPr>
          <w:rFonts w:ascii="Courier New" w:cs="Courier New" w:eastAsia="Courier New" w:hAnsi="Courier New"/>
          <w:color w:val="333333"/>
          <w:sz w:val="18"/>
          <w:szCs w:val="18"/>
        </w:rPr>
        <w:t xml:space="preserve">        BASE_DIR / "students.html",</w:t>
      </w:r>
    </w:p>
    <w:p>
      <w:pPr>
        <w:shd w:fill="F0F0F0" w:val="clear"/>
        <w:spacing w:after="60" w:before="60"/>
        <w:ind w:left="720"/>
      </w:pPr>
      <w:r>
        <w:rPr>
          <w:rFonts w:ascii="Courier New" w:cs="Courier New" w:eastAsia="Courier New" w:hAnsi="Courier New"/>
          <w:color w:val="333333"/>
          <w:sz w:val="18"/>
          <w:szCs w:val="18"/>
        </w:rPr>
        <w:t xml:space="preserve">        BASE_DIR / "solr-9.6.0" / "server" / "solr-webapp" / "webapp" / "students.html",</w:t>
      </w:r>
    </w:p>
    <w:p>
      <w:pPr>
        <w:shd w:fill="F0F0F0" w:val="clear"/>
        <w:spacing w:after="60" w:before="60"/>
        <w:ind w:left="720"/>
      </w:pPr>
      <w:r>
        <w:rPr>
          <w:rFonts w:ascii="Courier New" w:cs="Courier New" w:eastAsia="Courier New" w:hAnsi="Courier New"/>
          <w:color w:val="333333"/>
          <w:sz w:val="18"/>
          <w:szCs w:val="18"/>
        </w:rPr>
        <w:t xml:space="preserve">    ]</w:t>
      </w:r>
    </w:p>
    <w:p>
      <w:pPr>
        <w:shd w:fill="F0F0F0" w:val="clear"/>
        <w:spacing w:after="60" w:before="60"/>
        <w:ind w:left="720"/>
      </w:pPr>
      <w:r>
        <w:rPr>
          <w:rFonts w:ascii="Courier New" w:cs="Courier New" w:eastAsia="Courier New" w:hAnsi="Courier New"/>
          <w:color w:val="333333"/>
          <w:sz w:val="18"/>
          <w:szCs w:val="18"/>
        </w:rPr>
        <w:t xml:space="preserve">    for file_path in candidates:</w:t>
      </w:r>
    </w:p>
    <w:p>
      <w:pPr>
        <w:shd w:fill="F0F0F0" w:val="clear"/>
        <w:spacing w:after="60" w:before="60"/>
        <w:ind w:left="720"/>
      </w:pPr>
      <w:r>
        <w:rPr>
          <w:rFonts w:ascii="Courier New" w:cs="Courier New" w:eastAsia="Courier New" w:hAnsi="Courier New"/>
          <w:color w:val="333333"/>
          <w:sz w:val="18"/>
          <w:szCs w:val="18"/>
        </w:rPr>
        <w:t xml:space="preserve">        if file_path.exists():</w:t>
      </w:r>
    </w:p>
    <w:p>
      <w:pPr>
        <w:shd w:fill="F0F0F0" w:val="clear"/>
        <w:spacing w:after="60" w:before="60"/>
        <w:ind w:left="720"/>
      </w:pPr>
      <w:r>
        <w:rPr>
          <w:rFonts w:ascii="Courier New" w:cs="Courier New" w:eastAsia="Courier New" w:hAnsi="Courier New"/>
          <w:color w:val="333333"/>
          <w:sz w:val="18"/>
          <w:szCs w:val="18"/>
        </w:rPr>
        <w:t xml:space="preserve">            return file_path</w:t>
      </w:r>
    </w:p>
    <w:p>
      <w:pPr>
        <w:shd w:fill="F0F0F0" w:val="clear"/>
        <w:spacing w:after="60" w:before="60"/>
        <w:ind w:left="720"/>
      </w:pPr>
      <w:r>
        <w:rPr>
          <w:rFonts w:ascii="Courier New" w:cs="Courier New" w:eastAsia="Courier New" w:hAnsi="Courier New"/>
          <w:color w:val="333333"/>
          <w:sz w:val="18"/>
          <w:szCs w:val="18"/>
        </w:rPr>
        <w:t xml:space="preserve">    return None</w:t>
      </w:r>
    </w:p>
    <w:p>
      <w:pPr>
        <w:shd w:fill="F0F0F0" w:val="clear"/>
        <w:spacing w:after="60" w:before="60"/>
        <w:ind w:left="720"/>
      </w:pPr>
      <w:r>
        <w:rPr>
          <w:rFonts w:ascii="Courier New" w:cs="Courier New" w:eastAsia="Courier New" w:hAnsi="Courier New"/>
          <w:color w:val="333333"/>
          <w:sz w:val="18"/>
          <w:szCs w:val="18"/>
        </w:rPr>
        <w:t xml:space="preserve"/>
      </w:r>
    </w:p>
    <w:p>
      <w:pPr>
        <w:shd w:fill="F0F0F0" w:val="clear"/>
        <w:spacing w:after="60" w:before="60"/>
        <w:ind w:left="720"/>
      </w:pPr>
      <w:r>
        <w:rPr>
          <w:rFonts w:ascii="Courier New" w:cs="Courier New" w:eastAsia="Courier New" w:hAnsi="Courier New"/>
          <w:color w:val="333333"/>
          <w:sz w:val="18"/>
          <w:szCs w:val="18"/>
        </w:rPr>
        <w:t xml:space="preserve">@app.get("/")</w:t>
      </w:r>
    </w:p>
    <w:p>
      <w:pPr>
        <w:shd w:fill="F0F0F0" w:val="clear"/>
        <w:spacing w:after="60" w:before="60"/>
        <w:ind w:left="720"/>
      </w:pPr>
      <w:r>
        <w:rPr>
          <w:rFonts w:ascii="Courier New" w:cs="Courier New" w:eastAsia="Courier New" w:hAnsi="Courier New"/>
          <w:color w:val="333333"/>
          <w:sz w:val="18"/>
          <w:szCs w:val="18"/>
        </w:rPr>
        <w:t xml:space="preserve">def home():</w:t>
      </w:r>
    </w:p>
    <w:p>
      <w:pPr>
        <w:shd w:fill="F0F0F0" w:val="clear"/>
        <w:spacing w:after="60" w:before="60"/>
        <w:ind w:left="720"/>
      </w:pPr>
      <w:r>
        <w:rPr>
          <w:rFonts w:ascii="Courier New" w:cs="Courier New" w:eastAsia="Courier New" w:hAnsi="Courier New"/>
          <w:color w:val="333333"/>
          <w:sz w:val="18"/>
          <w:szCs w:val="18"/>
        </w:rPr>
        <w:t xml:space="preserve">    frontend = _frontend_file()</w:t>
      </w:r>
    </w:p>
    <w:p>
      <w:pPr>
        <w:shd w:fill="F0F0F0" w:val="clear"/>
        <w:spacing w:after="60" w:before="60"/>
        <w:ind w:left="720"/>
      </w:pPr>
      <w:r>
        <w:rPr>
          <w:rFonts w:ascii="Courier New" w:cs="Courier New" w:eastAsia="Courier New" w:hAnsi="Courier New"/>
          <w:color w:val="333333"/>
          <w:sz w:val="18"/>
          <w:szCs w:val="18"/>
        </w:rPr>
        <w:t xml:space="preserve">    if frontend is None:</w:t>
      </w:r>
    </w:p>
    <w:p>
      <w:pPr>
        <w:shd w:fill="F0F0F0" w:val="clear"/>
        <w:spacing w:after="60" w:before="60"/>
        <w:ind w:left="720"/>
      </w:pPr>
      <w:r>
        <w:rPr>
          <w:rFonts w:ascii="Courier New" w:cs="Courier New" w:eastAsia="Courier New" w:hAnsi="Courier New"/>
          <w:color w:val="333333"/>
          <w:sz w:val="18"/>
          <w:szCs w:val="18"/>
        </w:rPr>
        <w:t xml:space="preserve">        return Response("No frontend file found.", status=404)</w:t>
      </w:r>
    </w:p>
    <w:p>
      <w:pPr>
        <w:shd w:fill="F0F0F0" w:val="clear"/>
        <w:spacing w:after="60" w:before="60"/>
        <w:ind w:left="720"/>
      </w:pPr>
      <w:r>
        <w:rPr>
          <w:rFonts w:ascii="Courier New" w:cs="Courier New" w:eastAsia="Courier New" w:hAnsi="Courier New"/>
          <w:color w:val="333333"/>
          <w:sz w:val="18"/>
          <w:szCs w:val="18"/>
        </w:rPr>
        <w:t xml:space="preserve">    return send_file(frontend)</w:t>
      </w:r>
    </w:p>
    <w:p>
      <w:pPr>
        <w:shd w:fill="F0F0F0" w:val="clear"/>
        <w:spacing w:after="60" w:before="60"/>
        <w:ind w:left="720"/>
      </w:pPr>
      <w:r>
        <w:rPr>
          <w:rFonts w:ascii="Courier New" w:cs="Courier New" w:eastAsia="Courier New" w:hAnsi="Courier New"/>
          <w:color w:val="333333"/>
          <w:sz w:val="18"/>
          <w:szCs w:val="18"/>
        </w:rPr>
        <w:t xml:space="preserve"/>
      </w:r>
    </w:p>
    <w:p>
      <w:pPr>
        <w:shd w:fill="F0F0F0" w:val="clear"/>
        <w:spacing w:after="60" w:before="60"/>
        <w:ind w:left="720"/>
      </w:pPr>
      <w:r>
        <w:rPr>
          <w:rFonts w:ascii="Courier New" w:cs="Courier New" w:eastAsia="Courier New" w:hAnsi="Courier New"/>
          <w:color w:val="333333"/>
          <w:sz w:val="18"/>
          <w:szCs w:val="18"/>
        </w:rPr>
        <w:t xml:space="preserve">@app.route("/solr/&lt;path:solr_path&gt;", methods=["GET", "POST", "PUT", "DELETE", "PATCH"])</w:t>
      </w:r>
    </w:p>
    <w:p>
      <w:pPr>
        <w:shd w:fill="F0F0F0" w:val="clear"/>
        <w:spacing w:after="60" w:before="60"/>
        <w:ind w:left="720"/>
      </w:pPr>
      <w:r>
        <w:rPr>
          <w:rFonts w:ascii="Courier New" w:cs="Courier New" w:eastAsia="Courier New" w:hAnsi="Courier New"/>
          <w:color w:val="333333"/>
          <w:sz w:val="18"/>
          <w:szCs w:val="18"/>
        </w:rPr>
        <w:t xml:space="preserve">def solr_proxy(solr_path):</w:t>
      </w:r>
    </w:p>
    <w:p>
      <w:pPr>
        <w:shd w:fill="F0F0F0" w:val="clear"/>
        <w:spacing w:after="60" w:before="60"/>
        <w:ind w:left="720"/>
      </w:pPr>
      <w:r>
        <w:rPr>
          <w:rFonts w:ascii="Courier New" w:cs="Courier New" w:eastAsia="Courier New" w:hAnsi="Courier New"/>
          <w:color w:val="333333"/>
          <w:sz w:val="18"/>
          <w:szCs w:val="18"/>
        </w:rPr>
        <w:t xml:space="preserve">    proxy_headers = {k: v for k, v in request.headers.items()</w:t>
      </w:r>
    </w:p>
    <w:p>
      <w:pPr>
        <w:shd w:fill="F0F0F0" w:val="clear"/>
        <w:spacing w:after="60" w:before="60"/>
        <w:ind w:left="720"/>
      </w:pPr>
      <w:r>
        <w:rPr>
          <w:rFonts w:ascii="Courier New" w:cs="Courier New" w:eastAsia="Courier New" w:hAnsi="Courier New"/>
          <w:color w:val="333333"/>
          <w:sz w:val="18"/>
          <w:szCs w:val="18"/>
        </w:rPr>
        <w:t xml:space="preserve">                     if k.lower() not in {"host", "content-length", "connection"}}</w:t>
      </w:r>
    </w:p>
    <w:p>
      <w:pPr>
        <w:shd w:fill="F0F0F0" w:val="clear"/>
        <w:spacing w:after="60" w:before="60"/>
        <w:ind w:left="720"/>
      </w:pPr>
      <w:r>
        <w:rPr>
          <w:rFonts w:ascii="Courier New" w:cs="Courier New" w:eastAsia="Courier New" w:hAnsi="Courier New"/>
          <w:color w:val="333333"/>
          <w:sz w:val="18"/>
          <w:szCs w:val="18"/>
        </w:rPr>
        <w:t xml:space="preserve">    candidate_bases = [SOLR_BASE] if SOLR_BASE else [</w:t>
      </w:r>
    </w:p>
    <w:p>
      <w:pPr>
        <w:shd w:fill="F0F0F0" w:val="clear"/>
        <w:spacing w:after="60" w:before="60"/>
        <w:ind w:left="720"/>
      </w:pPr>
      <w:r>
        <w:rPr>
          <w:rFonts w:ascii="Courier New" w:cs="Courier New" w:eastAsia="Courier New" w:hAnsi="Courier New"/>
          <w:color w:val="333333"/>
          <w:sz w:val="18"/>
          <w:szCs w:val="18"/>
        </w:rPr>
        <w:t xml:space="preserve">        "http://127.0.0.1:8983/solr", "http://localhost:8983/solr"]</w:t>
      </w:r>
    </w:p>
    <w:p>
      <w:pPr>
        <w:shd w:fill="F0F0F0" w:val="clear"/>
        <w:spacing w:after="60" w:before="60"/>
        <w:ind w:left="720"/>
      </w:pPr>
      <w:r>
        <w:rPr>
          <w:rFonts w:ascii="Courier New" w:cs="Courier New" w:eastAsia="Courier New" w:hAnsi="Courier New"/>
          <w:color w:val="333333"/>
          <w:sz w:val="18"/>
          <w:szCs w:val="18"/>
        </w:rPr>
        <w:t xml:space="preserve">    for base in candidate_bases:</w:t>
      </w:r>
    </w:p>
    <w:p>
      <w:pPr>
        <w:shd w:fill="F0F0F0" w:val="clear"/>
        <w:spacing w:after="60" w:before="60"/>
        <w:ind w:left="720"/>
      </w:pPr>
      <w:r>
        <w:rPr>
          <w:rFonts w:ascii="Courier New" w:cs="Courier New" w:eastAsia="Courier New" w:hAnsi="Courier New"/>
          <w:color w:val="333333"/>
          <w:sz w:val="18"/>
          <w:szCs w:val="18"/>
        </w:rPr>
        <w:t xml:space="preserve">        target_url = f"{base}/{solr_path}"</w:t>
      </w:r>
    </w:p>
    <w:p>
      <w:pPr>
        <w:shd w:fill="F0F0F0" w:val="clear"/>
        <w:spacing w:after="60" w:before="60"/>
        <w:ind w:left="720"/>
      </w:pPr>
      <w:r>
        <w:rPr>
          <w:rFonts w:ascii="Courier New" w:cs="Courier New" w:eastAsia="Courier New" w:hAnsi="Courier New"/>
          <w:color w:val="333333"/>
          <w:sz w:val="18"/>
          <w:szCs w:val="18"/>
        </w:rPr>
        <w:t xml:space="preserve">        try:</w:t>
      </w:r>
    </w:p>
    <w:p>
      <w:pPr>
        <w:shd w:fill="F0F0F0" w:val="clear"/>
        <w:spacing w:after="60" w:before="60"/>
        <w:ind w:left="720"/>
      </w:pPr>
      <w:r>
        <w:rPr>
          <w:rFonts w:ascii="Courier New" w:cs="Courier New" w:eastAsia="Courier New" w:hAnsi="Courier New"/>
          <w:color w:val="333333"/>
          <w:sz w:val="18"/>
          <w:szCs w:val="18"/>
        </w:rPr>
        <w:t xml:space="preserve">            upstream = requests.request(</w:t>
      </w:r>
    </w:p>
    <w:p>
      <w:pPr>
        <w:shd w:fill="F0F0F0" w:val="clear"/>
        <w:spacing w:after="60" w:before="60"/>
        <w:ind w:left="720"/>
      </w:pPr>
      <w:r>
        <w:rPr>
          <w:rFonts w:ascii="Courier New" w:cs="Courier New" w:eastAsia="Courier New" w:hAnsi="Courier New"/>
          <w:color w:val="333333"/>
          <w:sz w:val="18"/>
          <w:szCs w:val="18"/>
        </w:rPr>
        <w:t xml:space="preserve">                method=request.method, url=target_url,</w:t>
      </w:r>
    </w:p>
    <w:p>
      <w:pPr>
        <w:shd w:fill="F0F0F0" w:val="clear"/>
        <w:spacing w:after="60" w:before="60"/>
        <w:ind w:left="720"/>
      </w:pPr>
      <w:r>
        <w:rPr>
          <w:rFonts w:ascii="Courier New" w:cs="Courier New" w:eastAsia="Courier New" w:hAnsi="Courier New"/>
          <w:color w:val="333333"/>
          <w:sz w:val="18"/>
          <w:szCs w:val="18"/>
        </w:rPr>
        <w:t xml:space="preserve">                params=request.args, data=request.get_data(),</w:t>
      </w:r>
    </w:p>
    <w:p>
      <w:pPr>
        <w:shd w:fill="F0F0F0" w:val="clear"/>
        <w:spacing w:after="60" w:before="60"/>
        <w:ind w:left="720"/>
      </w:pPr>
      <w:r>
        <w:rPr>
          <w:rFonts w:ascii="Courier New" w:cs="Courier New" w:eastAsia="Courier New" w:hAnsi="Courier New"/>
          <w:color w:val="333333"/>
          <w:sz w:val="18"/>
          <w:szCs w:val="18"/>
        </w:rPr>
        <w:t xml:space="preserve">                headers=proxy_headers, timeout=30)</w:t>
      </w:r>
    </w:p>
    <w:p>
      <w:pPr>
        <w:shd w:fill="F0F0F0" w:val="clear"/>
        <w:spacing w:after="60" w:before="60"/>
        <w:ind w:left="720"/>
      </w:pPr>
      <w:r>
        <w:rPr>
          <w:rFonts w:ascii="Courier New" w:cs="Courier New" w:eastAsia="Courier New" w:hAnsi="Courier New"/>
          <w:color w:val="333333"/>
          <w:sz w:val="18"/>
          <w:szCs w:val="18"/>
        </w:rPr>
        <w:t xml:space="preserve">            excluded = {"content-encoding","content-length",</w:t>
      </w:r>
    </w:p>
    <w:p>
      <w:pPr>
        <w:shd w:fill="F0F0F0" w:val="clear"/>
        <w:spacing w:after="60" w:before="60"/>
        <w:ind w:left="720"/>
      </w:pPr>
      <w:r>
        <w:rPr>
          <w:rFonts w:ascii="Courier New" w:cs="Courier New" w:eastAsia="Courier New" w:hAnsi="Courier New"/>
          <w:color w:val="333333"/>
          <w:sz w:val="18"/>
          <w:szCs w:val="18"/>
        </w:rPr>
        <w:t xml:space="preserve">                        "transfer-encoding","connection"}</w:t>
      </w:r>
    </w:p>
    <w:p>
      <w:pPr>
        <w:shd w:fill="F0F0F0" w:val="clear"/>
        <w:spacing w:after="60" w:before="60"/>
        <w:ind w:left="720"/>
      </w:pPr>
      <w:r>
        <w:rPr>
          <w:rFonts w:ascii="Courier New" w:cs="Courier New" w:eastAsia="Courier New" w:hAnsi="Courier New"/>
          <w:color w:val="333333"/>
          <w:sz w:val="18"/>
          <w:szCs w:val="18"/>
        </w:rPr>
        <w:t xml:space="preserve">            resp_headers = [(k,v) for k,v in upstream.headers.items()</w:t>
      </w:r>
    </w:p>
    <w:p>
      <w:pPr>
        <w:shd w:fill="F0F0F0" w:val="clear"/>
        <w:spacing w:after="60" w:before="60"/>
        <w:ind w:left="720"/>
      </w:pPr>
      <w:r>
        <w:rPr>
          <w:rFonts w:ascii="Courier New" w:cs="Courier New" w:eastAsia="Courier New" w:hAnsi="Courier New"/>
          <w:color w:val="333333"/>
          <w:sz w:val="18"/>
          <w:szCs w:val="18"/>
        </w:rPr>
        <w:t xml:space="preserve">                            if k.lower() not in excluded]</w:t>
      </w:r>
    </w:p>
    <w:p>
      <w:pPr>
        <w:shd w:fill="F0F0F0" w:val="clear"/>
        <w:spacing w:after="60" w:before="60"/>
        <w:ind w:left="720"/>
      </w:pPr>
      <w:r>
        <w:rPr>
          <w:rFonts w:ascii="Courier New" w:cs="Courier New" w:eastAsia="Courier New" w:hAnsi="Courier New"/>
          <w:color w:val="333333"/>
          <w:sz w:val="18"/>
          <w:szCs w:val="18"/>
        </w:rPr>
        <w:t xml:space="preserve">            return Response(upstream.content,</w:t>
      </w:r>
    </w:p>
    <w:p>
      <w:pPr>
        <w:shd w:fill="F0F0F0" w:val="clear"/>
        <w:spacing w:after="60" w:before="60"/>
        <w:ind w:left="720"/>
      </w:pPr>
      <w:r>
        <w:rPr>
          <w:rFonts w:ascii="Courier New" w:cs="Courier New" w:eastAsia="Courier New" w:hAnsi="Courier New"/>
          <w:color w:val="333333"/>
          <w:sz w:val="18"/>
          <w:szCs w:val="18"/>
        </w:rPr>
        <w:t xml:space="preserve">                            status=upstream.status_code,</w:t>
      </w:r>
    </w:p>
    <w:p>
      <w:pPr>
        <w:shd w:fill="F0F0F0" w:val="clear"/>
        <w:spacing w:after="60" w:before="60"/>
        <w:ind w:left="720"/>
      </w:pPr>
      <w:r>
        <w:rPr>
          <w:rFonts w:ascii="Courier New" w:cs="Courier New" w:eastAsia="Courier New" w:hAnsi="Courier New"/>
          <w:color w:val="333333"/>
          <w:sz w:val="18"/>
          <w:szCs w:val="18"/>
        </w:rPr>
        <w:t xml:space="preserve">                            headers=resp_headers)</w:t>
      </w:r>
    </w:p>
    <w:p>
      <w:pPr>
        <w:shd w:fill="F0F0F0" w:val="clear"/>
        <w:spacing w:after="60" w:before="60"/>
        <w:ind w:left="720"/>
      </w:pPr>
      <w:r>
        <w:rPr>
          <w:rFonts w:ascii="Courier New" w:cs="Courier New" w:eastAsia="Courier New" w:hAnsi="Courier New"/>
          <w:color w:val="333333"/>
          <w:sz w:val="18"/>
          <w:szCs w:val="18"/>
        </w:rPr>
        <w:t xml:space="preserve">        except requests.exceptions.RequestException as exc:</w:t>
      </w:r>
    </w:p>
    <w:p>
      <w:pPr>
        <w:shd w:fill="F0F0F0" w:val="clear"/>
        <w:spacing w:after="60" w:before="60"/>
        <w:ind w:left="720"/>
      </w:pPr>
      <w:r>
        <w:rPr>
          <w:rFonts w:ascii="Courier New" w:cs="Courier New" w:eastAsia="Courier New" w:hAnsi="Courier New"/>
          <w:color w:val="333333"/>
          <w:sz w:val="18"/>
          <w:szCs w:val="18"/>
        </w:rPr>
        <w:t xml:space="preserve">            last_error = exc</w:t>
      </w:r>
    </w:p>
    <w:p>
      <w:pPr>
        <w:shd w:fill="F0F0F0" w:val="clear"/>
        <w:spacing w:after="60" w:before="60"/>
        <w:ind w:left="720"/>
      </w:pPr>
      <w:r>
        <w:rPr>
          <w:rFonts w:ascii="Courier New" w:cs="Courier New" w:eastAsia="Courier New" w:hAnsi="Courier New"/>
          <w:color w:val="333333"/>
          <w:sz w:val="18"/>
          <w:szCs w:val="18"/>
        </w:rPr>
        <w:t xml:space="preserve">    return Response(f"Cannot reach Solr. Last error: {last_error}", status=502)</w:t>
      </w:r>
    </w:p>
    <w:p>
      <w:pPr>
        <w:shd w:fill="F0F0F0" w:val="clear"/>
        <w:spacing w:after="60" w:before="60"/>
        <w:ind w:left="720"/>
      </w:pPr>
      <w:r>
        <w:rPr>
          <w:rFonts w:ascii="Courier New" w:cs="Courier New" w:eastAsia="Courier New" w:hAnsi="Courier New"/>
          <w:color w:val="333333"/>
          <w:sz w:val="18"/>
          <w:szCs w:val="18"/>
        </w:rPr>
        <w:t xml:space="preserve"/>
      </w:r>
    </w:p>
    <w:p>
      <w:pPr>
        <w:shd w:fill="F0F0F0" w:val="clear"/>
        <w:spacing w:after="60" w:before="60"/>
        <w:ind w:left="720"/>
      </w:pPr>
      <w:r>
        <w:rPr>
          <w:rFonts w:ascii="Courier New" w:cs="Courier New" w:eastAsia="Courier New" w:hAnsi="Courier New"/>
          <w:color w:val="333333"/>
          <w:sz w:val="18"/>
          <w:szCs w:val="18"/>
        </w:rPr>
        <w:t xml:space="preserve">if __name__ == "__main__":</w:t>
      </w:r>
    </w:p>
    <w:p>
      <w:pPr>
        <w:shd w:fill="F0F0F0" w:val="clear"/>
        <w:spacing w:after="60" w:before="60"/>
        <w:ind w:left="720"/>
      </w:pPr>
      <w:r>
        <w:rPr>
          <w:rFonts w:ascii="Courier New" w:cs="Courier New" w:eastAsia="Courier New" w:hAnsi="Courier New"/>
          <w:color w:val="333333"/>
          <w:sz w:val="18"/>
          <w:szCs w:val="18"/>
        </w:rPr>
        <w:t xml:space="preserve">    app.run(host="0.0.0.0", port=5000, debug=False)</w:t>
      </w:r>
    </w:p>
    <w:p>
      <w:pPr>
        <w:spacing w:after="160" w:before="0"/>
      </w:pPr>
      <w:r>
        <w:t xml:space="preserve"/>
      </w:r>
    </w:p>
    <w:p>
      <w:pPr>
        <w:pStyle w:val="Heading2"/>
        <w:spacing w:after="120" w:before="280"/>
      </w:pPr>
      <w:r>
        <w:rPr>
          <w:rFonts w:ascii="Arial" w:cs="Arial" w:eastAsia="Arial" w:hAnsi="Arial"/>
          <w:b/>
          <w:bCs/>
          <w:color w:val="4A4A4A"/>
          <w:sz w:val="24"/>
          <w:szCs w:val="24"/>
        </w:rPr>
        <w:t xml:space="preserve">6.3 Web Interface</w:t>
      </w:r>
    </w:p>
    <w:p>
      <w:pPr>
        <w:spacing w:after="120" w:before="80"/>
      </w:pPr>
      <w:r>
        <w:rPr>
          <w:rFonts w:ascii="Arial" w:cs="Arial" w:eastAsia="Arial" w:hAnsi="Arial"/>
          <w:color w:val="2D2D2D"/>
          <w:sz w:val="22"/>
          <w:szCs w:val="22"/>
        </w:rPr>
        <w:t xml:space="preserve">The front end is a self-contained HTML file with embedded CSS and JavaScript. No build tools or external frameworks are required beyond a CDN-loaded icon font. The interface provides the following features:</w:t>
      </w:r>
    </w:p>
    <w:p>
      <w:pPr>
        <w:pStyle w:val="ListParagraph"/>
        <w:numPr>
          <w:ilvl w:val="0"/>
          <w:numId w:val="2"/>
        </w:numPr>
        <w:spacing w:after="40" w:before="40"/>
      </w:pPr>
      <w:r>
        <w:rPr>
          <w:rFonts w:ascii="Arial" w:cs="Arial" w:eastAsia="Arial" w:hAnsi="Arial"/>
          <w:color w:val="2D2D2D"/>
          <w:sz w:val="22"/>
          <w:szCs w:val="22"/>
        </w:rPr>
        <w:t xml:space="preserve">Live search that issues a Solr query on every keystroke with debouncing.</w:t>
      </w:r>
    </w:p>
    <w:p>
      <w:pPr>
        <w:pStyle w:val="ListParagraph"/>
        <w:numPr>
          <w:ilvl w:val="0"/>
          <w:numId w:val="2"/>
        </w:numPr>
        <w:spacing w:after="40" w:before="40"/>
      </w:pPr>
      <w:r>
        <w:rPr>
          <w:rFonts w:ascii="Arial" w:cs="Arial" w:eastAsia="Arial" w:hAnsi="Arial"/>
          <w:color w:val="2D2D2D"/>
          <w:sz w:val="22"/>
          <w:szCs w:val="22"/>
        </w:rPr>
        <w:t xml:space="preserve">A department facet sidebar populated from Solr facet counts, allowing one-click department filtering.</w:t>
      </w:r>
    </w:p>
    <w:p>
      <w:pPr>
        <w:pStyle w:val="ListParagraph"/>
        <w:numPr>
          <w:ilvl w:val="0"/>
          <w:numId w:val="2"/>
        </w:numPr>
        <w:spacing w:after="40" w:before="40"/>
      </w:pPr>
      <w:r>
        <w:rPr>
          <w:rFonts w:ascii="Arial" w:cs="Arial" w:eastAsia="Arial" w:hAnsi="Arial"/>
          <w:color w:val="2D2D2D"/>
          <w:sz w:val="22"/>
          <w:szCs w:val="22"/>
        </w:rPr>
        <w:t xml:space="preserve">Year-of-study filter buttons that add a filter query parameter to the Solr request.</w:t>
      </w:r>
    </w:p>
    <w:p>
      <w:pPr>
        <w:pStyle w:val="ListParagraph"/>
        <w:numPr>
          <w:ilvl w:val="0"/>
          <w:numId w:val="2"/>
        </w:numPr>
        <w:spacing w:after="40" w:before="40"/>
      </w:pPr>
      <w:r>
        <w:rPr>
          <w:rFonts w:ascii="Arial" w:cs="Arial" w:eastAsia="Arial" w:hAnsi="Arial"/>
          <w:color w:val="2D2D2D"/>
          <w:sz w:val="22"/>
          <w:szCs w:val="22"/>
        </w:rPr>
        <w:t xml:space="preserve">A CGPA range filter using numeric inputs and an apply button.</w:t>
      </w:r>
    </w:p>
    <w:p>
      <w:pPr>
        <w:pStyle w:val="ListParagraph"/>
        <w:numPr>
          <w:ilvl w:val="0"/>
          <w:numId w:val="2"/>
        </w:numPr>
        <w:spacing w:after="40" w:before="40"/>
      </w:pPr>
      <w:r>
        <w:rPr>
          <w:rFonts w:ascii="Arial" w:cs="Arial" w:eastAsia="Arial" w:hAnsi="Arial"/>
          <w:color w:val="2D2D2D"/>
          <w:sz w:val="22"/>
          <w:szCs w:val="22"/>
        </w:rPr>
        <w:t xml:space="preserve">A sort control offering relevance, CGPA ascending, CGPA descending, name, and year ordering.</w:t>
      </w:r>
    </w:p>
    <w:p>
      <w:pPr>
        <w:pStyle w:val="ListParagraph"/>
        <w:numPr>
          <w:ilvl w:val="0"/>
          <w:numId w:val="2"/>
        </w:numPr>
        <w:spacing w:after="40" w:before="40"/>
      </w:pPr>
      <w:r>
        <w:rPr>
          <w:rFonts w:ascii="Arial" w:cs="Arial" w:eastAsia="Arial" w:hAnsi="Arial"/>
          <w:color w:val="2D2D2D"/>
          <w:sz w:val="22"/>
          <w:szCs w:val="22"/>
        </w:rPr>
        <w:t xml:space="preserve">A statistics bar showing total indexed records, matched results, average CGPA of results, and distinct department count.</w:t>
      </w:r>
    </w:p>
    <w:p>
      <w:pPr>
        <w:pStyle w:val="ListParagraph"/>
        <w:numPr>
          <w:ilvl w:val="0"/>
          <w:numId w:val="2"/>
        </w:numPr>
        <w:spacing w:after="40" w:before="40"/>
      </w:pPr>
      <w:r>
        <w:rPr>
          <w:rFonts w:ascii="Arial" w:cs="Arial" w:eastAsia="Arial" w:hAnsi="Arial"/>
          <w:color w:val="2D2D2D"/>
          <w:sz w:val="22"/>
          <w:szCs w:val="22"/>
        </w:rPr>
        <w:t xml:space="preserve">Student result cards with colour-coded department badges, a CGPA progress bar, and inline term highlighting.</w:t>
      </w:r>
    </w:p>
    <w:p>
      <w:pPr>
        <w:pStyle w:val="ListParagraph"/>
        <w:numPr>
          <w:ilvl w:val="0"/>
          <w:numId w:val="2"/>
        </w:numPr>
        <w:spacing w:after="40" w:before="40"/>
      </w:pPr>
      <w:r>
        <w:rPr>
          <w:rFonts w:ascii="Arial" w:cs="Arial" w:eastAsia="Arial" w:hAnsi="Arial"/>
          <w:color w:val="2D2D2D"/>
          <w:sz w:val="22"/>
          <w:szCs w:val="22"/>
        </w:rPr>
        <w:t xml:space="preserve">A connection status indicator that switches between a live Solr state and an offline error message.</w:t>
      </w:r>
    </w:p>
    <w:p>
      <w:pPr>
        <w:spacing w:after="120" w:before="80"/>
      </w:pPr>
      <w:r>
        <w:rPr>
          <w:rFonts w:ascii="Arial" w:cs="Arial" w:eastAsia="Arial" w:hAnsi="Arial"/>
          <w:color w:val="2D2D2D"/>
          <w:sz w:val="22"/>
          <w:szCs w:val="22"/>
        </w:rPr>
        <w:t xml:space="preserve">All Solr requests are directed to the Flask proxy at the relative path /solr/students/select, so the front end works identically whether served by Flask or any other static file server on the same origin as the proxy.</w:t>
      </w:r>
    </w:p>
    <w:p>
      <w:pPr>
        <w:spacing w:after="120" w:before="0"/>
      </w:pPr>
      <w:r>
        <w:t xml:space="preserve"/>
      </w:r>
    </w:p>
    <w:p>
      <w:pPr>
        <w:pStyle w:val="Heading1"/>
        <w:pBdr>
          <w:bottom w:val="single" w:color="CCCCCC" w:sz="4" w:space="6"/>
        </w:pBdr>
        <w:spacing w:after="160" w:before="360"/>
      </w:pPr>
      <w:r>
        <w:rPr>
          <w:rFonts w:ascii="Arial" w:cs="Arial" w:eastAsia="Arial" w:hAnsi="Arial"/>
          <w:b/>
          <w:bCs/>
          <w:color w:val="2D2D2D"/>
          <w:sz w:val="28"/>
          <w:szCs w:val="28"/>
        </w:rPr>
        <w:t xml:space="preserve">7. Running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Step</w:t>
            </w:r>
          </w:p>
        </w:tc>
        <w:tc>
          <w:tcPr>
            <w:tcW w:type="dxa" w:w="864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2D2D2D"/>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Start Solr:  bin/solr start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2</w:t>
            </w:r>
          </w:p>
        </w:tc>
        <w:tc>
          <w:tcPr>
            <w:tcW w:type="dxa" w:w="8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Index the dataset:  bin/post -c students students.csv</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Install Flask and Requests:  pip install flask requests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4</w:t>
            </w:r>
          </w:p>
        </w:tc>
        <w:tc>
          <w:tcPr>
            <w:tcW w:type="dxa" w:w="8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D2D2D"/>
                <w:sz w:val="20"/>
                <w:szCs w:val="20"/>
              </w:rPr>
              <w:t xml:space="preserve">Start the proxy:  python app.py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 a browser and navigate to:  http://localhost:5000</w:t>
            </w:r>
          </w:p>
        </w:tc>
      </w:tr>
    </w:tbl>
    <w:p>
      <w:pPr>
        <w:spacing w:after="160" w:before="0"/>
      </w:pPr>
      <w:r>
        <w:t xml:space="preserve"/>
      </w:r>
    </w:p>
    <w:p>
      <w:pPr>
        <w:spacing w:after="120" w:before="80"/>
      </w:pPr>
      <w:r>
        <w:rPr>
          <w:rFonts w:ascii="Arial" w:cs="Arial" w:eastAsia="Arial" w:hAnsi="Arial"/>
          <w:color w:val="2D2D2D"/>
          <w:sz w:val="22"/>
          <w:szCs w:val="22"/>
        </w:rPr>
        <w:t xml:space="preserve">No additional configuration is required for a local setup. To point the proxy at a remote Solr instance, set the SOLR_BASE environment variable before starting Flask.</w:t>
      </w:r>
    </w:p>
    <w:p>
      <w:pPr>
        <w:spacing w:after="120" w:before="0"/>
      </w:pPr>
      <w:r>
        <w:t xml:space="preserve"/>
      </w:r>
    </w:p>
    <w:p>
      <w:pPr>
        <w:pStyle w:val="Heading1"/>
        <w:pBdr>
          <w:bottom w:val="single" w:color="CCCCCC" w:sz="4" w:space="6"/>
        </w:pBdr>
        <w:spacing w:after="160" w:before="360"/>
      </w:pPr>
      <w:r>
        <w:rPr>
          <w:rFonts w:ascii="Arial" w:cs="Arial" w:eastAsia="Arial" w:hAnsi="Arial"/>
          <w:b/>
          <w:bCs/>
          <w:color w:val="2D2D2D"/>
          <w:sz w:val="28"/>
          <w:szCs w:val="28"/>
        </w:rPr>
        <w:t xml:space="preserve">8. Results and Observations</w:t>
      </w:r>
    </w:p>
    <w:p>
      <w:pPr>
        <w:spacing w:after="120" w:before="80"/>
      </w:pPr>
      <w:r>
        <w:rPr>
          <w:rFonts w:ascii="Arial" w:cs="Arial" w:eastAsia="Arial" w:hAnsi="Arial"/>
          <w:color w:val="2D2D2D"/>
          <w:sz w:val="22"/>
          <w:szCs w:val="22"/>
        </w:rPr>
        <w:t xml:space="preserve">All six planned queries executed successfully and returned expected results. Query latency for the twelve-document dataset was consistently below 5 milliseconds on the Solr side, with total round-trip time from browser to proxy to Solr and back under 20 milliseconds on a local machine.</w:t>
      </w:r>
    </w:p>
    <w:p>
      <w:pPr>
        <w:spacing w:after="120" w:before="80"/>
      </w:pPr>
      <w:r>
        <w:rPr>
          <w:rFonts w:ascii="Arial" w:cs="Arial" w:eastAsia="Arial" w:hAnsi="Arial"/>
          <w:color w:val="2D2D2D"/>
          <w:sz w:val="22"/>
          <w:szCs w:val="22"/>
        </w:rPr>
        <w:t xml:space="preserve">The faceting feature correctly grouped documents by department and returned accurate counts that updated in real time as additional filter queries were applied. Range filter queries on the numeric CGPA field behaved as expected across all boundary values tested.</w:t>
      </w:r>
    </w:p>
    <w:p>
      <w:pPr>
        <w:spacing w:after="120" w:before="80"/>
      </w:pPr>
      <w:r>
        <w:rPr>
          <w:rFonts w:ascii="Arial" w:cs="Arial" w:eastAsia="Arial" w:hAnsi="Arial"/>
          <w:color w:val="2D2D2D"/>
          <w:sz w:val="22"/>
          <w:szCs w:val="22"/>
        </w:rPr>
        <w:t xml:space="preserve">Term highlighting functioned correctly for string fields. Numeric fields such as CGPA and year do not support highlighting in Solr, which is expected behaviour; the interface handles this gracefully by applying client-side highlighting to those values when a search term matches.</w:t>
      </w:r>
    </w:p>
    <w:p>
      <w:pPr>
        <w:spacing w:after="120" w:before="80"/>
      </w:pPr>
      <w:r>
        <w:rPr>
          <w:rFonts w:ascii="Arial" w:cs="Arial" w:eastAsia="Arial" w:hAnsi="Arial"/>
          <w:color w:val="2D2D2D"/>
          <w:sz w:val="22"/>
          <w:szCs w:val="22"/>
        </w:rPr>
        <w:t xml:space="preserve">The Flask proxy successfully forwarded all HTTP methods and preserved query parameters, request bodies, and response codes without modification. The fallback mechanism for candidate Solr addresses proved useful during development when testing with both 127.0.0.1 and localhost bindings.</w:t>
      </w:r>
    </w:p>
    <w:p>
      <w:pPr>
        <w:spacing w:after="120" w:before="0"/>
      </w:pPr>
      <w:r>
        <w:t xml:space="preserve"/>
      </w:r>
    </w:p>
    <w:p>
      <w:pPr>
        <w:pStyle w:val="Heading1"/>
        <w:pBdr>
          <w:bottom w:val="single" w:color="CCCCCC" w:sz="4" w:space="6"/>
        </w:pBdr>
        <w:spacing w:after="160" w:before="360"/>
      </w:pPr>
      <w:r>
        <w:rPr>
          <w:rFonts w:ascii="Arial" w:cs="Arial" w:eastAsia="Arial" w:hAnsi="Arial"/>
          <w:b/>
          <w:bCs/>
          <w:color w:val="2D2D2D"/>
          <w:sz w:val="28"/>
          <w:szCs w:val="28"/>
        </w:rPr>
        <w:t xml:space="preserve">9. Conclusion</w:t>
      </w:r>
    </w:p>
    <w:p>
      <w:pPr>
        <w:spacing w:after="120" w:before="80"/>
      </w:pPr>
      <w:r>
        <w:rPr>
          <w:rFonts w:ascii="Arial" w:cs="Arial" w:eastAsia="Arial" w:hAnsi="Arial"/>
          <w:color w:val="2D2D2D"/>
          <w:sz w:val="22"/>
          <w:szCs w:val="22"/>
        </w:rPr>
        <w:t xml:space="preserve">This lab demonstrated the end-to-end process of building a document search application using Apache Solr. Starting from a raw CSV dataset, the exercise covered core creation, schema configuration, document ingestion, query construction, and front-end integration.</w:t>
      </w:r>
    </w:p>
    <w:p>
      <w:pPr>
        <w:spacing w:after="120" w:before="80"/>
      </w:pPr>
      <w:r>
        <w:rPr>
          <w:rFonts w:ascii="Arial" w:cs="Arial" w:eastAsia="Arial" w:hAnsi="Arial"/>
          <w:color w:val="2D2D2D"/>
          <w:sz w:val="22"/>
          <w:szCs w:val="22"/>
        </w:rPr>
        <w:t xml:space="preserve">The addition of the Flask proxy layer extended the system beyond a basic browser-to-Solr setup by eliminating cross-origin restrictions and providing a stable API surface that can be deployed independently of the Solr installation path. This pattern reflects common production architectures where a backend service mediates access to a search index.</w:t>
      </w:r>
    </w:p>
    <w:p>
      <w:pPr>
        <w:spacing w:after="120" w:before="80"/>
      </w:pPr>
      <w:r>
        <w:rPr>
          <w:rFonts w:ascii="Arial" w:cs="Arial" w:eastAsia="Arial" w:hAnsi="Arial"/>
          <w:color w:val="2D2D2D"/>
          <w:sz w:val="22"/>
          <w:szCs w:val="22"/>
        </w:rPr>
        <w:t xml:space="preserve">The resulting application supports real-time search, multi-dimensional filtering, faceted navigation, and dynamic sorting, covering the primary features expected of a modern search interface.</w:t>
      </w:r>
    </w:p>
    <w:p>
      <w:pPr>
        <w:spacing w:after="120" w:before="0"/>
      </w:pPr>
      <w:r>
        <w:t xml:space="preserve"/>
      </w:r>
    </w:p>
    <w:p>
      <w:pPr>
        <w:pStyle w:val="Heading1"/>
        <w:pBdr>
          <w:bottom w:val="single" w:color="CCCCCC" w:sz="4" w:space="6"/>
        </w:pBdr>
        <w:spacing w:after="160" w:before="360"/>
      </w:pPr>
      <w:r>
        <w:rPr>
          <w:rFonts w:ascii="Arial" w:cs="Arial" w:eastAsia="Arial" w:hAnsi="Arial"/>
          <w:b/>
          <w:bCs/>
          <w:color w:val="2D2D2D"/>
          <w:sz w:val="28"/>
          <w:szCs w:val="28"/>
        </w:rPr>
        <w:t xml:space="preserve">10. References</w:t>
      </w:r>
    </w:p>
    <w:p>
      <w:pPr>
        <w:pStyle w:val="ListParagraph"/>
        <w:numPr>
          <w:ilvl w:val="0"/>
          <w:numId w:val="2"/>
        </w:numPr>
        <w:spacing w:after="40" w:before="40"/>
      </w:pPr>
      <w:r>
        <w:rPr>
          <w:rFonts w:ascii="Arial" w:cs="Arial" w:eastAsia="Arial" w:hAnsi="Arial"/>
          <w:color w:val="2D2D2D"/>
          <w:sz w:val="22"/>
          <w:szCs w:val="22"/>
        </w:rPr>
        <w:t xml:space="preserve">Apache Solr Reference Guide 9.6, Apache Software Foundation, 2024.</w:t>
      </w:r>
    </w:p>
    <w:p>
      <w:pPr>
        <w:pStyle w:val="ListParagraph"/>
        <w:numPr>
          <w:ilvl w:val="0"/>
          <w:numId w:val="2"/>
        </w:numPr>
        <w:spacing w:after="40" w:before="40"/>
      </w:pPr>
      <w:r>
        <w:rPr>
          <w:rFonts w:ascii="Arial" w:cs="Arial" w:eastAsia="Arial" w:hAnsi="Arial"/>
          <w:color w:val="2D2D2D"/>
          <w:sz w:val="22"/>
          <w:szCs w:val="22"/>
        </w:rPr>
        <w:t xml:space="preserve">Pallets Projects, Flask Documentation 3.0, 2024.</w:t>
      </w:r>
    </w:p>
    <w:p>
      <w:pPr>
        <w:pStyle w:val="ListParagraph"/>
        <w:numPr>
          <w:ilvl w:val="0"/>
          <w:numId w:val="2"/>
        </w:numPr>
        <w:spacing w:after="40" w:before="40"/>
      </w:pPr>
      <w:r>
        <w:rPr>
          <w:rFonts w:ascii="Arial" w:cs="Arial" w:eastAsia="Arial" w:hAnsi="Arial"/>
          <w:color w:val="2D2D2D"/>
          <w:sz w:val="22"/>
          <w:szCs w:val="22"/>
        </w:rPr>
        <w:t xml:space="preserve">Python Software Foundation, Requests: HTTP for Humans, version 2.31.</w:t>
      </w:r>
    </w:p>
    <w:p>
      <w:pPr>
        <w:pStyle w:val="ListParagraph"/>
        <w:numPr>
          <w:ilvl w:val="0"/>
          <w:numId w:val="2"/>
        </w:numPr>
        <w:spacing w:after="40" w:before="40"/>
      </w:pPr>
      <w:r>
        <w:rPr>
          <w:rFonts w:ascii="Arial" w:cs="Arial" w:eastAsia="Arial" w:hAnsi="Arial"/>
          <w:color w:val="2D2D2D"/>
          <w:sz w:val="22"/>
          <w:szCs w:val="22"/>
        </w:rPr>
        <w:t xml:space="preserve">Mozilla Developer Network, Fetch API and Cross-Origin Resource Sharing, 2024.</w:t>
      </w:r>
    </w:p>
    <w:p>
      <w:pPr>
        <w:spacing w:after="400" w:before="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0"/>
      <w:jc w:val="center"/>
    </w:pPr>
    <w:r>
      <w:rPr>
        <w:rFonts w:ascii="Arial" w:cs="Arial" w:eastAsia="Arial" w:hAnsi="Arial"/>
        <w:color w:val="888888"/>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tabs>
        <w:tab w:val="right" w:pos="9026"/>
      </w:tabs>
      <w:spacing w:after="0"/>
    </w:pPr>
    <w:r>
      <w:rPr>
        <w:rFonts w:ascii="Arial" w:cs="Arial" w:eastAsia="Arial" w:hAnsi="Arial"/>
        <w:color w:val="888888"/>
        <w:sz w:val="18"/>
        <w:szCs w:val="18"/>
      </w:rPr>
      <w:t xml:space="preserve">Lab 13  Open Ended Lab</w:t>
    </w:r>
    <w:r>
      <w:rPr>
        <w:rFonts w:ascii="Arial" w:cs="Arial" w:eastAsia="Arial" w:hAnsi="Arial"/>
        <w:sz w:val="18"/>
        <w:szCs w:val="18"/>
      </w:rPr>
      <w:t xml:space="preserve">	</w:t>
    </w:r>
    <w:r>
      <w:rPr>
        <w:rFonts w:ascii="Arial" w:cs="Arial" w:eastAsia="Arial" w:hAnsi="Arial"/>
        <w:color w:val="888888"/>
        <w:sz w:val="18"/>
        <w:szCs w:val="18"/>
      </w:rPr>
      <w:t xml:space="preserve">Apache Solr Search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2D2D"/>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4A4A4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2026-05-10T17:50:21.838Z</dcterms:created>
  <dcterms:modified xsi:type="dcterms:W3CDTF">2026-05-10T17:50:21.838Z</dcterms:modified>
</cp:coreProperties>
</file>

<file path=docProps/custom.xml><?xml version="1.0" encoding="utf-8"?>
<Properties xmlns="http://schemas.openxmlformats.org/officeDocument/2006/custom-properties" xmlns:vt="http://schemas.openxmlformats.org/officeDocument/2006/docPropsVTypes"/>
</file>