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Sinov hujjati — Lotin ⇄ Kirill</w:t>
      </w:r>
    </w:p>
    <w:p>
      <w:r>
        <w:rPr>
          <w:highlight w:val="yellow"/>
        </w:rPr>
        <w:t>Abu Sufyon</w:t>
      </w:r>
      <w:r>
        <w:t xml:space="preserve"> roziyallohu anhuning uzun hadisida </w:t>
      </w:r>
      <w:r>
        <w:rPr>
          <w:b/>
        </w:rPr>
        <w:t>Hiraql</w:t>
      </w:r>
      <w:r>
        <w:t xml:space="preserve"> so‘raganida: «U sizni nimalarga buyuradi?» dedi.</w:t>
      </w:r>
    </w:p>
    <w:p>
      <w:r>
        <w:t>Otam: «Nega «qadr» sindirding», dedi. “Salom” va "xayr" o‘zgarmaydi.</w:t>
      </w:r>
    </w:p>
    <w:p>
      <w:r>
        <w:t>Is’hoq, ashob, mus’haf, ijmo’, Qur’on, ma’no, ketsa, baxtsizlik, inflyatsiya, konsert, sentabrda, Abdullaev, mo‘jiza, yo‘l, O‘ZBEKISTON.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Jadval ichida matn</w:t>
            </w:r>
          </w:p>
        </w:tc>
        <w:tc>
          <w:tcPr>
            <w:tcW w:type="dxa" w:w="4320"/>
          </w:tcPr>
          <w:p>
            <w:r>
              <w:t>Buxoriy 1/30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