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983C4" w14:textId="77777777" w:rsidR="00CB4C2E" w:rsidRDefault="00CB4C2E" w:rsidP="00CB4C2E">
      <w:pPr>
        <w:spacing w:after="100"/>
        <w:jc w:val="center"/>
        <w:rPr>
          <w:b/>
          <w:bCs/>
          <w:sz w:val="36"/>
          <w:szCs w:val="36"/>
        </w:rPr>
      </w:pPr>
      <w:r>
        <w:tab/>
      </w:r>
      <w:r w:rsidRPr="00C33028">
        <w:rPr>
          <w:b/>
          <w:bCs/>
          <w:sz w:val="36"/>
          <w:szCs w:val="36"/>
        </w:rPr>
        <w:t>LOVELY PROFESSIONAL UNIVERSITY</w:t>
      </w:r>
    </w:p>
    <w:p w14:paraId="32126EF2" w14:textId="77777777" w:rsidR="00CB4C2E" w:rsidRPr="00C33028" w:rsidRDefault="00CB4C2E" w:rsidP="00CB4C2E">
      <w:pPr>
        <w:spacing w:after="500"/>
        <w:jc w:val="center"/>
        <w:rPr>
          <w:sz w:val="28"/>
          <w:szCs w:val="28"/>
        </w:rPr>
      </w:pPr>
      <w:r w:rsidRPr="00C33028">
        <w:rPr>
          <w:sz w:val="28"/>
          <w:szCs w:val="28"/>
        </w:rPr>
        <w:t>(School of Computer Applications)</w:t>
      </w:r>
    </w:p>
    <w:p w14:paraId="24A9533E" w14:textId="0BF89BBA" w:rsidR="009F7F45" w:rsidRDefault="00CB4C2E" w:rsidP="00CB4C2E">
      <w:pPr>
        <w:spacing w:after="100"/>
        <w:jc w:val="center"/>
        <w:rPr>
          <w:sz w:val="28"/>
          <w:szCs w:val="28"/>
        </w:rPr>
      </w:pPr>
      <w:r w:rsidRPr="00C33028">
        <w:rPr>
          <w:noProof/>
          <w:sz w:val="28"/>
          <w:szCs w:val="28"/>
        </w:rPr>
        <w:drawing>
          <wp:inline distT="0" distB="0" distL="0" distR="0" wp14:anchorId="5F225DA6" wp14:editId="5F378E81">
            <wp:extent cx="3009900" cy="1969476"/>
            <wp:effectExtent l="0" t="0" r="0" b="0"/>
            <wp:docPr id="1401193780" name="Picture 1" descr="Govt of India's NIRF Rankings-2022 ranked LPU overall 47th amongst all govt and private univers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vt of India's NIRF Rankings-2022 ranked LPU overall 47th amongst all govt and private universitie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11812" cy="1970727"/>
                    </a:xfrm>
                    <a:prstGeom prst="rect">
                      <a:avLst/>
                    </a:prstGeom>
                    <a:noFill/>
                    <a:ln>
                      <a:noFill/>
                    </a:ln>
                  </pic:spPr>
                </pic:pic>
              </a:graphicData>
            </a:graphic>
          </wp:inline>
        </w:drawing>
      </w:r>
    </w:p>
    <w:p w14:paraId="17525499" w14:textId="77777777" w:rsidR="00CB4C2E" w:rsidRPr="00CB4C2E" w:rsidRDefault="00CB4C2E" w:rsidP="00CB4C2E">
      <w:pPr>
        <w:spacing w:after="100"/>
        <w:jc w:val="center"/>
        <w:rPr>
          <w:sz w:val="28"/>
          <w:szCs w:val="28"/>
        </w:rPr>
      </w:pPr>
    </w:p>
    <w:p w14:paraId="0EEB4320" w14:textId="77777777" w:rsidR="009F7F45" w:rsidRDefault="00000000">
      <w:pPr>
        <w:spacing w:after="200"/>
        <w:jc w:val="center"/>
      </w:pPr>
      <w:r>
        <w:rPr>
          <w:b/>
          <w:bCs/>
          <w:color w:val="1E2761"/>
          <w:sz w:val="56"/>
          <w:szCs w:val="56"/>
        </w:rPr>
        <w:t>SALES FORECASTING PROJECT</w:t>
      </w:r>
    </w:p>
    <w:p w14:paraId="727ACEAE" w14:textId="77777777" w:rsidR="009F7F45" w:rsidRDefault="00000000">
      <w:pPr>
        <w:spacing w:after="600"/>
        <w:jc w:val="center"/>
      </w:pPr>
      <w:r>
        <w:rPr>
          <w:i/>
          <w:iCs/>
          <w:color w:val="5B6072"/>
          <w:sz w:val="26"/>
          <w:szCs w:val="26"/>
        </w:rPr>
        <w:t>Predicting Future Retail Sales with Machine Learning</w:t>
      </w:r>
    </w:p>
    <w:p w14:paraId="78B8D5AD" w14:textId="65EA3F5D" w:rsidR="00CB4C2E" w:rsidRPr="00B2179A" w:rsidRDefault="00000000" w:rsidP="00CB4C2E">
      <w:pPr>
        <w:spacing w:after="3200"/>
        <w:jc w:val="center"/>
        <w:rPr>
          <w:color w:val="1A1A2E"/>
          <w:sz w:val="32"/>
          <w:szCs w:val="32"/>
        </w:rPr>
      </w:pPr>
      <w:r w:rsidRPr="00B2179A">
        <w:rPr>
          <w:color w:val="1A1A2E"/>
          <w:sz w:val="32"/>
          <w:szCs w:val="32"/>
        </w:rPr>
        <w:t>A Data Science Project Report</w:t>
      </w:r>
    </w:p>
    <w:p w14:paraId="6BC1072E" w14:textId="77777777" w:rsidR="00CB4C2E" w:rsidRPr="00B2179A" w:rsidRDefault="00CB4C2E" w:rsidP="00CB4C2E">
      <w:pPr>
        <w:spacing w:after="80"/>
        <w:jc w:val="center"/>
        <w:rPr>
          <w:sz w:val="40"/>
          <w:szCs w:val="40"/>
        </w:rPr>
      </w:pPr>
      <w:r w:rsidRPr="00B2179A">
        <w:rPr>
          <w:b/>
          <w:bCs/>
          <w:sz w:val="28"/>
          <w:szCs w:val="28"/>
        </w:rPr>
        <w:t>Submitted by:</w:t>
      </w:r>
    </w:p>
    <w:p w14:paraId="673D7010" w14:textId="394AEC01" w:rsidR="00CB4C2E" w:rsidRPr="00B2179A" w:rsidRDefault="00CB4C2E" w:rsidP="00CB4C2E">
      <w:pPr>
        <w:spacing w:after="40"/>
        <w:jc w:val="center"/>
        <w:rPr>
          <w:sz w:val="40"/>
          <w:szCs w:val="40"/>
        </w:rPr>
      </w:pPr>
      <w:r w:rsidRPr="00B2179A">
        <w:rPr>
          <w:sz w:val="28"/>
          <w:szCs w:val="28"/>
        </w:rPr>
        <w:t>ABDUL MAAZID</w:t>
      </w:r>
    </w:p>
    <w:p w14:paraId="3B00F57F" w14:textId="74635C25" w:rsidR="00CB4C2E" w:rsidRPr="00B2179A" w:rsidRDefault="00CB4C2E" w:rsidP="00CB4C2E">
      <w:pPr>
        <w:spacing w:after="40"/>
        <w:jc w:val="center"/>
        <w:rPr>
          <w:sz w:val="40"/>
          <w:szCs w:val="40"/>
        </w:rPr>
      </w:pPr>
      <w:r w:rsidRPr="00B2179A">
        <w:rPr>
          <w:sz w:val="28"/>
          <w:szCs w:val="28"/>
        </w:rPr>
        <w:t>Registration No.: 12500207</w:t>
      </w:r>
    </w:p>
    <w:p w14:paraId="2ED6E141" w14:textId="77777777" w:rsidR="00CB4C2E" w:rsidRPr="00B2179A" w:rsidRDefault="00CB4C2E" w:rsidP="00CB4C2E">
      <w:pPr>
        <w:spacing w:after="500"/>
        <w:jc w:val="center"/>
        <w:rPr>
          <w:b/>
          <w:bCs/>
          <w:sz w:val="40"/>
          <w:szCs w:val="40"/>
        </w:rPr>
      </w:pPr>
      <w:r w:rsidRPr="00B2179A">
        <w:rPr>
          <w:b/>
          <w:bCs/>
          <w:sz w:val="28"/>
          <w:szCs w:val="28"/>
        </w:rPr>
        <w:t>Program: MCA</w:t>
      </w:r>
    </w:p>
    <w:p w14:paraId="0282E631" w14:textId="6875F279" w:rsidR="009F7F45" w:rsidRPr="005B2A83" w:rsidRDefault="00000000" w:rsidP="00CB4C2E">
      <w:pPr>
        <w:jc w:val="center"/>
        <w:rPr>
          <w:sz w:val="24"/>
          <w:szCs w:val="24"/>
        </w:rPr>
      </w:pPr>
      <w:r w:rsidRPr="005B2A83">
        <w:rPr>
          <w:b/>
          <w:bCs/>
          <w:color w:val="1E2761"/>
          <w:sz w:val="24"/>
          <w:szCs w:val="24"/>
        </w:rPr>
        <w:t xml:space="preserve">Time-Series </w:t>
      </w:r>
      <w:r w:rsidR="00FF14D7" w:rsidRPr="005B2A83">
        <w:rPr>
          <w:b/>
          <w:bCs/>
          <w:color w:val="1E2761"/>
          <w:sz w:val="24"/>
          <w:szCs w:val="24"/>
        </w:rPr>
        <w:t>Analysis | Feature</w:t>
      </w:r>
      <w:r w:rsidRPr="005B2A83">
        <w:rPr>
          <w:b/>
          <w:bCs/>
          <w:color w:val="1E2761"/>
          <w:sz w:val="24"/>
          <w:szCs w:val="24"/>
        </w:rPr>
        <w:t xml:space="preserve"> </w:t>
      </w:r>
      <w:r w:rsidR="00FF14D7" w:rsidRPr="005B2A83">
        <w:rPr>
          <w:b/>
          <w:bCs/>
          <w:color w:val="1E2761"/>
          <w:sz w:val="24"/>
          <w:szCs w:val="24"/>
        </w:rPr>
        <w:t>Engineering | Regression</w:t>
      </w:r>
      <w:r w:rsidRPr="005B2A83">
        <w:rPr>
          <w:b/>
          <w:bCs/>
          <w:color w:val="1E2761"/>
          <w:sz w:val="24"/>
          <w:szCs w:val="24"/>
        </w:rPr>
        <w:t xml:space="preserve"> </w:t>
      </w:r>
      <w:proofErr w:type="gramStart"/>
      <w:r w:rsidR="00FF14D7" w:rsidRPr="005B2A83">
        <w:rPr>
          <w:b/>
          <w:bCs/>
          <w:color w:val="1E2761"/>
          <w:sz w:val="24"/>
          <w:szCs w:val="24"/>
        </w:rPr>
        <w:t>Modelling</w:t>
      </w:r>
      <w:r w:rsidRPr="005B2A83">
        <w:rPr>
          <w:b/>
          <w:bCs/>
          <w:color w:val="1E2761"/>
          <w:sz w:val="24"/>
          <w:szCs w:val="24"/>
        </w:rPr>
        <w:t xml:space="preserve">  |</w:t>
      </w:r>
      <w:proofErr w:type="gramEnd"/>
      <w:r w:rsidRPr="005B2A83">
        <w:rPr>
          <w:b/>
          <w:bCs/>
          <w:color w:val="1E2761"/>
          <w:sz w:val="24"/>
          <w:szCs w:val="24"/>
        </w:rPr>
        <w:t xml:space="preserve">  Forecasting</w:t>
      </w:r>
    </w:p>
    <w:p w14:paraId="72C595FA" w14:textId="77777777" w:rsidR="009F7F45" w:rsidRPr="005B2A83" w:rsidRDefault="009F7F45" w:rsidP="00CB4C2E">
      <w:pPr>
        <w:jc w:val="center"/>
        <w:rPr>
          <w:sz w:val="24"/>
          <w:szCs w:val="24"/>
        </w:rPr>
        <w:sectPr w:rsidR="009F7F45" w:rsidRPr="005B2A83" w:rsidSect="00EB1B80">
          <w:pgSz w:w="12240" w:h="15840"/>
          <w:pgMar w:top="1440" w:right="1440" w:bottom="1440" w:left="1440" w:header="708" w:footer="708" w:gutter="0"/>
          <w:pgBorders w:offsetFrom="page">
            <w:top w:val="thinThickThinMediumGap" w:sz="36" w:space="24" w:color="auto"/>
            <w:left w:val="thinThickThinMediumGap" w:sz="36" w:space="24" w:color="auto"/>
            <w:bottom w:val="thinThickThinMediumGap" w:sz="36" w:space="24" w:color="auto"/>
            <w:right w:val="thinThickThinMediumGap" w:sz="36" w:space="24" w:color="auto"/>
          </w:pgBorders>
          <w:cols w:space="720"/>
          <w:docGrid w:linePitch="360"/>
        </w:sectPr>
      </w:pPr>
    </w:p>
    <w:p w14:paraId="21179029" w14:textId="77777777" w:rsidR="009F7F45" w:rsidRDefault="00000000">
      <w:pPr>
        <w:pStyle w:val="Heading1"/>
        <w:spacing w:before="300" w:after="200"/>
      </w:pPr>
      <w:r>
        <w:rPr>
          <w:b/>
          <w:bCs/>
          <w:color w:val="1E2761"/>
        </w:rPr>
        <w:lastRenderedPageBreak/>
        <w:t>Table of Contents</w:t>
      </w:r>
    </w:p>
    <w:p w14:paraId="20023483" w14:textId="77777777" w:rsidR="009F7F45" w:rsidRDefault="00000000">
      <w:pPr>
        <w:tabs>
          <w:tab w:val="right" w:leader="dot" w:pos="9216"/>
        </w:tabs>
        <w:spacing w:after="160"/>
      </w:pPr>
      <w:r>
        <w:rPr>
          <w:color w:val="1A1A2E"/>
          <w:sz w:val="23"/>
          <w:szCs w:val="23"/>
        </w:rPr>
        <w:t>1. Executive Summary</w:t>
      </w:r>
      <w:r>
        <w:rPr>
          <w:color w:val="1A1A2E"/>
          <w:sz w:val="23"/>
          <w:szCs w:val="23"/>
        </w:rPr>
        <w:tab/>
        <w:t>3</w:t>
      </w:r>
    </w:p>
    <w:p w14:paraId="0FA5413C" w14:textId="77777777" w:rsidR="009F7F45" w:rsidRDefault="00000000">
      <w:pPr>
        <w:tabs>
          <w:tab w:val="right" w:leader="dot" w:pos="9216"/>
        </w:tabs>
        <w:spacing w:after="160"/>
      </w:pPr>
      <w:r>
        <w:rPr>
          <w:color w:val="1A1A2E"/>
          <w:sz w:val="23"/>
          <w:szCs w:val="23"/>
        </w:rPr>
        <w:t>2. Introduction</w:t>
      </w:r>
      <w:r>
        <w:rPr>
          <w:color w:val="1A1A2E"/>
          <w:sz w:val="23"/>
          <w:szCs w:val="23"/>
        </w:rPr>
        <w:tab/>
        <w:t>4</w:t>
      </w:r>
    </w:p>
    <w:p w14:paraId="51C464C0" w14:textId="77777777" w:rsidR="009F7F45" w:rsidRDefault="00000000">
      <w:pPr>
        <w:tabs>
          <w:tab w:val="right" w:leader="dot" w:pos="9216"/>
        </w:tabs>
        <w:spacing w:after="160"/>
      </w:pPr>
      <w:r>
        <w:rPr>
          <w:color w:val="1A1A2E"/>
          <w:sz w:val="23"/>
          <w:szCs w:val="23"/>
        </w:rPr>
        <w:t>3. Dataset Description</w:t>
      </w:r>
      <w:r>
        <w:rPr>
          <w:color w:val="1A1A2E"/>
          <w:sz w:val="23"/>
          <w:szCs w:val="23"/>
        </w:rPr>
        <w:tab/>
        <w:t>5</w:t>
      </w:r>
    </w:p>
    <w:p w14:paraId="7659FE4D" w14:textId="77777777" w:rsidR="009F7F45" w:rsidRDefault="00000000">
      <w:pPr>
        <w:tabs>
          <w:tab w:val="right" w:leader="dot" w:pos="9216"/>
        </w:tabs>
        <w:spacing w:after="160"/>
      </w:pPr>
      <w:r>
        <w:rPr>
          <w:color w:val="1A1A2E"/>
          <w:sz w:val="23"/>
          <w:szCs w:val="23"/>
        </w:rPr>
        <w:t>4. Data Cleaning and Preparation</w:t>
      </w:r>
      <w:r>
        <w:rPr>
          <w:color w:val="1A1A2E"/>
          <w:sz w:val="23"/>
          <w:szCs w:val="23"/>
        </w:rPr>
        <w:tab/>
        <w:t>6</w:t>
      </w:r>
    </w:p>
    <w:p w14:paraId="757DC708" w14:textId="77777777" w:rsidR="009F7F45" w:rsidRDefault="00000000">
      <w:pPr>
        <w:tabs>
          <w:tab w:val="right" w:leader="dot" w:pos="9216"/>
        </w:tabs>
        <w:spacing w:after="160"/>
      </w:pPr>
      <w:r>
        <w:rPr>
          <w:color w:val="1A1A2E"/>
          <w:sz w:val="23"/>
          <w:szCs w:val="23"/>
        </w:rPr>
        <w:t>5. Exploratory Data Analysis</w:t>
      </w:r>
      <w:r>
        <w:rPr>
          <w:color w:val="1A1A2E"/>
          <w:sz w:val="23"/>
          <w:szCs w:val="23"/>
        </w:rPr>
        <w:tab/>
        <w:t>7</w:t>
      </w:r>
    </w:p>
    <w:p w14:paraId="75496FDF" w14:textId="77777777" w:rsidR="009F7F45" w:rsidRDefault="00000000">
      <w:pPr>
        <w:tabs>
          <w:tab w:val="right" w:leader="dot" w:pos="9216"/>
        </w:tabs>
        <w:spacing w:after="160"/>
      </w:pPr>
      <w:r>
        <w:rPr>
          <w:color w:val="1A1A2E"/>
          <w:sz w:val="23"/>
          <w:szCs w:val="23"/>
        </w:rPr>
        <w:t>6. Feature Engineering</w:t>
      </w:r>
      <w:r>
        <w:rPr>
          <w:color w:val="1A1A2E"/>
          <w:sz w:val="23"/>
          <w:szCs w:val="23"/>
        </w:rPr>
        <w:tab/>
        <w:t>8</w:t>
      </w:r>
    </w:p>
    <w:p w14:paraId="1D55A27E" w14:textId="7C23FEED" w:rsidR="009F7F45" w:rsidRDefault="00000000">
      <w:pPr>
        <w:tabs>
          <w:tab w:val="right" w:leader="dot" w:pos="9216"/>
        </w:tabs>
        <w:spacing w:after="160"/>
      </w:pPr>
      <w:r>
        <w:rPr>
          <w:color w:val="1A1A2E"/>
          <w:sz w:val="23"/>
          <w:szCs w:val="23"/>
        </w:rPr>
        <w:t xml:space="preserve">7. </w:t>
      </w:r>
      <w:r w:rsidR="00D21C26">
        <w:rPr>
          <w:color w:val="1A1A2E"/>
          <w:sz w:val="23"/>
          <w:szCs w:val="23"/>
        </w:rPr>
        <w:t>Modelling</w:t>
      </w:r>
      <w:r>
        <w:rPr>
          <w:color w:val="1A1A2E"/>
          <w:sz w:val="23"/>
          <w:szCs w:val="23"/>
        </w:rPr>
        <w:t xml:space="preserve"> Methodology</w:t>
      </w:r>
      <w:r>
        <w:rPr>
          <w:color w:val="1A1A2E"/>
          <w:sz w:val="23"/>
          <w:szCs w:val="23"/>
        </w:rPr>
        <w:tab/>
        <w:t>9</w:t>
      </w:r>
    </w:p>
    <w:p w14:paraId="79478593" w14:textId="77777777" w:rsidR="009F7F45" w:rsidRDefault="00000000">
      <w:pPr>
        <w:tabs>
          <w:tab w:val="right" w:leader="dot" w:pos="9216"/>
        </w:tabs>
        <w:spacing w:after="160"/>
      </w:pPr>
      <w:r>
        <w:rPr>
          <w:color w:val="1A1A2E"/>
          <w:sz w:val="23"/>
          <w:szCs w:val="23"/>
        </w:rPr>
        <w:t>8. Model Results and Comparison</w:t>
      </w:r>
      <w:r>
        <w:rPr>
          <w:color w:val="1A1A2E"/>
          <w:sz w:val="23"/>
          <w:szCs w:val="23"/>
        </w:rPr>
        <w:tab/>
        <w:t>10</w:t>
      </w:r>
    </w:p>
    <w:p w14:paraId="47DC5562" w14:textId="77777777" w:rsidR="009F7F45" w:rsidRDefault="00000000">
      <w:pPr>
        <w:tabs>
          <w:tab w:val="right" w:leader="dot" w:pos="9216"/>
        </w:tabs>
        <w:spacing w:after="160"/>
      </w:pPr>
      <w:r>
        <w:rPr>
          <w:color w:val="1A1A2E"/>
          <w:sz w:val="23"/>
          <w:szCs w:val="23"/>
        </w:rPr>
        <w:t>9. Feature Importance Analysis</w:t>
      </w:r>
      <w:r>
        <w:rPr>
          <w:color w:val="1A1A2E"/>
          <w:sz w:val="23"/>
          <w:szCs w:val="23"/>
        </w:rPr>
        <w:tab/>
        <w:t>11</w:t>
      </w:r>
    </w:p>
    <w:p w14:paraId="6AC4698A" w14:textId="77777777" w:rsidR="009F7F45" w:rsidRDefault="00000000">
      <w:pPr>
        <w:tabs>
          <w:tab w:val="right" w:leader="dot" w:pos="9216"/>
        </w:tabs>
        <w:spacing w:after="160"/>
      </w:pPr>
      <w:r>
        <w:rPr>
          <w:color w:val="1A1A2E"/>
          <w:sz w:val="23"/>
          <w:szCs w:val="23"/>
        </w:rPr>
        <w:t>10. 30-Day Sales Forecast</w:t>
      </w:r>
      <w:r>
        <w:rPr>
          <w:color w:val="1A1A2E"/>
          <w:sz w:val="23"/>
          <w:szCs w:val="23"/>
        </w:rPr>
        <w:tab/>
        <w:t>12</w:t>
      </w:r>
    </w:p>
    <w:p w14:paraId="0C11C447" w14:textId="77777777" w:rsidR="009F7F45" w:rsidRDefault="00000000">
      <w:pPr>
        <w:tabs>
          <w:tab w:val="right" w:leader="dot" w:pos="9216"/>
        </w:tabs>
        <w:spacing w:after="160"/>
      </w:pPr>
      <w:r>
        <w:rPr>
          <w:color w:val="1A1A2E"/>
          <w:sz w:val="23"/>
          <w:szCs w:val="23"/>
        </w:rPr>
        <w:t>11. Conclusion and Recommendations</w:t>
      </w:r>
      <w:r>
        <w:rPr>
          <w:color w:val="1A1A2E"/>
          <w:sz w:val="23"/>
          <w:szCs w:val="23"/>
        </w:rPr>
        <w:tab/>
        <w:t>13</w:t>
      </w:r>
    </w:p>
    <w:p w14:paraId="20A395E9" w14:textId="77777777" w:rsidR="009F7F45" w:rsidRDefault="00000000">
      <w:pPr>
        <w:tabs>
          <w:tab w:val="right" w:leader="dot" w:pos="9216"/>
        </w:tabs>
        <w:spacing w:after="160"/>
      </w:pPr>
      <w:r>
        <w:rPr>
          <w:color w:val="1A1A2E"/>
          <w:sz w:val="23"/>
          <w:szCs w:val="23"/>
        </w:rPr>
        <w:t>12. Appendix A: Data Dictionary</w:t>
      </w:r>
      <w:r>
        <w:rPr>
          <w:color w:val="1A1A2E"/>
          <w:sz w:val="23"/>
          <w:szCs w:val="23"/>
        </w:rPr>
        <w:tab/>
        <w:t>14</w:t>
      </w:r>
    </w:p>
    <w:p w14:paraId="3EBAD560" w14:textId="77777777" w:rsidR="009F7F45" w:rsidRDefault="00000000">
      <w:pPr>
        <w:tabs>
          <w:tab w:val="right" w:leader="dot" w:pos="9216"/>
        </w:tabs>
        <w:spacing w:after="160"/>
      </w:pPr>
      <w:r>
        <w:rPr>
          <w:color w:val="1A1A2E"/>
          <w:sz w:val="23"/>
          <w:szCs w:val="23"/>
        </w:rPr>
        <w:t>13. Appendix B: Engineered Feature Reference</w:t>
      </w:r>
      <w:r>
        <w:rPr>
          <w:color w:val="1A1A2E"/>
          <w:sz w:val="23"/>
          <w:szCs w:val="23"/>
        </w:rPr>
        <w:tab/>
        <w:t>15</w:t>
      </w:r>
    </w:p>
    <w:p w14:paraId="20989387" w14:textId="77777777" w:rsidR="009F7F45" w:rsidRDefault="00000000">
      <w:r>
        <w:br w:type="page"/>
      </w:r>
    </w:p>
    <w:p w14:paraId="186058BE" w14:textId="77777777" w:rsidR="009F7F45" w:rsidRDefault="00000000">
      <w:pPr>
        <w:pStyle w:val="Heading1"/>
        <w:spacing w:before="300" w:after="200"/>
      </w:pPr>
      <w:r>
        <w:rPr>
          <w:b/>
          <w:bCs/>
          <w:color w:val="1E2761"/>
        </w:rPr>
        <w:lastRenderedPageBreak/>
        <w:t>1. Executive Summary</w:t>
      </w:r>
    </w:p>
    <w:p w14:paraId="43393B6D" w14:textId="77777777" w:rsidR="009F7F45" w:rsidRDefault="00000000">
      <w:pPr>
        <w:spacing w:after="160" w:line="276" w:lineRule="auto"/>
      </w:pPr>
      <w:r>
        <w:rPr>
          <w:color w:val="1A1A2E"/>
          <w:sz w:val="22"/>
          <w:szCs w:val="22"/>
        </w:rPr>
        <w:t>This report documents an end-to-end sales forecasting project built on historical store transaction data. The goal was to convert raw, transaction-level records into a daily sales time series, engineer predictive features, train and compare multiple regression models, and produce a 30-day forward sales forecast.</w:t>
      </w:r>
    </w:p>
    <w:p w14:paraId="05A9AC9A" w14:textId="77777777" w:rsidR="009F7F45" w:rsidRDefault="00000000">
      <w:pPr>
        <w:spacing w:after="160" w:line="276" w:lineRule="auto"/>
      </w:pPr>
      <w:r>
        <w:rPr>
          <w:color w:val="1A1A2E"/>
          <w:sz w:val="22"/>
          <w:szCs w:val="22"/>
        </w:rPr>
        <w:t>The dataset comprised 2,121 cleaned transaction records spanning 2014 to 2017. After aggregating to daily totals and engineering calendar and lag-based features, three models were trained and evaluated: Linear Regression, a Decision Tree Regressor, and a Random Forest Regressor. The Random Forest model achieved the best results, with a Mean Absolute Error (MAE) of $617.59 and the only positive R² score (0.080) among the three models, and was used to generate the final 30-day forecast.</w:t>
      </w:r>
    </w:p>
    <w:p w14:paraId="594F47EA" w14:textId="77777777" w:rsidR="009F7F45" w:rsidRDefault="00000000">
      <w:pPr>
        <w:spacing w:after="160" w:line="276" w:lineRule="auto"/>
      </w:pPr>
      <w:r>
        <w:rPr>
          <w:color w:val="1A1A2E"/>
          <w:sz w:val="22"/>
          <w:szCs w:val="22"/>
        </w:rPr>
        <w:t>Feature importance analysis showed that recent sales history — particularly sales from seven days prior — was the strongest predictor of near-term sales, more influential than long-range calendar position such as year or quarter. The overall forecasting accuracy was constrained by high day-to-day volatility in the underlying sales data, a limitation discussed in the conclusions and recommendations.</w:t>
      </w:r>
    </w:p>
    <w:p w14:paraId="5186D025" w14:textId="77777777" w:rsidR="009F7F45" w:rsidRDefault="00000000">
      <w:pPr>
        <w:pStyle w:val="Heading2"/>
        <w:spacing w:before="260" w:after="140"/>
      </w:pPr>
      <w:r>
        <w:rPr>
          <w:b/>
          <w:bCs/>
          <w:color w:val="1E2761"/>
          <w:sz w:val="25"/>
          <w:szCs w:val="25"/>
        </w:rPr>
        <w:t>Key Results at a Glance</w:t>
      </w:r>
    </w:p>
    <w:tbl>
      <w:tblPr>
        <w:tblW w:w="9000" w:type="dxa"/>
        <w:tblBorders>
          <w:top w:val="single" w:sz="4" w:space="0" w:color="DCE3F5"/>
          <w:left w:val="single" w:sz="4" w:space="0" w:color="DCE3F5"/>
          <w:bottom w:val="single" w:sz="4" w:space="0" w:color="DCE3F5"/>
          <w:right w:val="single" w:sz="4" w:space="0" w:color="DCE3F5"/>
          <w:insideH w:val="single" w:sz="4" w:space="0" w:color="DCE3F5"/>
          <w:insideV w:val="single" w:sz="4" w:space="0" w:color="DCE3F5"/>
        </w:tblBorders>
        <w:tblCellMar>
          <w:left w:w="10" w:type="dxa"/>
          <w:right w:w="10" w:type="dxa"/>
        </w:tblCellMar>
        <w:tblLook w:val="0000" w:firstRow="0" w:lastRow="0" w:firstColumn="0" w:lastColumn="0" w:noHBand="0" w:noVBand="0"/>
      </w:tblPr>
      <w:tblGrid>
        <w:gridCol w:w="3737"/>
        <w:gridCol w:w="5263"/>
      </w:tblGrid>
      <w:tr w:rsidR="009F7F45" w14:paraId="3F5D4803" w14:textId="77777777">
        <w:tblPrEx>
          <w:tblCellMar>
            <w:top w:w="0" w:type="dxa"/>
            <w:bottom w:w="0" w:type="dxa"/>
          </w:tblCellMar>
        </w:tblPrEx>
        <w:tc>
          <w:tcPr>
            <w:tcW w:w="0" w:type="auto"/>
            <w:shd w:val="clear" w:color="auto" w:fill="1E2761"/>
            <w:tcMar>
              <w:top w:w="100" w:type="dxa"/>
              <w:left w:w="120" w:type="dxa"/>
              <w:bottom w:w="100" w:type="dxa"/>
              <w:right w:w="120" w:type="dxa"/>
            </w:tcMar>
          </w:tcPr>
          <w:p w14:paraId="3BEC0A1C" w14:textId="77777777" w:rsidR="009F7F45" w:rsidRDefault="00000000">
            <w:r>
              <w:rPr>
                <w:b/>
                <w:bCs/>
                <w:color w:val="FFFFFF"/>
              </w:rPr>
              <w:t>Metric</w:t>
            </w:r>
          </w:p>
        </w:tc>
        <w:tc>
          <w:tcPr>
            <w:tcW w:w="0" w:type="auto"/>
            <w:shd w:val="clear" w:color="auto" w:fill="1E2761"/>
            <w:tcMar>
              <w:top w:w="100" w:type="dxa"/>
              <w:left w:w="120" w:type="dxa"/>
              <w:bottom w:w="100" w:type="dxa"/>
              <w:right w:w="120" w:type="dxa"/>
            </w:tcMar>
          </w:tcPr>
          <w:p w14:paraId="694CB8E0" w14:textId="77777777" w:rsidR="009F7F45" w:rsidRDefault="00000000">
            <w:pPr>
              <w:jc w:val="center"/>
            </w:pPr>
            <w:r>
              <w:rPr>
                <w:b/>
                <w:bCs/>
                <w:color w:val="FFFFFF"/>
              </w:rPr>
              <w:t>Value</w:t>
            </w:r>
          </w:p>
        </w:tc>
      </w:tr>
      <w:tr w:rsidR="009F7F45" w14:paraId="3CEB90BA" w14:textId="77777777">
        <w:tblPrEx>
          <w:tblCellMar>
            <w:top w:w="0" w:type="dxa"/>
            <w:bottom w:w="0" w:type="dxa"/>
          </w:tblCellMar>
        </w:tblPrEx>
        <w:tc>
          <w:tcPr>
            <w:tcW w:w="0" w:type="auto"/>
            <w:shd w:val="clear" w:color="auto" w:fill="FFFFFF"/>
            <w:tcMar>
              <w:top w:w="100" w:type="dxa"/>
              <w:left w:w="120" w:type="dxa"/>
              <w:bottom w:w="100" w:type="dxa"/>
              <w:right w:w="120" w:type="dxa"/>
            </w:tcMar>
          </w:tcPr>
          <w:p w14:paraId="78A05E5F" w14:textId="4CDA80B5" w:rsidR="009F7F45" w:rsidRDefault="00000000">
            <w:r>
              <w:rPr>
                <w:color w:val="1A1A2E"/>
              </w:rPr>
              <w:t xml:space="preserve">Records </w:t>
            </w:r>
            <w:r w:rsidR="00726163">
              <w:rPr>
                <w:color w:val="1A1A2E"/>
              </w:rPr>
              <w:t>analysed</w:t>
            </w:r>
          </w:p>
        </w:tc>
        <w:tc>
          <w:tcPr>
            <w:tcW w:w="0" w:type="auto"/>
            <w:shd w:val="clear" w:color="auto" w:fill="FFFFFF"/>
            <w:tcMar>
              <w:top w:w="100" w:type="dxa"/>
              <w:left w:w="120" w:type="dxa"/>
              <w:bottom w:w="100" w:type="dxa"/>
              <w:right w:w="120" w:type="dxa"/>
            </w:tcMar>
          </w:tcPr>
          <w:p w14:paraId="3B51670F" w14:textId="77777777" w:rsidR="009F7F45" w:rsidRDefault="00000000">
            <w:pPr>
              <w:jc w:val="center"/>
            </w:pPr>
            <w:r>
              <w:rPr>
                <w:color w:val="1A1A2E"/>
              </w:rPr>
              <w:t>2,121</w:t>
            </w:r>
          </w:p>
        </w:tc>
      </w:tr>
      <w:tr w:rsidR="009F7F45" w14:paraId="2A9AA2B5" w14:textId="77777777">
        <w:tblPrEx>
          <w:tblCellMar>
            <w:top w:w="0" w:type="dxa"/>
            <w:bottom w:w="0" w:type="dxa"/>
          </w:tblCellMar>
        </w:tblPrEx>
        <w:tc>
          <w:tcPr>
            <w:tcW w:w="0" w:type="auto"/>
            <w:shd w:val="clear" w:color="auto" w:fill="FFFFFF"/>
            <w:tcMar>
              <w:top w:w="100" w:type="dxa"/>
              <w:left w:w="120" w:type="dxa"/>
              <w:bottom w:w="100" w:type="dxa"/>
              <w:right w:w="120" w:type="dxa"/>
            </w:tcMar>
          </w:tcPr>
          <w:p w14:paraId="341C0716" w14:textId="77777777" w:rsidR="009F7F45" w:rsidRDefault="00000000">
            <w:r>
              <w:rPr>
                <w:color w:val="1A1A2E"/>
              </w:rPr>
              <w:t>Date range</w:t>
            </w:r>
          </w:p>
        </w:tc>
        <w:tc>
          <w:tcPr>
            <w:tcW w:w="0" w:type="auto"/>
            <w:shd w:val="clear" w:color="auto" w:fill="FFFFFF"/>
            <w:tcMar>
              <w:top w:w="100" w:type="dxa"/>
              <w:left w:w="120" w:type="dxa"/>
              <w:bottom w:w="100" w:type="dxa"/>
              <w:right w:w="120" w:type="dxa"/>
            </w:tcMar>
          </w:tcPr>
          <w:p w14:paraId="3248B6D4" w14:textId="77777777" w:rsidR="009F7F45" w:rsidRDefault="00000000">
            <w:pPr>
              <w:jc w:val="center"/>
            </w:pPr>
            <w:r>
              <w:rPr>
                <w:color w:val="1A1A2E"/>
              </w:rPr>
              <w:t>2014 – 2017</w:t>
            </w:r>
          </w:p>
        </w:tc>
      </w:tr>
      <w:tr w:rsidR="009F7F45" w14:paraId="7C35AD1C" w14:textId="77777777">
        <w:tblPrEx>
          <w:tblCellMar>
            <w:top w:w="0" w:type="dxa"/>
            <w:bottom w:w="0" w:type="dxa"/>
          </w:tblCellMar>
        </w:tblPrEx>
        <w:tc>
          <w:tcPr>
            <w:tcW w:w="0" w:type="auto"/>
            <w:shd w:val="clear" w:color="auto" w:fill="FFFFFF"/>
            <w:tcMar>
              <w:top w:w="100" w:type="dxa"/>
              <w:left w:w="120" w:type="dxa"/>
              <w:bottom w:w="100" w:type="dxa"/>
              <w:right w:w="120" w:type="dxa"/>
            </w:tcMar>
          </w:tcPr>
          <w:p w14:paraId="0960BC5E" w14:textId="77777777" w:rsidR="009F7F45" w:rsidRDefault="00000000">
            <w:r>
              <w:rPr>
                <w:color w:val="1A1A2E"/>
              </w:rPr>
              <w:t>Best model</w:t>
            </w:r>
          </w:p>
        </w:tc>
        <w:tc>
          <w:tcPr>
            <w:tcW w:w="0" w:type="auto"/>
            <w:shd w:val="clear" w:color="auto" w:fill="FFFFFF"/>
            <w:tcMar>
              <w:top w:w="100" w:type="dxa"/>
              <w:left w:w="120" w:type="dxa"/>
              <w:bottom w:w="100" w:type="dxa"/>
              <w:right w:w="120" w:type="dxa"/>
            </w:tcMar>
          </w:tcPr>
          <w:p w14:paraId="5F2727FB" w14:textId="77777777" w:rsidR="009F7F45" w:rsidRDefault="00000000">
            <w:pPr>
              <w:jc w:val="center"/>
            </w:pPr>
            <w:r>
              <w:rPr>
                <w:color w:val="1A1A2E"/>
              </w:rPr>
              <w:t>Random Forest Regressor</w:t>
            </w:r>
          </w:p>
        </w:tc>
      </w:tr>
      <w:tr w:rsidR="009F7F45" w14:paraId="64E43377" w14:textId="77777777">
        <w:tblPrEx>
          <w:tblCellMar>
            <w:top w:w="0" w:type="dxa"/>
            <w:bottom w:w="0" w:type="dxa"/>
          </w:tblCellMar>
        </w:tblPrEx>
        <w:tc>
          <w:tcPr>
            <w:tcW w:w="0" w:type="auto"/>
            <w:shd w:val="clear" w:color="auto" w:fill="FFFFFF"/>
            <w:tcMar>
              <w:top w:w="100" w:type="dxa"/>
              <w:left w:w="120" w:type="dxa"/>
              <w:bottom w:w="100" w:type="dxa"/>
              <w:right w:w="120" w:type="dxa"/>
            </w:tcMar>
          </w:tcPr>
          <w:p w14:paraId="323EFEB6" w14:textId="77777777" w:rsidR="009F7F45" w:rsidRDefault="00000000">
            <w:r>
              <w:rPr>
                <w:color w:val="1A1A2E"/>
              </w:rPr>
              <w:t>Best MAE</w:t>
            </w:r>
          </w:p>
        </w:tc>
        <w:tc>
          <w:tcPr>
            <w:tcW w:w="0" w:type="auto"/>
            <w:shd w:val="clear" w:color="auto" w:fill="FFFFFF"/>
            <w:tcMar>
              <w:top w:w="100" w:type="dxa"/>
              <w:left w:w="120" w:type="dxa"/>
              <w:bottom w:w="100" w:type="dxa"/>
              <w:right w:w="120" w:type="dxa"/>
            </w:tcMar>
          </w:tcPr>
          <w:p w14:paraId="35BE698E" w14:textId="77777777" w:rsidR="009F7F45" w:rsidRDefault="00000000">
            <w:pPr>
              <w:jc w:val="center"/>
            </w:pPr>
            <w:r>
              <w:rPr>
                <w:color w:val="1A1A2E"/>
              </w:rPr>
              <w:t>$617.59</w:t>
            </w:r>
          </w:p>
        </w:tc>
      </w:tr>
      <w:tr w:rsidR="009F7F45" w14:paraId="0B13806F" w14:textId="77777777">
        <w:tblPrEx>
          <w:tblCellMar>
            <w:top w:w="0" w:type="dxa"/>
            <w:bottom w:w="0" w:type="dxa"/>
          </w:tblCellMar>
        </w:tblPrEx>
        <w:tc>
          <w:tcPr>
            <w:tcW w:w="0" w:type="auto"/>
            <w:shd w:val="clear" w:color="auto" w:fill="FFFFFF"/>
            <w:tcMar>
              <w:top w:w="100" w:type="dxa"/>
              <w:left w:w="120" w:type="dxa"/>
              <w:bottom w:w="100" w:type="dxa"/>
              <w:right w:w="120" w:type="dxa"/>
            </w:tcMar>
          </w:tcPr>
          <w:p w14:paraId="219755FE" w14:textId="77777777" w:rsidR="009F7F45" w:rsidRDefault="00000000">
            <w:r>
              <w:rPr>
                <w:color w:val="1A1A2E"/>
              </w:rPr>
              <w:t>Best R² score</w:t>
            </w:r>
          </w:p>
        </w:tc>
        <w:tc>
          <w:tcPr>
            <w:tcW w:w="0" w:type="auto"/>
            <w:shd w:val="clear" w:color="auto" w:fill="FFFFFF"/>
            <w:tcMar>
              <w:top w:w="100" w:type="dxa"/>
              <w:left w:w="120" w:type="dxa"/>
              <w:bottom w:w="100" w:type="dxa"/>
              <w:right w:w="120" w:type="dxa"/>
            </w:tcMar>
          </w:tcPr>
          <w:p w14:paraId="45CAAB1E" w14:textId="77777777" w:rsidR="009F7F45" w:rsidRDefault="00000000">
            <w:pPr>
              <w:jc w:val="center"/>
            </w:pPr>
            <w:r>
              <w:rPr>
                <w:color w:val="1A1A2E"/>
              </w:rPr>
              <w:t>0.080</w:t>
            </w:r>
          </w:p>
        </w:tc>
      </w:tr>
      <w:tr w:rsidR="009F7F45" w14:paraId="4E7591D0" w14:textId="77777777">
        <w:tblPrEx>
          <w:tblCellMar>
            <w:top w:w="0" w:type="dxa"/>
            <w:bottom w:w="0" w:type="dxa"/>
          </w:tblCellMar>
        </w:tblPrEx>
        <w:tc>
          <w:tcPr>
            <w:tcW w:w="0" w:type="auto"/>
            <w:shd w:val="clear" w:color="auto" w:fill="FFFFFF"/>
            <w:tcMar>
              <w:top w:w="100" w:type="dxa"/>
              <w:left w:w="120" w:type="dxa"/>
              <w:bottom w:w="100" w:type="dxa"/>
              <w:right w:w="120" w:type="dxa"/>
            </w:tcMar>
          </w:tcPr>
          <w:p w14:paraId="0632D056" w14:textId="77777777" w:rsidR="009F7F45" w:rsidRDefault="00000000">
            <w:r>
              <w:rPr>
                <w:color w:val="1A1A2E"/>
              </w:rPr>
              <w:t>Forecast horizon</w:t>
            </w:r>
          </w:p>
        </w:tc>
        <w:tc>
          <w:tcPr>
            <w:tcW w:w="0" w:type="auto"/>
            <w:shd w:val="clear" w:color="auto" w:fill="FFFFFF"/>
            <w:tcMar>
              <w:top w:w="100" w:type="dxa"/>
              <w:left w:w="120" w:type="dxa"/>
              <w:bottom w:w="100" w:type="dxa"/>
              <w:right w:w="120" w:type="dxa"/>
            </w:tcMar>
          </w:tcPr>
          <w:p w14:paraId="666F1495" w14:textId="77777777" w:rsidR="009F7F45" w:rsidRDefault="00000000">
            <w:pPr>
              <w:jc w:val="center"/>
            </w:pPr>
            <w:r>
              <w:rPr>
                <w:color w:val="1A1A2E"/>
              </w:rPr>
              <w:t>30 days</w:t>
            </w:r>
          </w:p>
        </w:tc>
      </w:tr>
    </w:tbl>
    <w:p w14:paraId="0F67B1CE" w14:textId="77777777" w:rsidR="009F7F45" w:rsidRDefault="00000000">
      <w:r>
        <w:br w:type="page"/>
      </w:r>
    </w:p>
    <w:p w14:paraId="181CEC21" w14:textId="77777777" w:rsidR="009F7F45" w:rsidRDefault="00000000">
      <w:pPr>
        <w:pStyle w:val="Heading1"/>
        <w:spacing w:before="300" w:after="200"/>
      </w:pPr>
      <w:r>
        <w:rPr>
          <w:b/>
          <w:bCs/>
          <w:color w:val="1E2761"/>
        </w:rPr>
        <w:lastRenderedPageBreak/>
        <w:t>2. Introduction</w:t>
      </w:r>
    </w:p>
    <w:p w14:paraId="289B5B9F" w14:textId="77777777" w:rsidR="009F7F45" w:rsidRDefault="00000000">
      <w:pPr>
        <w:pStyle w:val="Heading2"/>
        <w:spacing w:before="260" w:after="140"/>
      </w:pPr>
      <w:r>
        <w:rPr>
          <w:b/>
          <w:bCs/>
          <w:color w:val="1E2761"/>
          <w:sz w:val="25"/>
          <w:szCs w:val="25"/>
        </w:rPr>
        <w:t>2.1 Background</w:t>
      </w:r>
    </w:p>
    <w:p w14:paraId="6B16ADFD" w14:textId="77777777" w:rsidR="009F7F45" w:rsidRDefault="00000000">
      <w:pPr>
        <w:spacing w:after="160" w:line="276" w:lineRule="auto"/>
      </w:pPr>
      <w:r>
        <w:rPr>
          <w:color w:val="1A1A2E"/>
          <w:sz w:val="22"/>
          <w:szCs w:val="22"/>
        </w:rPr>
        <w:t>Accurately forecasting sales is central to inventory planning, staffing, and revenue management for any retail business. Sudden demand spikes or downturns that are not anticipated lead to stockouts, excess inventory, or missed revenue targets. This project applies a data-driven, machine-learning approach to forecast daily sales using a store's historical transaction record.</w:t>
      </w:r>
    </w:p>
    <w:p w14:paraId="601DAAD6" w14:textId="77777777" w:rsidR="009F7F45" w:rsidRDefault="00000000">
      <w:pPr>
        <w:pStyle w:val="Heading2"/>
        <w:spacing w:before="260" w:after="140"/>
      </w:pPr>
      <w:r>
        <w:rPr>
          <w:b/>
          <w:bCs/>
          <w:color w:val="1E2761"/>
          <w:sz w:val="25"/>
          <w:szCs w:val="25"/>
        </w:rPr>
        <w:t>2.2 Objectives</w:t>
      </w:r>
    </w:p>
    <w:p w14:paraId="6D2FAB2E" w14:textId="77777777" w:rsidR="009F7F45" w:rsidRDefault="00000000">
      <w:pPr>
        <w:pStyle w:val="ListParagraph"/>
        <w:numPr>
          <w:ilvl w:val="0"/>
          <w:numId w:val="2"/>
        </w:numPr>
        <w:spacing w:after="90"/>
      </w:pPr>
      <w:r>
        <w:rPr>
          <w:color w:val="1A1A2E"/>
          <w:sz w:val="22"/>
          <w:szCs w:val="22"/>
        </w:rPr>
        <w:t>Consolidate raw transaction-level data into a clean, continuous daily sales time series.</w:t>
      </w:r>
    </w:p>
    <w:p w14:paraId="58C702F0" w14:textId="77777777" w:rsidR="009F7F45" w:rsidRDefault="00000000">
      <w:pPr>
        <w:pStyle w:val="ListParagraph"/>
        <w:numPr>
          <w:ilvl w:val="0"/>
          <w:numId w:val="2"/>
        </w:numPr>
        <w:spacing w:after="90"/>
      </w:pPr>
      <w:r>
        <w:rPr>
          <w:color w:val="1A1A2E"/>
          <w:sz w:val="22"/>
          <w:szCs w:val="22"/>
        </w:rPr>
        <w:t>Explore sales trends at daily and monthly resolution to understand underlying patterns.</w:t>
      </w:r>
    </w:p>
    <w:p w14:paraId="65C89B82" w14:textId="77777777" w:rsidR="009F7F45" w:rsidRDefault="00000000">
      <w:pPr>
        <w:pStyle w:val="ListParagraph"/>
        <w:numPr>
          <w:ilvl w:val="0"/>
          <w:numId w:val="2"/>
        </w:numPr>
        <w:spacing w:after="90"/>
      </w:pPr>
      <w:r>
        <w:rPr>
          <w:color w:val="1A1A2E"/>
          <w:sz w:val="22"/>
          <w:szCs w:val="22"/>
        </w:rPr>
        <w:t>Engineer calendar-based and lag-based features suitable for supervised regression.</w:t>
      </w:r>
    </w:p>
    <w:p w14:paraId="5C02C0C3" w14:textId="77777777" w:rsidR="009F7F45" w:rsidRDefault="00000000">
      <w:pPr>
        <w:pStyle w:val="ListParagraph"/>
        <w:numPr>
          <w:ilvl w:val="0"/>
          <w:numId w:val="2"/>
        </w:numPr>
        <w:spacing w:after="90"/>
      </w:pPr>
      <w:r>
        <w:rPr>
          <w:color w:val="1A1A2E"/>
          <w:sz w:val="22"/>
          <w:szCs w:val="22"/>
        </w:rPr>
        <w:t>Train and benchmark multiple regression models on held-out test data.</w:t>
      </w:r>
    </w:p>
    <w:p w14:paraId="70A9E050" w14:textId="77777777" w:rsidR="009F7F45" w:rsidRDefault="00000000">
      <w:pPr>
        <w:pStyle w:val="ListParagraph"/>
        <w:numPr>
          <w:ilvl w:val="0"/>
          <w:numId w:val="2"/>
        </w:numPr>
        <w:spacing w:after="90"/>
      </w:pPr>
      <w:r>
        <w:rPr>
          <w:color w:val="1A1A2E"/>
          <w:sz w:val="22"/>
          <w:szCs w:val="22"/>
        </w:rPr>
        <w:t>Identify which features most strongly drive sales predictions.</w:t>
      </w:r>
    </w:p>
    <w:p w14:paraId="400F5759" w14:textId="77777777" w:rsidR="009F7F45" w:rsidRDefault="00000000">
      <w:pPr>
        <w:pStyle w:val="ListParagraph"/>
        <w:numPr>
          <w:ilvl w:val="0"/>
          <w:numId w:val="2"/>
        </w:numPr>
        <w:spacing w:after="90"/>
      </w:pPr>
      <w:r>
        <w:rPr>
          <w:color w:val="1A1A2E"/>
          <w:sz w:val="22"/>
          <w:szCs w:val="22"/>
        </w:rPr>
        <w:t>Generate a 30-day forward sales forecast using the best-performing model.</w:t>
      </w:r>
    </w:p>
    <w:p w14:paraId="2796B598" w14:textId="77777777" w:rsidR="009F7F45" w:rsidRDefault="00000000">
      <w:pPr>
        <w:pStyle w:val="Heading2"/>
        <w:spacing w:before="260" w:after="140"/>
      </w:pPr>
      <w:r>
        <w:rPr>
          <w:b/>
          <w:bCs/>
          <w:color w:val="1E2761"/>
          <w:sz w:val="25"/>
          <w:szCs w:val="25"/>
        </w:rPr>
        <w:t>2.3 Scope and Tools</w:t>
      </w:r>
    </w:p>
    <w:p w14:paraId="5BC14DE7" w14:textId="77777777" w:rsidR="009F7F45" w:rsidRDefault="00000000">
      <w:pPr>
        <w:spacing w:after="160" w:line="276" w:lineRule="auto"/>
      </w:pPr>
      <w:r>
        <w:rPr>
          <w:color w:val="1A1A2E"/>
          <w:sz w:val="22"/>
          <w:szCs w:val="22"/>
        </w:rPr>
        <w:t>The analysis was carried out in Python using pandas and NumPy for data manipulation, matplotlib and seaborn for visualization, and scikit-learn for model training and evaluation (Linear Regression, Decision Tree Regressor, and Random Forest Regressor). All work was performed in a single Jupyter/</w:t>
      </w:r>
      <w:proofErr w:type="spellStart"/>
      <w:r>
        <w:rPr>
          <w:color w:val="1A1A2E"/>
          <w:sz w:val="22"/>
          <w:szCs w:val="22"/>
        </w:rPr>
        <w:t>Colab</w:t>
      </w:r>
      <w:proofErr w:type="spellEnd"/>
      <w:r>
        <w:rPr>
          <w:color w:val="1A1A2E"/>
          <w:sz w:val="22"/>
          <w:szCs w:val="22"/>
        </w:rPr>
        <w:t xml:space="preserve"> notebook, from raw CSV ingestion through to the final 30-day forecast.</w:t>
      </w:r>
    </w:p>
    <w:p w14:paraId="21D66DE9" w14:textId="77777777" w:rsidR="009F7F45" w:rsidRDefault="00000000">
      <w:r>
        <w:br w:type="page"/>
      </w:r>
    </w:p>
    <w:p w14:paraId="3A435910" w14:textId="77777777" w:rsidR="009F7F45" w:rsidRDefault="00000000">
      <w:pPr>
        <w:pStyle w:val="Heading1"/>
        <w:spacing w:before="300" w:after="200"/>
      </w:pPr>
      <w:r>
        <w:rPr>
          <w:b/>
          <w:bCs/>
          <w:color w:val="1E2761"/>
        </w:rPr>
        <w:lastRenderedPageBreak/>
        <w:t>3. Dataset Description</w:t>
      </w:r>
    </w:p>
    <w:p w14:paraId="44BC9759" w14:textId="77777777" w:rsidR="009F7F45" w:rsidRDefault="00000000">
      <w:pPr>
        <w:spacing w:after="160" w:line="276" w:lineRule="auto"/>
      </w:pPr>
      <w:r>
        <w:rPr>
          <w:color w:val="1A1A2E"/>
          <w:sz w:val="22"/>
          <w:szCs w:val="22"/>
        </w:rPr>
        <w:t>The source dataset is a store sales transaction file (stores_sales_forecasting.csv) containing 2,121 rows and 21 columns after de-duplication. Each row represents a single line item within a customer order.</w:t>
      </w:r>
    </w:p>
    <w:p w14:paraId="120717B0" w14:textId="77777777" w:rsidR="009F7F45" w:rsidRDefault="00000000">
      <w:pPr>
        <w:pStyle w:val="Heading2"/>
        <w:spacing w:before="260" w:after="140"/>
      </w:pPr>
      <w:r>
        <w:rPr>
          <w:b/>
          <w:bCs/>
          <w:color w:val="1E2761"/>
          <w:sz w:val="25"/>
          <w:szCs w:val="25"/>
        </w:rPr>
        <w:t>3.1 Field Summary</w:t>
      </w:r>
    </w:p>
    <w:tbl>
      <w:tblPr>
        <w:tblW w:w="9000" w:type="dxa"/>
        <w:tblBorders>
          <w:top w:val="single" w:sz="4" w:space="0" w:color="DCE3F5"/>
          <w:left w:val="single" w:sz="4" w:space="0" w:color="DCE3F5"/>
          <w:bottom w:val="single" w:sz="4" w:space="0" w:color="DCE3F5"/>
          <w:right w:val="single" w:sz="4" w:space="0" w:color="DCE3F5"/>
          <w:insideH w:val="single" w:sz="4" w:space="0" w:color="DCE3F5"/>
          <w:insideV w:val="single" w:sz="4" w:space="0" w:color="DCE3F5"/>
        </w:tblBorders>
        <w:tblCellMar>
          <w:left w:w="10" w:type="dxa"/>
          <w:right w:w="10" w:type="dxa"/>
        </w:tblCellMar>
        <w:tblLook w:val="0000" w:firstRow="0" w:lastRow="0" w:firstColumn="0" w:lastColumn="0" w:noHBand="0" w:noVBand="0"/>
      </w:tblPr>
      <w:tblGrid>
        <w:gridCol w:w="4462"/>
        <w:gridCol w:w="4538"/>
      </w:tblGrid>
      <w:tr w:rsidR="009F7F45" w14:paraId="1D172553" w14:textId="77777777">
        <w:tblPrEx>
          <w:tblCellMar>
            <w:top w:w="0" w:type="dxa"/>
            <w:bottom w:w="0" w:type="dxa"/>
          </w:tblCellMar>
        </w:tblPrEx>
        <w:tc>
          <w:tcPr>
            <w:tcW w:w="0" w:type="auto"/>
            <w:shd w:val="clear" w:color="auto" w:fill="1E2761"/>
            <w:tcMar>
              <w:top w:w="100" w:type="dxa"/>
              <w:left w:w="120" w:type="dxa"/>
              <w:bottom w:w="100" w:type="dxa"/>
              <w:right w:w="120" w:type="dxa"/>
            </w:tcMar>
          </w:tcPr>
          <w:p w14:paraId="3524730F" w14:textId="77777777" w:rsidR="009F7F45" w:rsidRDefault="00000000">
            <w:r>
              <w:rPr>
                <w:b/>
                <w:bCs/>
                <w:color w:val="FFFFFF"/>
              </w:rPr>
              <w:t>Field</w:t>
            </w:r>
          </w:p>
        </w:tc>
        <w:tc>
          <w:tcPr>
            <w:tcW w:w="0" w:type="auto"/>
            <w:shd w:val="clear" w:color="auto" w:fill="1E2761"/>
            <w:tcMar>
              <w:top w:w="100" w:type="dxa"/>
              <w:left w:w="120" w:type="dxa"/>
              <w:bottom w:w="100" w:type="dxa"/>
              <w:right w:w="120" w:type="dxa"/>
            </w:tcMar>
          </w:tcPr>
          <w:p w14:paraId="525EE229" w14:textId="77777777" w:rsidR="009F7F45" w:rsidRDefault="00000000">
            <w:pPr>
              <w:jc w:val="center"/>
            </w:pPr>
            <w:r>
              <w:rPr>
                <w:b/>
                <w:bCs/>
                <w:color w:val="FFFFFF"/>
              </w:rPr>
              <w:t>Description</w:t>
            </w:r>
          </w:p>
        </w:tc>
      </w:tr>
      <w:tr w:rsidR="009F7F45" w14:paraId="4FFC3956" w14:textId="77777777">
        <w:tblPrEx>
          <w:tblCellMar>
            <w:top w:w="0" w:type="dxa"/>
            <w:bottom w:w="0" w:type="dxa"/>
          </w:tblCellMar>
        </w:tblPrEx>
        <w:tc>
          <w:tcPr>
            <w:tcW w:w="0" w:type="auto"/>
            <w:shd w:val="clear" w:color="auto" w:fill="FFFFFF"/>
            <w:tcMar>
              <w:top w:w="100" w:type="dxa"/>
              <w:left w:w="120" w:type="dxa"/>
              <w:bottom w:w="100" w:type="dxa"/>
              <w:right w:w="120" w:type="dxa"/>
            </w:tcMar>
          </w:tcPr>
          <w:p w14:paraId="1BFFA03F" w14:textId="77777777" w:rsidR="009F7F45" w:rsidRDefault="00000000">
            <w:r>
              <w:rPr>
                <w:color w:val="1A1A2E"/>
              </w:rPr>
              <w:t>Order Date / Ship Date</w:t>
            </w:r>
          </w:p>
        </w:tc>
        <w:tc>
          <w:tcPr>
            <w:tcW w:w="0" w:type="auto"/>
            <w:shd w:val="clear" w:color="auto" w:fill="FFFFFF"/>
            <w:tcMar>
              <w:top w:w="100" w:type="dxa"/>
              <w:left w:w="120" w:type="dxa"/>
              <w:bottom w:w="100" w:type="dxa"/>
              <w:right w:w="120" w:type="dxa"/>
            </w:tcMar>
          </w:tcPr>
          <w:p w14:paraId="38B3421E" w14:textId="77777777" w:rsidR="009F7F45" w:rsidRDefault="00000000">
            <w:pPr>
              <w:jc w:val="center"/>
            </w:pPr>
            <w:r>
              <w:rPr>
                <w:color w:val="1A1A2E"/>
              </w:rPr>
              <w:t>Transaction and shipment dates</w:t>
            </w:r>
          </w:p>
        </w:tc>
      </w:tr>
      <w:tr w:rsidR="009F7F45" w14:paraId="36774C8E" w14:textId="77777777">
        <w:tblPrEx>
          <w:tblCellMar>
            <w:top w:w="0" w:type="dxa"/>
            <w:bottom w:w="0" w:type="dxa"/>
          </w:tblCellMar>
        </w:tblPrEx>
        <w:tc>
          <w:tcPr>
            <w:tcW w:w="0" w:type="auto"/>
            <w:shd w:val="clear" w:color="auto" w:fill="FFFFFF"/>
            <w:tcMar>
              <w:top w:w="100" w:type="dxa"/>
              <w:left w:w="120" w:type="dxa"/>
              <w:bottom w:w="100" w:type="dxa"/>
              <w:right w:w="120" w:type="dxa"/>
            </w:tcMar>
          </w:tcPr>
          <w:p w14:paraId="1A307A2D" w14:textId="77777777" w:rsidR="009F7F45" w:rsidRDefault="00000000">
            <w:r>
              <w:rPr>
                <w:color w:val="1A1A2E"/>
              </w:rPr>
              <w:t>Ship Mode</w:t>
            </w:r>
          </w:p>
        </w:tc>
        <w:tc>
          <w:tcPr>
            <w:tcW w:w="0" w:type="auto"/>
            <w:shd w:val="clear" w:color="auto" w:fill="FFFFFF"/>
            <w:tcMar>
              <w:top w:w="100" w:type="dxa"/>
              <w:left w:w="120" w:type="dxa"/>
              <w:bottom w:w="100" w:type="dxa"/>
              <w:right w:w="120" w:type="dxa"/>
            </w:tcMar>
          </w:tcPr>
          <w:p w14:paraId="50CBD355" w14:textId="77777777" w:rsidR="009F7F45" w:rsidRDefault="00000000">
            <w:pPr>
              <w:jc w:val="center"/>
            </w:pPr>
            <w:r>
              <w:rPr>
                <w:color w:val="1A1A2E"/>
              </w:rPr>
              <w:t>Shipping method used</w:t>
            </w:r>
          </w:p>
        </w:tc>
      </w:tr>
      <w:tr w:rsidR="009F7F45" w14:paraId="1A673858" w14:textId="77777777">
        <w:tblPrEx>
          <w:tblCellMar>
            <w:top w:w="0" w:type="dxa"/>
            <w:bottom w:w="0" w:type="dxa"/>
          </w:tblCellMar>
        </w:tblPrEx>
        <w:tc>
          <w:tcPr>
            <w:tcW w:w="0" w:type="auto"/>
            <w:shd w:val="clear" w:color="auto" w:fill="FFFFFF"/>
            <w:tcMar>
              <w:top w:w="100" w:type="dxa"/>
              <w:left w:w="120" w:type="dxa"/>
              <w:bottom w:w="100" w:type="dxa"/>
              <w:right w:w="120" w:type="dxa"/>
            </w:tcMar>
          </w:tcPr>
          <w:p w14:paraId="19C0B3E9" w14:textId="77777777" w:rsidR="009F7F45" w:rsidRDefault="00000000">
            <w:r>
              <w:rPr>
                <w:color w:val="1A1A2E"/>
              </w:rPr>
              <w:t>Customer ID / Name / Segment</w:t>
            </w:r>
          </w:p>
        </w:tc>
        <w:tc>
          <w:tcPr>
            <w:tcW w:w="0" w:type="auto"/>
            <w:shd w:val="clear" w:color="auto" w:fill="FFFFFF"/>
            <w:tcMar>
              <w:top w:w="100" w:type="dxa"/>
              <w:left w:w="120" w:type="dxa"/>
              <w:bottom w:w="100" w:type="dxa"/>
              <w:right w:w="120" w:type="dxa"/>
            </w:tcMar>
          </w:tcPr>
          <w:p w14:paraId="10C2C0B2" w14:textId="77777777" w:rsidR="009F7F45" w:rsidRDefault="00000000">
            <w:pPr>
              <w:jc w:val="center"/>
            </w:pPr>
            <w:r>
              <w:rPr>
                <w:color w:val="1A1A2E"/>
              </w:rPr>
              <w:t>Customer identity and segment</w:t>
            </w:r>
          </w:p>
        </w:tc>
      </w:tr>
      <w:tr w:rsidR="009F7F45" w14:paraId="42422DCC" w14:textId="77777777">
        <w:tblPrEx>
          <w:tblCellMar>
            <w:top w:w="0" w:type="dxa"/>
            <w:bottom w:w="0" w:type="dxa"/>
          </w:tblCellMar>
        </w:tblPrEx>
        <w:tc>
          <w:tcPr>
            <w:tcW w:w="0" w:type="auto"/>
            <w:shd w:val="clear" w:color="auto" w:fill="FFFFFF"/>
            <w:tcMar>
              <w:top w:w="100" w:type="dxa"/>
              <w:left w:w="120" w:type="dxa"/>
              <w:bottom w:w="100" w:type="dxa"/>
              <w:right w:w="120" w:type="dxa"/>
            </w:tcMar>
          </w:tcPr>
          <w:p w14:paraId="04E94CFB" w14:textId="77777777" w:rsidR="009F7F45" w:rsidRDefault="00000000">
            <w:r>
              <w:rPr>
                <w:color w:val="1A1A2E"/>
              </w:rPr>
              <w:t>Region / State / City</w:t>
            </w:r>
          </w:p>
        </w:tc>
        <w:tc>
          <w:tcPr>
            <w:tcW w:w="0" w:type="auto"/>
            <w:shd w:val="clear" w:color="auto" w:fill="FFFFFF"/>
            <w:tcMar>
              <w:top w:w="100" w:type="dxa"/>
              <w:left w:w="120" w:type="dxa"/>
              <w:bottom w:w="100" w:type="dxa"/>
              <w:right w:w="120" w:type="dxa"/>
            </w:tcMar>
          </w:tcPr>
          <w:p w14:paraId="053AF7D4" w14:textId="77777777" w:rsidR="009F7F45" w:rsidRDefault="00000000">
            <w:pPr>
              <w:jc w:val="center"/>
            </w:pPr>
            <w:r>
              <w:rPr>
                <w:color w:val="1A1A2E"/>
              </w:rPr>
              <w:t>Geographic location of the order</w:t>
            </w:r>
          </w:p>
        </w:tc>
      </w:tr>
      <w:tr w:rsidR="009F7F45" w14:paraId="37E4DDBA" w14:textId="77777777">
        <w:tblPrEx>
          <w:tblCellMar>
            <w:top w:w="0" w:type="dxa"/>
            <w:bottom w:w="0" w:type="dxa"/>
          </w:tblCellMar>
        </w:tblPrEx>
        <w:tc>
          <w:tcPr>
            <w:tcW w:w="0" w:type="auto"/>
            <w:shd w:val="clear" w:color="auto" w:fill="FFFFFF"/>
            <w:tcMar>
              <w:top w:w="100" w:type="dxa"/>
              <w:left w:w="120" w:type="dxa"/>
              <w:bottom w:w="100" w:type="dxa"/>
              <w:right w:w="120" w:type="dxa"/>
            </w:tcMar>
          </w:tcPr>
          <w:p w14:paraId="7FE3C445" w14:textId="77777777" w:rsidR="009F7F45" w:rsidRDefault="00000000">
            <w:r>
              <w:rPr>
                <w:color w:val="1A1A2E"/>
              </w:rPr>
              <w:t>Category / Sub-Category / Product Name</w:t>
            </w:r>
          </w:p>
        </w:tc>
        <w:tc>
          <w:tcPr>
            <w:tcW w:w="0" w:type="auto"/>
            <w:shd w:val="clear" w:color="auto" w:fill="FFFFFF"/>
            <w:tcMar>
              <w:top w:w="100" w:type="dxa"/>
              <w:left w:w="120" w:type="dxa"/>
              <w:bottom w:w="100" w:type="dxa"/>
              <w:right w:w="120" w:type="dxa"/>
            </w:tcMar>
          </w:tcPr>
          <w:p w14:paraId="5FED911D" w14:textId="77777777" w:rsidR="009F7F45" w:rsidRDefault="00000000">
            <w:pPr>
              <w:jc w:val="center"/>
            </w:pPr>
            <w:r>
              <w:rPr>
                <w:color w:val="1A1A2E"/>
              </w:rPr>
              <w:t>Product classification</w:t>
            </w:r>
          </w:p>
        </w:tc>
      </w:tr>
      <w:tr w:rsidR="009F7F45" w14:paraId="0FB9B404" w14:textId="77777777">
        <w:tblPrEx>
          <w:tblCellMar>
            <w:top w:w="0" w:type="dxa"/>
            <w:bottom w:w="0" w:type="dxa"/>
          </w:tblCellMar>
        </w:tblPrEx>
        <w:tc>
          <w:tcPr>
            <w:tcW w:w="0" w:type="auto"/>
            <w:shd w:val="clear" w:color="auto" w:fill="FFFFFF"/>
            <w:tcMar>
              <w:top w:w="100" w:type="dxa"/>
              <w:left w:w="120" w:type="dxa"/>
              <w:bottom w:w="100" w:type="dxa"/>
              <w:right w:w="120" w:type="dxa"/>
            </w:tcMar>
          </w:tcPr>
          <w:p w14:paraId="621AFA64" w14:textId="77777777" w:rsidR="009F7F45" w:rsidRDefault="00000000">
            <w:r>
              <w:rPr>
                <w:color w:val="1A1A2E"/>
              </w:rPr>
              <w:t>Sales</w:t>
            </w:r>
          </w:p>
        </w:tc>
        <w:tc>
          <w:tcPr>
            <w:tcW w:w="0" w:type="auto"/>
            <w:shd w:val="clear" w:color="auto" w:fill="FFFFFF"/>
            <w:tcMar>
              <w:top w:w="100" w:type="dxa"/>
              <w:left w:w="120" w:type="dxa"/>
              <w:bottom w:w="100" w:type="dxa"/>
              <w:right w:w="120" w:type="dxa"/>
            </w:tcMar>
          </w:tcPr>
          <w:p w14:paraId="4004B5A8" w14:textId="77777777" w:rsidR="009F7F45" w:rsidRDefault="00000000">
            <w:pPr>
              <w:jc w:val="center"/>
            </w:pPr>
            <w:r>
              <w:rPr>
                <w:color w:val="1A1A2E"/>
              </w:rPr>
              <w:t>Revenue for the line item (target variable)</w:t>
            </w:r>
          </w:p>
        </w:tc>
      </w:tr>
      <w:tr w:rsidR="009F7F45" w14:paraId="0FC2553A" w14:textId="77777777">
        <w:tblPrEx>
          <w:tblCellMar>
            <w:top w:w="0" w:type="dxa"/>
            <w:bottom w:w="0" w:type="dxa"/>
          </w:tblCellMar>
        </w:tblPrEx>
        <w:tc>
          <w:tcPr>
            <w:tcW w:w="0" w:type="auto"/>
            <w:shd w:val="clear" w:color="auto" w:fill="FFFFFF"/>
            <w:tcMar>
              <w:top w:w="100" w:type="dxa"/>
              <w:left w:w="120" w:type="dxa"/>
              <w:bottom w:w="100" w:type="dxa"/>
              <w:right w:w="120" w:type="dxa"/>
            </w:tcMar>
          </w:tcPr>
          <w:p w14:paraId="623BC9F4" w14:textId="77777777" w:rsidR="009F7F45" w:rsidRDefault="00000000">
            <w:r>
              <w:rPr>
                <w:color w:val="1A1A2E"/>
              </w:rPr>
              <w:t>Quantity / Discount / Profit</w:t>
            </w:r>
          </w:p>
        </w:tc>
        <w:tc>
          <w:tcPr>
            <w:tcW w:w="0" w:type="auto"/>
            <w:shd w:val="clear" w:color="auto" w:fill="FFFFFF"/>
            <w:tcMar>
              <w:top w:w="100" w:type="dxa"/>
              <w:left w:w="120" w:type="dxa"/>
              <w:bottom w:w="100" w:type="dxa"/>
              <w:right w:w="120" w:type="dxa"/>
            </w:tcMar>
          </w:tcPr>
          <w:p w14:paraId="2ABF80F1" w14:textId="77777777" w:rsidR="009F7F45" w:rsidRDefault="00000000">
            <w:pPr>
              <w:jc w:val="center"/>
            </w:pPr>
            <w:r>
              <w:rPr>
                <w:color w:val="1A1A2E"/>
              </w:rPr>
              <w:t>Order economics</w:t>
            </w:r>
          </w:p>
        </w:tc>
      </w:tr>
    </w:tbl>
    <w:p w14:paraId="2D4C43F9" w14:textId="77777777" w:rsidR="009F7F45" w:rsidRDefault="00000000">
      <w:pPr>
        <w:pStyle w:val="Heading2"/>
        <w:spacing w:before="260" w:after="140"/>
      </w:pPr>
      <w:r>
        <w:rPr>
          <w:b/>
          <w:bCs/>
          <w:color w:val="1E2761"/>
          <w:sz w:val="25"/>
          <w:szCs w:val="25"/>
        </w:rPr>
        <w:t>3.2 Descriptive Statistics — Sales</w:t>
      </w:r>
    </w:p>
    <w:tbl>
      <w:tblPr>
        <w:tblW w:w="9000" w:type="dxa"/>
        <w:tblBorders>
          <w:top w:val="single" w:sz="4" w:space="0" w:color="DCE3F5"/>
          <w:left w:val="single" w:sz="4" w:space="0" w:color="DCE3F5"/>
          <w:bottom w:val="single" w:sz="4" w:space="0" w:color="DCE3F5"/>
          <w:right w:val="single" w:sz="4" w:space="0" w:color="DCE3F5"/>
          <w:insideH w:val="single" w:sz="4" w:space="0" w:color="DCE3F5"/>
          <w:insideV w:val="single" w:sz="4" w:space="0" w:color="DCE3F5"/>
        </w:tblBorders>
        <w:tblCellMar>
          <w:left w:w="10" w:type="dxa"/>
          <w:right w:w="10" w:type="dxa"/>
        </w:tblCellMar>
        <w:tblLook w:val="0000" w:firstRow="0" w:lastRow="0" w:firstColumn="0" w:lastColumn="0" w:noHBand="0" w:noVBand="0"/>
      </w:tblPr>
      <w:tblGrid>
        <w:gridCol w:w="5235"/>
        <w:gridCol w:w="3765"/>
      </w:tblGrid>
      <w:tr w:rsidR="009F7F45" w14:paraId="6C216313" w14:textId="77777777">
        <w:tblPrEx>
          <w:tblCellMar>
            <w:top w:w="0" w:type="dxa"/>
            <w:bottom w:w="0" w:type="dxa"/>
          </w:tblCellMar>
        </w:tblPrEx>
        <w:tc>
          <w:tcPr>
            <w:tcW w:w="0" w:type="auto"/>
            <w:shd w:val="clear" w:color="auto" w:fill="1E2761"/>
            <w:tcMar>
              <w:top w:w="100" w:type="dxa"/>
              <w:left w:w="120" w:type="dxa"/>
              <w:bottom w:w="100" w:type="dxa"/>
              <w:right w:w="120" w:type="dxa"/>
            </w:tcMar>
          </w:tcPr>
          <w:p w14:paraId="61D8803F" w14:textId="77777777" w:rsidR="009F7F45" w:rsidRDefault="00000000">
            <w:r>
              <w:rPr>
                <w:b/>
                <w:bCs/>
                <w:color w:val="FFFFFF"/>
              </w:rPr>
              <w:t>Statistic</w:t>
            </w:r>
          </w:p>
        </w:tc>
        <w:tc>
          <w:tcPr>
            <w:tcW w:w="0" w:type="auto"/>
            <w:shd w:val="clear" w:color="auto" w:fill="1E2761"/>
            <w:tcMar>
              <w:top w:w="100" w:type="dxa"/>
              <w:left w:w="120" w:type="dxa"/>
              <w:bottom w:w="100" w:type="dxa"/>
              <w:right w:w="120" w:type="dxa"/>
            </w:tcMar>
          </w:tcPr>
          <w:p w14:paraId="49BCD417" w14:textId="77777777" w:rsidR="009F7F45" w:rsidRDefault="00000000">
            <w:pPr>
              <w:jc w:val="center"/>
            </w:pPr>
            <w:r>
              <w:rPr>
                <w:b/>
                <w:bCs/>
                <w:color w:val="FFFFFF"/>
              </w:rPr>
              <w:t>Value</w:t>
            </w:r>
          </w:p>
        </w:tc>
      </w:tr>
      <w:tr w:rsidR="009F7F45" w14:paraId="29D58F6B" w14:textId="77777777">
        <w:tblPrEx>
          <w:tblCellMar>
            <w:top w:w="0" w:type="dxa"/>
            <w:bottom w:w="0" w:type="dxa"/>
          </w:tblCellMar>
        </w:tblPrEx>
        <w:tc>
          <w:tcPr>
            <w:tcW w:w="0" w:type="auto"/>
            <w:shd w:val="clear" w:color="auto" w:fill="FFFFFF"/>
            <w:tcMar>
              <w:top w:w="100" w:type="dxa"/>
              <w:left w:w="120" w:type="dxa"/>
              <w:bottom w:w="100" w:type="dxa"/>
              <w:right w:w="120" w:type="dxa"/>
            </w:tcMar>
          </w:tcPr>
          <w:p w14:paraId="57E2BF3F" w14:textId="77777777" w:rsidR="009F7F45" w:rsidRDefault="00000000">
            <w:r>
              <w:rPr>
                <w:color w:val="1A1A2E"/>
              </w:rPr>
              <w:t>Count</w:t>
            </w:r>
          </w:p>
        </w:tc>
        <w:tc>
          <w:tcPr>
            <w:tcW w:w="0" w:type="auto"/>
            <w:shd w:val="clear" w:color="auto" w:fill="FFFFFF"/>
            <w:tcMar>
              <w:top w:w="100" w:type="dxa"/>
              <w:left w:w="120" w:type="dxa"/>
              <w:bottom w:w="100" w:type="dxa"/>
              <w:right w:w="120" w:type="dxa"/>
            </w:tcMar>
          </w:tcPr>
          <w:p w14:paraId="30CFAABB" w14:textId="77777777" w:rsidR="009F7F45" w:rsidRDefault="00000000">
            <w:pPr>
              <w:jc w:val="center"/>
            </w:pPr>
            <w:r>
              <w:rPr>
                <w:color w:val="1A1A2E"/>
              </w:rPr>
              <w:t>2,121</w:t>
            </w:r>
          </w:p>
        </w:tc>
      </w:tr>
      <w:tr w:rsidR="009F7F45" w14:paraId="03E552CB" w14:textId="77777777">
        <w:tblPrEx>
          <w:tblCellMar>
            <w:top w:w="0" w:type="dxa"/>
            <w:bottom w:w="0" w:type="dxa"/>
          </w:tblCellMar>
        </w:tblPrEx>
        <w:tc>
          <w:tcPr>
            <w:tcW w:w="0" w:type="auto"/>
            <w:shd w:val="clear" w:color="auto" w:fill="FFFFFF"/>
            <w:tcMar>
              <w:top w:w="100" w:type="dxa"/>
              <w:left w:w="120" w:type="dxa"/>
              <w:bottom w:w="100" w:type="dxa"/>
              <w:right w:w="120" w:type="dxa"/>
            </w:tcMar>
          </w:tcPr>
          <w:p w14:paraId="00EBBA4A" w14:textId="77777777" w:rsidR="009F7F45" w:rsidRDefault="00000000">
            <w:r>
              <w:rPr>
                <w:color w:val="1A1A2E"/>
              </w:rPr>
              <w:t>Mean</w:t>
            </w:r>
          </w:p>
        </w:tc>
        <w:tc>
          <w:tcPr>
            <w:tcW w:w="0" w:type="auto"/>
            <w:shd w:val="clear" w:color="auto" w:fill="FFFFFF"/>
            <w:tcMar>
              <w:top w:w="100" w:type="dxa"/>
              <w:left w:w="120" w:type="dxa"/>
              <w:bottom w:w="100" w:type="dxa"/>
              <w:right w:w="120" w:type="dxa"/>
            </w:tcMar>
          </w:tcPr>
          <w:p w14:paraId="6E56681F" w14:textId="77777777" w:rsidR="009F7F45" w:rsidRDefault="00000000">
            <w:pPr>
              <w:jc w:val="center"/>
            </w:pPr>
            <w:r>
              <w:rPr>
                <w:color w:val="1A1A2E"/>
              </w:rPr>
              <w:t>$349.83</w:t>
            </w:r>
          </w:p>
        </w:tc>
      </w:tr>
      <w:tr w:rsidR="009F7F45" w14:paraId="22C4EBCB" w14:textId="77777777">
        <w:tblPrEx>
          <w:tblCellMar>
            <w:top w:w="0" w:type="dxa"/>
            <w:bottom w:w="0" w:type="dxa"/>
          </w:tblCellMar>
        </w:tblPrEx>
        <w:tc>
          <w:tcPr>
            <w:tcW w:w="0" w:type="auto"/>
            <w:shd w:val="clear" w:color="auto" w:fill="FFFFFF"/>
            <w:tcMar>
              <w:top w:w="100" w:type="dxa"/>
              <w:left w:w="120" w:type="dxa"/>
              <w:bottom w:w="100" w:type="dxa"/>
              <w:right w:w="120" w:type="dxa"/>
            </w:tcMar>
          </w:tcPr>
          <w:p w14:paraId="0FA5F98F" w14:textId="77777777" w:rsidR="009F7F45" w:rsidRDefault="00000000">
            <w:r>
              <w:rPr>
                <w:color w:val="1A1A2E"/>
              </w:rPr>
              <w:t>Std. Deviation</w:t>
            </w:r>
          </w:p>
        </w:tc>
        <w:tc>
          <w:tcPr>
            <w:tcW w:w="0" w:type="auto"/>
            <w:shd w:val="clear" w:color="auto" w:fill="FFFFFF"/>
            <w:tcMar>
              <w:top w:w="100" w:type="dxa"/>
              <w:left w:w="120" w:type="dxa"/>
              <w:bottom w:w="100" w:type="dxa"/>
              <w:right w:w="120" w:type="dxa"/>
            </w:tcMar>
          </w:tcPr>
          <w:p w14:paraId="6D63A52F" w14:textId="77777777" w:rsidR="009F7F45" w:rsidRDefault="00000000">
            <w:pPr>
              <w:jc w:val="center"/>
            </w:pPr>
            <w:r>
              <w:rPr>
                <w:color w:val="1A1A2E"/>
              </w:rPr>
              <w:t>$503.18</w:t>
            </w:r>
          </w:p>
        </w:tc>
      </w:tr>
      <w:tr w:rsidR="009F7F45" w14:paraId="44541E6B" w14:textId="77777777">
        <w:tblPrEx>
          <w:tblCellMar>
            <w:top w:w="0" w:type="dxa"/>
            <w:bottom w:w="0" w:type="dxa"/>
          </w:tblCellMar>
        </w:tblPrEx>
        <w:tc>
          <w:tcPr>
            <w:tcW w:w="0" w:type="auto"/>
            <w:shd w:val="clear" w:color="auto" w:fill="FFFFFF"/>
            <w:tcMar>
              <w:top w:w="100" w:type="dxa"/>
              <w:left w:w="120" w:type="dxa"/>
              <w:bottom w:w="100" w:type="dxa"/>
              <w:right w:w="120" w:type="dxa"/>
            </w:tcMar>
          </w:tcPr>
          <w:p w14:paraId="77969DFD" w14:textId="77777777" w:rsidR="009F7F45" w:rsidRDefault="00000000">
            <w:r>
              <w:rPr>
                <w:color w:val="1A1A2E"/>
              </w:rPr>
              <w:t>Minimum</w:t>
            </w:r>
          </w:p>
        </w:tc>
        <w:tc>
          <w:tcPr>
            <w:tcW w:w="0" w:type="auto"/>
            <w:shd w:val="clear" w:color="auto" w:fill="FFFFFF"/>
            <w:tcMar>
              <w:top w:w="100" w:type="dxa"/>
              <w:left w:w="120" w:type="dxa"/>
              <w:bottom w:w="100" w:type="dxa"/>
              <w:right w:w="120" w:type="dxa"/>
            </w:tcMar>
          </w:tcPr>
          <w:p w14:paraId="6837EB8B" w14:textId="77777777" w:rsidR="009F7F45" w:rsidRDefault="00000000">
            <w:pPr>
              <w:jc w:val="center"/>
            </w:pPr>
            <w:r>
              <w:rPr>
                <w:color w:val="1A1A2E"/>
              </w:rPr>
              <w:t>$1.89</w:t>
            </w:r>
          </w:p>
        </w:tc>
      </w:tr>
      <w:tr w:rsidR="009F7F45" w14:paraId="4C161C83" w14:textId="77777777">
        <w:tblPrEx>
          <w:tblCellMar>
            <w:top w:w="0" w:type="dxa"/>
            <w:bottom w:w="0" w:type="dxa"/>
          </w:tblCellMar>
        </w:tblPrEx>
        <w:tc>
          <w:tcPr>
            <w:tcW w:w="0" w:type="auto"/>
            <w:shd w:val="clear" w:color="auto" w:fill="FFFFFF"/>
            <w:tcMar>
              <w:top w:w="100" w:type="dxa"/>
              <w:left w:w="120" w:type="dxa"/>
              <w:bottom w:w="100" w:type="dxa"/>
              <w:right w:w="120" w:type="dxa"/>
            </w:tcMar>
          </w:tcPr>
          <w:p w14:paraId="6A1FD06D" w14:textId="77777777" w:rsidR="009F7F45" w:rsidRDefault="00000000">
            <w:r>
              <w:rPr>
                <w:color w:val="1A1A2E"/>
              </w:rPr>
              <w:t>25th Percentile</w:t>
            </w:r>
          </w:p>
        </w:tc>
        <w:tc>
          <w:tcPr>
            <w:tcW w:w="0" w:type="auto"/>
            <w:shd w:val="clear" w:color="auto" w:fill="FFFFFF"/>
            <w:tcMar>
              <w:top w:w="100" w:type="dxa"/>
              <w:left w:w="120" w:type="dxa"/>
              <w:bottom w:w="100" w:type="dxa"/>
              <w:right w:w="120" w:type="dxa"/>
            </w:tcMar>
          </w:tcPr>
          <w:p w14:paraId="618BD277" w14:textId="77777777" w:rsidR="009F7F45" w:rsidRDefault="00000000">
            <w:pPr>
              <w:jc w:val="center"/>
            </w:pPr>
            <w:r>
              <w:rPr>
                <w:color w:val="1A1A2E"/>
              </w:rPr>
              <w:t>$47.04</w:t>
            </w:r>
          </w:p>
        </w:tc>
      </w:tr>
      <w:tr w:rsidR="009F7F45" w14:paraId="370758DC" w14:textId="77777777">
        <w:tblPrEx>
          <w:tblCellMar>
            <w:top w:w="0" w:type="dxa"/>
            <w:bottom w:w="0" w:type="dxa"/>
          </w:tblCellMar>
        </w:tblPrEx>
        <w:tc>
          <w:tcPr>
            <w:tcW w:w="0" w:type="auto"/>
            <w:shd w:val="clear" w:color="auto" w:fill="FFFFFF"/>
            <w:tcMar>
              <w:top w:w="100" w:type="dxa"/>
              <w:left w:w="120" w:type="dxa"/>
              <w:bottom w:w="100" w:type="dxa"/>
              <w:right w:w="120" w:type="dxa"/>
            </w:tcMar>
          </w:tcPr>
          <w:p w14:paraId="07509C0B" w14:textId="77777777" w:rsidR="009F7F45" w:rsidRDefault="00000000">
            <w:r>
              <w:rPr>
                <w:color w:val="1A1A2E"/>
              </w:rPr>
              <w:t>Median</w:t>
            </w:r>
          </w:p>
        </w:tc>
        <w:tc>
          <w:tcPr>
            <w:tcW w:w="0" w:type="auto"/>
            <w:shd w:val="clear" w:color="auto" w:fill="FFFFFF"/>
            <w:tcMar>
              <w:top w:w="100" w:type="dxa"/>
              <w:left w:w="120" w:type="dxa"/>
              <w:bottom w:w="100" w:type="dxa"/>
              <w:right w:w="120" w:type="dxa"/>
            </w:tcMar>
          </w:tcPr>
          <w:p w14:paraId="3A7F0C4A" w14:textId="77777777" w:rsidR="009F7F45" w:rsidRDefault="00000000">
            <w:pPr>
              <w:jc w:val="center"/>
            </w:pPr>
            <w:r>
              <w:rPr>
                <w:color w:val="1A1A2E"/>
              </w:rPr>
              <w:t>$182.22</w:t>
            </w:r>
          </w:p>
        </w:tc>
      </w:tr>
      <w:tr w:rsidR="009F7F45" w14:paraId="1C080410" w14:textId="77777777">
        <w:tblPrEx>
          <w:tblCellMar>
            <w:top w:w="0" w:type="dxa"/>
            <w:bottom w:w="0" w:type="dxa"/>
          </w:tblCellMar>
        </w:tblPrEx>
        <w:tc>
          <w:tcPr>
            <w:tcW w:w="0" w:type="auto"/>
            <w:shd w:val="clear" w:color="auto" w:fill="FFFFFF"/>
            <w:tcMar>
              <w:top w:w="100" w:type="dxa"/>
              <w:left w:w="120" w:type="dxa"/>
              <w:bottom w:w="100" w:type="dxa"/>
              <w:right w:w="120" w:type="dxa"/>
            </w:tcMar>
          </w:tcPr>
          <w:p w14:paraId="2FE8D1EE" w14:textId="77777777" w:rsidR="009F7F45" w:rsidRDefault="00000000">
            <w:r>
              <w:rPr>
                <w:color w:val="1A1A2E"/>
              </w:rPr>
              <w:t>75th Percentile</w:t>
            </w:r>
          </w:p>
        </w:tc>
        <w:tc>
          <w:tcPr>
            <w:tcW w:w="0" w:type="auto"/>
            <w:shd w:val="clear" w:color="auto" w:fill="FFFFFF"/>
            <w:tcMar>
              <w:top w:w="100" w:type="dxa"/>
              <w:left w:w="120" w:type="dxa"/>
              <w:bottom w:w="100" w:type="dxa"/>
              <w:right w:w="120" w:type="dxa"/>
            </w:tcMar>
          </w:tcPr>
          <w:p w14:paraId="11CA616B" w14:textId="77777777" w:rsidR="009F7F45" w:rsidRDefault="00000000">
            <w:pPr>
              <w:jc w:val="center"/>
            </w:pPr>
            <w:r>
              <w:rPr>
                <w:color w:val="1A1A2E"/>
              </w:rPr>
              <w:t>$435.17</w:t>
            </w:r>
          </w:p>
        </w:tc>
      </w:tr>
      <w:tr w:rsidR="009F7F45" w14:paraId="251E6F56" w14:textId="77777777">
        <w:tblPrEx>
          <w:tblCellMar>
            <w:top w:w="0" w:type="dxa"/>
            <w:bottom w:w="0" w:type="dxa"/>
          </w:tblCellMar>
        </w:tblPrEx>
        <w:tc>
          <w:tcPr>
            <w:tcW w:w="0" w:type="auto"/>
            <w:shd w:val="clear" w:color="auto" w:fill="FFFFFF"/>
            <w:tcMar>
              <w:top w:w="100" w:type="dxa"/>
              <w:left w:w="120" w:type="dxa"/>
              <w:bottom w:w="100" w:type="dxa"/>
              <w:right w:w="120" w:type="dxa"/>
            </w:tcMar>
          </w:tcPr>
          <w:p w14:paraId="7A90AA82" w14:textId="77777777" w:rsidR="009F7F45" w:rsidRDefault="00000000">
            <w:r>
              <w:rPr>
                <w:color w:val="1A1A2E"/>
              </w:rPr>
              <w:t>Maximum</w:t>
            </w:r>
          </w:p>
        </w:tc>
        <w:tc>
          <w:tcPr>
            <w:tcW w:w="0" w:type="auto"/>
            <w:shd w:val="clear" w:color="auto" w:fill="FFFFFF"/>
            <w:tcMar>
              <w:top w:w="100" w:type="dxa"/>
              <w:left w:w="120" w:type="dxa"/>
              <w:bottom w:w="100" w:type="dxa"/>
              <w:right w:w="120" w:type="dxa"/>
            </w:tcMar>
          </w:tcPr>
          <w:p w14:paraId="1AEA2F1F" w14:textId="77777777" w:rsidR="009F7F45" w:rsidRDefault="00000000">
            <w:pPr>
              <w:jc w:val="center"/>
            </w:pPr>
            <w:r>
              <w:rPr>
                <w:color w:val="1A1A2E"/>
              </w:rPr>
              <w:t>$4,416.17</w:t>
            </w:r>
          </w:p>
        </w:tc>
      </w:tr>
    </w:tbl>
    <w:p w14:paraId="1BA1FD20" w14:textId="77777777" w:rsidR="009F7F45" w:rsidRDefault="00000000">
      <w:pPr>
        <w:spacing w:after="160" w:line="276" w:lineRule="auto"/>
      </w:pPr>
      <w:r>
        <w:rPr>
          <w:color w:val="1A1A2E"/>
          <w:sz w:val="22"/>
          <w:szCs w:val="22"/>
        </w:rPr>
        <w:t>Sales values are right-skewed — the median ($182.22) is well below the mean ($349.83), indicating a small number of large orders pull the average upward. This skew is a typical characteristic of retail transaction data and is one reason regression models trained on daily totals face elevated error metrics.</w:t>
      </w:r>
    </w:p>
    <w:p w14:paraId="30788805" w14:textId="77777777" w:rsidR="009F7F45" w:rsidRDefault="00000000">
      <w:r>
        <w:br w:type="page"/>
      </w:r>
    </w:p>
    <w:p w14:paraId="1B070807" w14:textId="77777777" w:rsidR="009F7F45" w:rsidRDefault="00000000">
      <w:pPr>
        <w:pStyle w:val="Heading1"/>
        <w:spacing w:before="300" w:after="200"/>
      </w:pPr>
      <w:r>
        <w:rPr>
          <w:b/>
          <w:bCs/>
          <w:color w:val="1E2761"/>
        </w:rPr>
        <w:lastRenderedPageBreak/>
        <w:t>4. Data Cleaning and Preparation</w:t>
      </w:r>
    </w:p>
    <w:p w14:paraId="77CBB0B5" w14:textId="77777777" w:rsidR="009F7F45" w:rsidRDefault="00000000">
      <w:pPr>
        <w:spacing w:after="160" w:line="276" w:lineRule="auto"/>
      </w:pPr>
      <w:r>
        <w:rPr>
          <w:color w:val="1A1A2E"/>
          <w:sz w:val="22"/>
          <w:szCs w:val="22"/>
        </w:rPr>
        <w:t>Before analysis, the raw transaction data was cleaned and restructured into a continuous daily time series suitable for time-series feature engineering:</w:t>
      </w:r>
    </w:p>
    <w:p w14:paraId="5C470A7C" w14:textId="77777777" w:rsidR="009F7F45" w:rsidRDefault="00000000">
      <w:pPr>
        <w:pStyle w:val="ListParagraph"/>
        <w:numPr>
          <w:ilvl w:val="0"/>
          <w:numId w:val="2"/>
        </w:numPr>
        <w:spacing w:after="90"/>
      </w:pPr>
      <w:r>
        <w:rPr>
          <w:color w:val="1A1A2E"/>
          <w:sz w:val="22"/>
          <w:szCs w:val="22"/>
        </w:rPr>
        <w:t>Missing values: verified there were zero missing values across all 21 original fields.</w:t>
      </w:r>
    </w:p>
    <w:p w14:paraId="2C6A2545" w14:textId="77777777" w:rsidR="009F7F45" w:rsidRDefault="00000000">
      <w:pPr>
        <w:pStyle w:val="ListParagraph"/>
        <w:numPr>
          <w:ilvl w:val="0"/>
          <w:numId w:val="2"/>
        </w:numPr>
        <w:spacing w:after="90"/>
      </w:pPr>
      <w:r>
        <w:rPr>
          <w:color w:val="1A1A2E"/>
          <w:sz w:val="22"/>
          <w:szCs w:val="22"/>
        </w:rPr>
        <w:t>Duplicates: identified and removed fully duplicated transaction rows.</w:t>
      </w:r>
    </w:p>
    <w:p w14:paraId="7F2482F5" w14:textId="77777777" w:rsidR="009F7F45" w:rsidRDefault="00000000">
      <w:pPr>
        <w:pStyle w:val="ListParagraph"/>
        <w:numPr>
          <w:ilvl w:val="0"/>
          <w:numId w:val="2"/>
        </w:numPr>
        <w:spacing w:after="90"/>
      </w:pPr>
      <w:r>
        <w:rPr>
          <w:color w:val="1A1A2E"/>
          <w:sz w:val="22"/>
          <w:szCs w:val="22"/>
        </w:rPr>
        <w:t>Date typing: converted the Order Date column from text to a proper datetime type.</w:t>
      </w:r>
    </w:p>
    <w:p w14:paraId="36C0E85E" w14:textId="77777777" w:rsidR="009F7F45" w:rsidRDefault="00000000">
      <w:pPr>
        <w:pStyle w:val="ListParagraph"/>
        <w:numPr>
          <w:ilvl w:val="0"/>
          <w:numId w:val="2"/>
        </w:numPr>
        <w:spacing w:after="90"/>
      </w:pPr>
      <w:r>
        <w:rPr>
          <w:color w:val="1A1A2E"/>
          <w:sz w:val="22"/>
          <w:szCs w:val="22"/>
        </w:rPr>
        <w:t>Chronological sort: sorted all records in ascending order by Order Date.</w:t>
      </w:r>
    </w:p>
    <w:p w14:paraId="219F1F43" w14:textId="77777777" w:rsidR="009F7F45" w:rsidRDefault="00000000">
      <w:pPr>
        <w:pStyle w:val="ListParagraph"/>
        <w:numPr>
          <w:ilvl w:val="0"/>
          <w:numId w:val="2"/>
        </w:numPr>
        <w:spacing w:after="90"/>
      </w:pPr>
      <w:r>
        <w:rPr>
          <w:color w:val="1A1A2E"/>
          <w:sz w:val="22"/>
          <w:szCs w:val="22"/>
        </w:rPr>
        <w:t>Daily aggregation: grouped transactions by date and summed Sales to produce one total-sales value per calendar day.</w:t>
      </w:r>
    </w:p>
    <w:p w14:paraId="707F2142" w14:textId="77777777" w:rsidR="009F7F45" w:rsidRDefault="00000000">
      <w:pPr>
        <w:pStyle w:val="ListParagraph"/>
        <w:numPr>
          <w:ilvl w:val="0"/>
          <w:numId w:val="2"/>
        </w:numPr>
        <w:spacing w:after="90"/>
      </w:pPr>
      <w:r>
        <w:rPr>
          <w:color w:val="1A1A2E"/>
          <w:sz w:val="22"/>
          <w:szCs w:val="22"/>
        </w:rPr>
        <w:t>Calendar completion: reindexed the series to a continuous daily frequency, filling days with no recorded transactions with $0 in sales, so the series contains no date gaps.</w:t>
      </w:r>
    </w:p>
    <w:p w14:paraId="582BCB99" w14:textId="0EFDB02E" w:rsidR="009F7F45" w:rsidRDefault="00000000">
      <w:pPr>
        <w:spacing w:after="160" w:line="276" w:lineRule="auto"/>
      </w:pPr>
      <w:r>
        <w:rPr>
          <w:color w:val="1A1A2E"/>
          <w:sz w:val="22"/>
          <w:szCs w:val="22"/>
        </w:rPr>
        <w:t xml:space="preserve">This produced a clean, gap-free daily sales series covering the full 2014–2017 window, which forms the foundation for all subsequent trend analysis, feature engineering, and </w:t>
      </w:r>
      <w:r w:rsidR="00F84DB7">
        <w:rPr>
          <w:color w:val="1A1A2E"/>
          <w:sz w:val="22"/>
          <w:szCs w:val="22"/>
        </w:rPr>
        <w:t>modelling</w:t>
      </w:r>
      <w:r>
        <w:rPr>
          <w:color w:val="1A1A2E"/>
          <w:sz w:val="22"/>
          <w:szCs w:val="22"/>
        </w:rPr>
        <w:t>.</w:t>
      </w:r>
    </w:p>
    <w:p w14:paraId="232E98B5" w14:textId="77777777" w:rsidR="009F7F45" w:rsidRDefault="00000000">
      <w:r>
        <w:br w:type="page"/>
      </w:r>
    </w:p>
    <w:p w14:paraId="4DA50F5A" w14:textId="77777777" w:rsidR="009F7F45" w:rsidRDefault="00000000">
      <w:pPr>
        <w:pStyle w:val="Heading1"/>
        <w:spacing w:before="300" w:after="200"/>
      </w:pPr>
      <w:r>
        <w:rPr>
          <w:b/>
          <w:bCs/>
          <w:color w:val="1E2761"/>
        </w:rPr>
        <w:lastRenderedPageBreak/>
        <w:t>5. Exploratory Data Analysis</w:t>
      </w:r>
    </w:p>
    <w:p w14:paraId="504AC0FE" w14:textId="77777777" w:rsidR="009F7F45" w:rsidRDefault="00000000">
      <w:pPr>
        <w:pStyle w:val="Heading2"/>
        <w:spacing w:before="260" w:after="140"/>
      </w:pPr>
      <w:r>
        <w:rPr>
          <w:b/>
          <w:bCs/>
          <w:color w:val="1E2761"/>
          <w:sz w:val="25"/>
          <w:szCs w:val="25"/>
        </w:rPr>
        <w:t>5.1 Daily Sales Trend</w:t>
      </w:r>
    </w:p>
    <w:p w14:paraId="5EDAAD2F" w14:textId="77777777" w:rsidR="009F7F45" w:rsidRDefault="00000000">
      <w:pPr>
        <w:spacing w:after="160" w:line="276" w:lineRule="auto"/>
      </w:pPr>
      <w:r>
        <w:rPr>
          <w:color w:val="1A1A2E"/>
          <w:sz w:val="22"/>
          <w:szCs w:val="22"/>
        </w:rPr>
        <w:t>Plotting the cleaned daily sales series reveals substantial day-to-day volatility, with sales spiking on some days and dropping near zero on others. This volatility is expected given the transaction-level nature of the data and directly informs the decision to engineer lag-based features that capture recent momentum.</w:t>
      </w:r>
    </w:p>
    <w:p w14:paraId="0632C6E9" w14:textId="77777777" w:rsidR="009F7F45" w:rsidRDefault="00000000">
      <w:pPr>
        <w:spacing w:before="160"/>
        <w:jc w:val="center"/>
      </w:pPr>
      <w:r>
        <w:rPr>
          <w:noProof/>
        </w:rPr>
        <w:drawing>
          <wp:inline distT="0" distB="0" distL="0" distR="0" wp14:anchorId="45E5FCF2" wp14:editId="2325B1B3">
            <wp:extent cx="0" cy="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0" cy="0"/>
                    </a:xfrm>
                    <a:prstGeom prst="rect">
                      <a:avLst/>
                    </a:prstGeom>
                  </pic:spPr>
                </pic:pic>
              </a:graphicData>
            </a:graphic>
          </wp:inline>
        </w:drawing>
      </w:r>
    </w:p>
    <w:p w14:paraId="65057C29" w14:textId="77777777" w:rsidR="009F7F45" w:rsidRDefault="00000000">
      <w:pPr>
        <w:spacing w:before="80" w:after="260"/>
        <w:jc w:val="center"/>
      </w:pPr>
      <w:r>
        <w:rPr>
          <w:i/>
          <w:iCs/>
          <w:color w:val="5B6072"/>
          <w:sz w:val="19"/>
          <w:szCs w:val="19"/>
        </w:rPr>
        <w:t>Figure 1. Daily sales trend, 2014–2017.</w:t>
      </w:r>
    </w:p>
    <w:p w14:paraId="1E790E7B" w14:textId="77777777" w:rsidR="009F7F45" w:rsidRDefault="00000000">
      <w:pPr>
        <w:pStyle w:val="Heading2"/>
        <w:spacing w:before="260" w:after="140"/>
      </w:pPr>
      <w:r>
        <w:rPr>
          <w:b/>
          <w:bCs/>
          <w:color w:val="1E2761"/>
          <w:sz w:val="25"/>
          <w:szCs w:val="25"/>
        </w:rPr>
        <w:t>5.2 Monthly Sales Trend</w:t>
      </w:r>
    </w:p>
    <w:p w14:paraId="252D5981" w14:textId="77777777" w:rsidR="009F7F45" w:rsidRDefault="00000000">
      <w:pPr>
        <w:spacing w:after="160" w:line="276" w:lineRule="auto"/>
      </w:pPr>
      <w:r>
        <w:rPr>
          <w:color w:val="1A1A2E"/>
          <w:sz w:val="22"/>
          <w:szCs w:val="22"/>
        </w:rPr>
        <w:t>Aggregating sales to a monthly resolution smooths out daily noise and exposes a clearer underlying pattern, including recurring seasonal peaks and an overall upward trajectory across the four-year window. This view supports the use of calendar features such as Month and Quarter in the predictive models.</w:t>
      </w:r>
    </w:p>
    <w:p w14:paraId="57CF7504" w14:textId="77777777" w:rsidR="009F7F45" w:rsidRDefault="00000000">
      <w:pPr>
        <w:spacing w:before="160"/>
        <w:jc w:val="center"/>
      </w:pPr>
      <w:r>
        <w:rPr>
          <w:noProof/>
        </w:rPr>
        <w:drawing>
          <wp:inline distT="0" distB="0" distL="0" distR="0" wp14:anchorId="781ED513" wp14:editId="51E12AD2">
            <wp:extent cx="0" cy="0"/>
            <wp:effectExtent l="0" t="0" r="0" b="0"/>
            <wp:docPr id="592377855" name="Picture 592377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0" cy="0"/>
                    </a:xfrm>
                    <a:prstGeom prst="rect">
                      <a:avLst/>
                    </a:prstGeom>
                  </pic:spPr>
                </pic:pic>
              </a:graphicData>
            </a:graphic>
          </wp:inline>
        </w:drawing>
      </w:r>
    </w:p>
    <w:p w14:paraId="4CC8FB69" w14:textId="77777777" w:rsidR="009F7F45" w:rsidRDefault="00000000">
      <w:pPr>
        <w:spacing w:before="80" w:after="260"/>
        <w:jc w:val="center"/>
      </w:pPr>
      <w:r>
        <w:rPr>
          <w:i/>
          <w:iCs/>
          <w:color w:val="5B6072"/>
          <w:sz w:val="19"/>
          <w:szCs w:val="19"/>
        </w:rPr>
        <w:t>Figure 2. Monthly sales trend, 2014–2017.</w:t>
      </w:r>
    </w:p>
    <w:p w14:paraId="5561C6A2" w14:textId="77777777" w:rsidR="009F7F45" w:rsidRDefault="00000000">
      <w:r>
        <w:br w:type="page"/>
      </w:r>
    </w:p>
    <w:p w14:paraId="593AD6A7" w14:textId="77777777" w:rsidR="00CB4C2E" w:rsidRDefault="00CB4C2E">
      <w:pPr>
        <w:pStyle w:val="Heading1"/>
        <w:spacing w:before="300" w:after="200"/>
        <w:rPr>
          <w:b/>
          <w:bCs/>
          <w:color w:val="1E2761"/>
        </w:rPr>
      </w:pPr>
    </w:p>
    <w:p w14:paraId="230E0660" w14:textId="34D13714" w:rsidR="009F7F45" w:rsidRDefault="00000000">
      <w:pPr>
        <w:pStyle w:val="Heading1"/>
        <w:spacing w:before="300" w:after="200"/>
      </w:pPr>
      <w:r>
        <w:rPr>
          <w:b/>
          <w:bCs/>
          <w:color w:val="1E2761"/>
        </w:rPr>
        <w:t>6. Feature Engineering</w:t>
      </w:r>
    </w:p>
    <w:p w14:paraId="6C175C53" w14:textId="77777777" w:rsidR="009F7F45" w:rsidRDefault="00000000">
      <w:pPr>
        <w:spacing w:after="160" w:line="276" w:lineRule="auto"/>
      </w:pPr>
      <w:r>
        <w:rPr>
          <w:color w:val="1A1A2E"/>
          <w:sz w:val="22"/>
          <w:szCs w:val="22"/>
        </w:rPr>
        <w:t>Two complementary families of features were engineered from the cleaned daily sales series to give the models both calendar context and short-term memory of recent sales activity.</w:t>
      </w:r>
    </w:p>
    <w:p w14:paraId="573DD8FB" w14:textId="77777777" w:rsidR="009F7F45" w:rsidRDefault="00000000">
      <w:pPr>
        <w:pStyle w:val="Heading2"/>
        <w:spacing w:before="260" w:after="140"/>
      </w:pPr>
      <w:r>
        <w:rPr>
          <w:b/>
          <w:bCs/>
          <w:color w:val="1E2761"/>
          <w:sz w:val="25"/>
          <w:szCs w:val="25"/>
        </w:rPr>
        <w:t>6.1 Calendar Features</w:t>
      </w:r>
    </w:p>
    <w:p w14:paraId="7ABA06B2" w14:textId="77777777" w:rsidR="009F7F45" w:rsidRDefault="00000000">
      <w:pPr>
        <w:pStyle w:val="ListParagraph"/>
        <w:numPr>
          <w:ilvl w:val="0"/>
          <w:numId w:val="2"/>
        </w:numPr>
        <w:spacing w:after="90"/>
      </w:pPr>
      <w:r>
        <w:rPr>
          <w:color w:val="1A1A2E"/>
          <w:sz w:val="22"/>
          <w:szCs w:val="22"/>
        </w:rPr>
        <w:t>Year — captures long-term growth trends across the dataset.</w:t>
      </w:r>
    </w:p>
    <w:p w14:paraId="4D9FE1FC" w14:textId="77777777" w:rsidR="009F7F45" w:rsidRDefault="00000000">
      <w:pPr>
        <w:pStyle w:val="ListParagraph"/>
        <w:numPr>
          <w:ilvl w:val="0"/>
          <w:numId w:val="2"/>
        </w:numPr>
        <w:spacing w:after="90"/>
      </w:pPr>
      <w:r>
        <w:rPr>
          <w:color w:val="1A1A2E"/>
          <w:sz w:val="22"/>
          <w:szCs w:val="22"/>
        </w:rPr>
        <w:t>Month — captures seasonal effects within a year.</w:t>
      </w:r>
    </w:p>
    <w:p w14:paraId="09AD5C30" w14:textId="77777777" w:rsidR="009F7F45" w:rsidRDefault="00000000">
      <w:pPr>
        <w:pStyle w:val="ListParagraph"/>
        <w:numPr>
          <w:ilvl w:val="0"/>
          <w:numId w:val="2"/>
        </w:numPr>
        <w:spacing w:after="90"/>
      </w:pPr>
      <w:r>
        <w:rPr>
          <w:color w:val="1A1A2E"/>
          <w:sz w:val="22"/>
          <w:szCs w:val="22"/>
        </w:rPr>
        <w:t>Day — captures within-month patterns such as month-end effects.</w:t>
      </w:r>
    </w:p>
    <w:p w14:paraId="5AB65688" w14:textId="77777777" w:rsidR="009F7F45" w:rsidRDefault="00000000">
      <w:pPr>
        <w:pStyle w:val="ListParagraph"/>
        <w:numPr>
          <w:ilvl w:val="0"/>
          <w:numId w:val="2"/>
        </w:numPr>
        <w:spacing w:after="90"/>
      </w:pPr>
      <w:r>
        <w:rPr>
          <w:color w:val="1A1A2E"/>
          <w:sz w:val="22"/>
          <w:szCs w:val="22"/>
        </w:rPr>
        <w:t>Day of Week — captures weekday versus weekend demand differences.</w:t>
      </w:r>
    </w:p>
    <w:p w14:paraId="202288FC" w14:textId="77777777" w:rsidR="009F7F45" w:rsidRDefault="00000000">
      <w:pPr>
        <w:pStyle w:val="ListParagraph"/>
        <w:numPr>
          <w:ilvl w:val="0"/>
          <w:numId w:val="2"/>
        </w:numPr>
        <w:spacing w:after="90"/>
      </w:pPr>
      <w:r>
        <w:rPr>
          <w:color w:val="1A1A2E"/>
          <w:sz w:val="22"/>
          <w:szCs w:val="22"/>
        </w:rPr>
        <w:t>Quarter — captures broader seasonal or fiscal-period effects.</w:t>
      </w:r>
    </w:p>
    <w:p w14:paraId="67EDDC66" w14:textId="77777777" w:rsidR="009F7F45" w:rsidRDefault="00000000">
      <w:pPr>
        <w:pStyle w:val="Heading2"/>
        <w:spacing w:before="260" w:after="140"/>
      </w:pPr>
      <w:r>
        <w:rPr>
          <w:b/>
          <w:bCs/>
          <w:color w:val="1E2761"/>
          <w:sz w:val="25"/>
          <w:szCs w:val="25"/>
        </w:rPr>
        <w:t>6.2 Lag Features</w:t>
      </w:r>
    </w:p>
    <w:p w14:paraId="2B2D1F61" w14:textId="77777777" w:rsidR="009F7F45" w:rsidRDefault="00000000">
      <w:pPr>
        <w:pStyle w:val="ListParagraph"/>
        <w:numPr>
          <w:ilvl w:val="0"/>
          <w:numId w:val="2"/>
        </w:numPr>
        <w:spacing w:after="90"/>
      </w:pPr>
      <w:r>
        <w:rPr>
          <w:color w:val="1A1A2E"/>
          <w:sz w:val="22"/>
          <w:szCs w:val="22"/>
        </w:rPr>
        <w:t>Previous Day Sales (t-1) — the most recent day's total sales.</w:t>
      </w:r>
    </w:p>
    <w:p w14:paraId="7D199C68" w14:textId="77777777" w:rsidR="009F7F45" w:rsidRDefault="00000000">
      <w:pPr>
        <w:pStyle w:val="ListParagraph"/>
        <w:numPr>
          <w:ilvl w:val="0"/>
          <w:numId w:val="2"/>
        </w:numPr>
        <w:spacing w:after="90"/>
      </w:pPr>
      <w:r>
        <w:rPr>
          <w:color w:val="1A1A2E"/>
          <w:sz w:val="22"/>
          <w:szCs w:val="22"/>
        </w:rPr>
        <w:t>Sales 7 Days Ago (t-7) — same weekday in the prior week, capturing weekly cyclicality.</w:t>
      </w:r>
    </w:p>
    <w:p w14:paraId="5A924F9F" w14:textId="77777777" w:rsidR="009F7F45" w:rsidRDefault="00000000">
      <w:pPr>
        <w:pStyle w:val="ListParagraph"/>
        <w:numPr>
          <w:ilvl w:val="0"/>
          <w:numId w:val="2"/>
        </w:numPr>
        <w:spacing w:after="90"/>
      </w:pPr>
      <w:r>
        <w:rPr>
          <w:color w:val="1A1A2E"/>
          <w:sz w:val="22"/>
          <w:szCs w:val="22"/>
        </w:rPr>
        <w:t>Sales 30 Days Ago (t-30) — sales roughly one month prior, capturing longer-term momentum.</w:t>
      </w:r>
    </w:p>
    <w:p w14:paraId="3A055AC2" w14:textId="77777777" w:rsidR="009F7F45" w:rsidRDefault="00000000">
      <w:pPr>
        <w:spacing w:after="160" w:line="276" w:lineRule="auto"/>
      </w:pPr>
      <w:r>
        <w:rPr>
          <w:color w:val="1A1A2E"/>
          <w:sz w:val="22"/>
          <w:szCs w:val="22"/>
        </w:rPr>
        <w:t xml:space="preserve">Rows without complete lag history (the first 30 days of the series) were dropped, since they lacked the historical values needed to compute all lag features. The final feature set used for </w:t>
      </w:r>
      <w:proofErr w:type="spellStart"/>
      <w:r>
        <w:rPr>
          <w:color w:val="1A1A2E"/>
          <w:sz w:val="22"/>
          <w:szCs w:val="22"/>
        </w:rPr>
        <w:t>modeling</w:t>
      </w:r>
      <w:proofErr w:type="spellEnd"/>
      <w:r>
        <w:rPr>
          <w:color w:val="1A1A2E"/>
          <w:sz w:val="22"/>
          <w:szCs w:val="22"/>
        </w:rPr>
        <w:t xml:space="preserve"> combined all five calendar features with all three lag features.</w:t>
      </w:r>
    </w:p>
    <w:p w14:paraId="7A778FB4" w14:textId="77777777" w:rsidR="009F7F45" w:rsidRDefault="00000000">
      <w:r>
        <w:br w:type="page"/>
      </w:r>
    </w:p>
    <w:p w14:paraId="57D0D451" w14:textId="3F73343E" w:rsidR="009F7F45" w:rsidRDefault="00000000">
      <w:pPr>
        <w:pStyle w:val="Heading1"/>
        <w:spacing w:before="300" w:after="200"/>
      </w:pPr>
      <w:r>
        <w:rPr>
          <w:b/>
          <w:bCs/>
          <w:color w:val="1E2761"/>
        </w:rPr>
        <w:lastRenderedPageBreak/>
        <w:t xml:space="preserve">7. </w:t>
      </w:r>
      <w:r w:rsidR="006502B4">
        <w:rPr>
          <w:b/>
          <w:bCs/>
          <w:color w:val="1E2761"/>
        </w:rPr>
        <w:t>Modelling</w:t>
      </w:r>
      <w:r>
        <w:rPr>
          <w:b/>
          <w:bCs/>
          <w:color w:val="1E2761"/>
        </w:rPr>
        <w:t xml:space="preserve"> Methodology</w:t>
      </w:r>
    </w:p>
    <w:p w14:paraId="016DFEDF" w14:textId="77777777" w:rsidR="009F7F45" w:rsidRDefault="00000000">
      <w:pPr>
        <w:pStyle w:val="Heading2"/>
        <w:spacing w:before="260" w:after="140"/>
      </w:pPr>
      <w:r>
        <w:rPr>
          <w:b/>
          <w:bCs/>
          <w:color w:val="1E2761"/>
          <w:sz w:val="25"/>
          <w:szCs w:val="25"/>
        </w:rPr>
        <w:t>7.1 Train/Test Split</w:t>
      </w:r>
    </w:p>
    <w:p w14:paraId="73D76383" w14:textId="77777777" w:rsidR="009F7F45" w:rsidRDefault="00000000">
      <w:pPr>
        <w:spacing w:after="160" w:line="276" w:lineRule="auto"/>
      </w:pPr>
      <w:r>
        <w:rPr>
          <w:color w:val="1A1A2E"/>
          <w:sz w:val="22"/>
          <w:szCs w:val="22"/>
        </w:rPr>
        <w:t>The engineered dataset was split chronologically, with the first 80% of days used for training and the final 20% held out for testing. A chronological (rather than random) split was used to reflect the real-world forecasting scenario, where models are trained on the past and evaluated on unseen future data.</w:t>
      </w:r>
    </w:p>
    <w:p w14:paraId="291182C4" w14:textId="77777777" w:rsidR="009F7F45" w:rsidRDefault="00000000">
      <w:pPr>
        <w:pStyle w:val="Heading2"/>
        <w:spacing w:before="260" w:after="140"/>
      </w:pPr>
      <w:r>
        <w:rPr>
          <w:b/>
          <w:bCs/>
          <w:color w:val="1E2761"/>
          <w:sz w:val="25"/>
          <w:szCs w:val="25"/>
        </w:rPr>
        <w:t>7.2 Models Evaluated</w:t>
      </w:r>
    </w:p>
    <w:p w14:paraId="1FD2670E" w14:textId="77777777" w:rsidR="009F7F45" w:rsidRDefault="00000000">
      <w:pPr>
        <w:pStyle w:val="ListParagraph"/>
        <w:numPr>
          <w:ilvl w:val="0"/>
          <w:numId w:val="2"/>
        </w:numPr>
        <w:spacing w:after="90"/>
      </w:pPr>
      <w:r>
        <w:rPr>
          <w:color w:val="1A1A2E"/>
          <w:sz w:val="22"/>
          <w:szCs w:val="22"/>
        </w:rPr>
        <w:t>Linear Regression — a baseline linear model capturing straightforward relationships between features and sales.</w:t>
      </w:r>
    </w:p>
    <w:p w14:paraId="65C8535C" w14:textId="77777777" w:rsidR="009F7F45" w:rsidRDefault="00000000">
      <w:pPr>
        <w:pStyle w:val="ListParagraph"/>
        <w:numPr>
          <w:ilvl w:val="0"/>
          <w:numId w:val="2"/>
        </w:numPr>
        <w:spacing w:after="90"/>
      </w:pPr>
      <w:r>
        <w:rPr>
          <w:color w:val="1A1A2E"/>
          <w:sz w:val="22"/>
          <w:szCs w:val="22"/>
        </w:rPr>
        <w:t>Decision Tree Regressor (max depth 10) — a non-linear model capable of capturing feature interactions and thresholds.</w:t>
      </w:r>
    </w:p>
    <w:p w14:paraId="5132D101" w14:textId="77777777" w:rsidR="009F7F45" w:rsidRDefault="00000000">
      <w:pPr>
        <w:pStyle w:val="ListParagraph"/>
        <w:numPr>
          <w:ilvl w:val="0"/>
          <w:numId w:val="2"/>
        </w:numPr>
        <w:spacing w:after="90"/>
      </w:pPr>
      <w:r>
        <w:rPr>
          <w:color w:val="1A1A2E"/>
          <w:sz w:val="22"/>
          <w:szCs w:val="22"/>
        </w:rPr>
        <w:t>Random Forest Regressor (100 trees, max depth 15) — an ensemble of decision trees that reduces overfitting and typically improves generalization over a single tree.</w:t>
      </w:r>
    </w:p>
    <w:p w14:paraId="2588F260" w14:textId="77777777" w:rsidR="009F7F45" w:rsidRDefault="00000000">
      <w:pPr>
        <w:pStyle w:val="Heading2"/>
        <w:spacing w:before="260" w:after="140"/>
      </w:pPr>
      <w:r>
        <w:rPr>
          <w:b/>
          <w:bCs/>
          <w:color w:val="1E2761"/>
          <w:sz w:val="25"/>
          <w:szCs w:val="25"/>
        </w:rPr>
        <w:t>7.3 Evaluation Metrics</w:t>
      </w:r>
    </w:p>
    <w:p w14:paraId="11C70CA4" w14:textId="77777777" w:rsidR="009F7F45" w:rsidRDefault="00000000">
      <w:pPr>
        <w:pStyle w:val="ListParagraph"/>
        <w:numPr>
          <w:ilvl w:val="0"/>
          <w:numId w:val="2"/>
        </w:numPr>
        <w:spacing w:after="90"/>
      </w:pPr>
      <w:r>
        <w:rPr>
          <w:color w:val="1A1A2E"/>
          <w:sz w:val="22"/>
          <w:szCs w:val="22"/>
        </w:rPr>
        <w:t>MAE (Mean Absolute Error) — the average absolute difference between predicted and actual sales, in dollars.</w:t>
      </w:r>
    </w:p>
    <w:p w14:paraId="1C3CB929" w14:textId="77777777" w:rsidR="009F7F45" w:rsidRDefault="00000000">
      <w:pPr>
        <w:pStyle w:val="ListParagraph"/>
        <w:numPr>
          <w:ilvl w:val="0"/>
          <w:numId w:val="2"/>
        </w:numPr>
        <w:spacing w:after="90"/>
      </w:pPr>
      <w:r>
        <w:rPr>
          <w:color w:val="1A1A2E"/>
          <w:sz w:val="22"/>
          <w:szCs w:val="22"/>
        </w:rPr>
        <w:t>RMSE (Root Mean Squared Error) — similar to MAE but penalizes larger errors more heavily.</w:t>
      </w:r>
    </w:p>
    <w:p w14:paraId="60981B9B" w14:textId="77777777" w:rsidR="009F7F45" w:rsidRDefault="00000000">
      <w:pPr>
        <w:pStyle w:val="ListParagraph"/>
        <w:numPr>
          <w:ilvl w:val="0"/>
          <w:numId w:val="2"/>
        </w:numPr>
        <w:spacing w:after="90"/>
      </w:pPr>
      <w:r>
        <w:rPr>
          <w:color w:val="1A1A2E"/>
          <w:sz w:val="22"/>
          <w:szCs w:val="22"/>
        </w:rPr>
        <w:t>R² Score — the proportion of variance in sales explained by the model; 1.0 is a perfect fit, 0 means no better than predicting the average, and negative values indicate the model performs worse than that baseline.</w:t>
      </w:r>
    </w:p>
    <w:p w14:paraId="4667EE9D" w14:textId="77777777" w:rsidR="009F7F45" w:rsidRDefault="00000000">
      <w:r>
        <w:br w:type="page"/>
      </w:r>
    </w:p>
    <w:p w14:paraId="1C39C6B1" w14:textId="77777777" w:rsidR="009F7F45" w:rsidRDefault="00000000">
      <w:pPr>
        <w:pStyle w:val="Heading1"/>
        <w:spacing w:before="300" w:after="200"/>
      </w:pPr>
      <w:r>
        <w:rPr>
          <w:b/>
          <w:bCs/>
          <w:color w:val="1E2761"/>
        </w:rPr>
        <w:lastRenderedPageBreak/>
        <w:t>8. Model Results and Comparison</w:t>
      </w:r>
    </w:p>
    <w:p w14:paraId="6F883CFB" w14:textId="77777777" w:rsidR="009F7F45" w:rsidRDefault="00000000">
      <w:pPr>
        <w:spacing w:after="160" w:line="276" w:lineRule="auto"/>
      </w:pPr>
      <w:r>
        <w:rPr>
          <w:color w:val="1A1A2E"/>
          <w:sz w:val="22"/>
          <w:szCs w:val="22"/>
        </w:rPr>
        <w:t>All three models were trained on the same 80% training window and evaluated on the same held-out 20% test window. Results are summarized below.</w:t>
      </w:r>
    </w:p>
    <w:tbl>
      <w:tblPr>
        <w:tblW w:w="9000" w:type="dxa"/>
        <w:tblBorders>
          <w:top w:val="single" w:sz="4" w:space="0" w:color="DCE3F5"/>
          <w:left w:val="single" w:sz="4" w:space="0" w:color="DCE3F5"/>
          <w:bottom w:val="single" w:sz="4" w:space="0" w:color="DCE3F5"/>
          <w:right w:val="single" w:sz="4" w:space="0" w:color="DCE3F5"/>
          <w:insideH w:val="single" w:sz="4" w:space="0" w:color="DCE3F5"/>
          <w:insideV w:val="single" w:sz="4" w:space="0" w:color="DCE3F5"/>
        </w:tblBorders>
        <w:tblCellMar>
          <w:left w:w="10" w:type="dxa"/>
          <w:right w:w="10" w:type="dxa"/>
        </w:tblCellMar>
        <w:tblLook w:val="0000" w:firstRow="0" w:lastRow="0" w:firstColumn="0" w:lastColumn="0" w:noHBand="0" w:noVBand="0"/>
      </w:tblPr>
      <w:tblGrid>
        <w:gridCol w:w="3679"/>
        <w:gridCol w:w="1632"/>
        <w:gridCol w:w="1907"/>
        <w:gridCol w:w="1782"/>
      </w:tblGrid>
      <w:tr w:rsidR="009F7F45" w14:paraId="383932F6" w14:textId="77777777">
        <w:tblPrEx>
          <w:tblCellMar>
            <w:top w:w="0" w:type="dxa"/>
            <w:bottom w:w="0" w:type="dxa"/>
          </w:tblCellMar>
        </w:tblPrEx>
        <w:tc>
          <w:tcPr>
            <w:tcW w:w="0" w:type="auto"/>
            <w:shd w:val="clear" w:color="auto" w:fill="1E2761"/>
            <w:tcMar>
              <w:top w:w="100" w:type="dxa"/>
              <w:left w:w="120" w:type="dxa"/>
              <w:bottom w:w="100" w:type="dxa"/>
              <w:right w:w="120" w:type="dxa"/>
            </w:tcMar>
          </w:tcPr>
          <w:p w14:paraId="58984A5D" w14:textId="77777777" w:rsidR="009F7F45" w:rsidRDefault="00000000">
            <w:r>
              <w:rPr>
                <w:b/>
                <w:bCs/>
                <w:color w:val="FFFFFF"/>
              </w:rPr>
              <w:t>Model</w:t>
            </w:r>
          </w:p>
        </w:tc>
        <w:tc>
          <w:tcPr>
            <w:tcW w:w="0" w:type="auto"/>
            <w:shd w:val="clear" w:color="auto" w:fill="1E2761"/>
            <w:tcMar>
              <w:top w:w="100" w:type="dxa"/>
              <w:left w:w="120" w:type="dxa"/>
              <w:bottom w:w="100" w:type="dxa"/>
              <w:right w:w="120" w:type="dxa"/>
            </w:tcMar>
          </w:tcPr>
          <w:p w14:paraId="6569C240" w14:textId="77777777" w:rsidR="009F7F45" w:rsidRDefault="00000000">
            <w:pPr>
              <w:jc w:val="center"/>
            </w:pPr>
            <w:r>
              <w:rPr>
                <w:b/>
                <w:bCs/>
                <w:color w:val="FFFFFF"/>
              </w:rPr>
              <w:t>MAE</w:t>
            </w:r>
          </w:p>
        </w:tc>
        <w:tc>
          <w:tcPr>
            <w:tcW w:w="0" w:type="auto"/>
            <w:shd w:val="clear" w:color="auto" w:fill="1E2761"/>
            <w:tcMar>
              <w:top w:w="100" w:type="dxa"/>
              <w:left w:w="120" w:type="dxa"/>
              <w:bottom w:w="100" w:type="dxa"/>
              <w:right w:w="120" w:type="dxa"/>
            </w:tcMar>
          </w:tcPr>
          <w:p w14:paraId="254E03BE" w14:textId="77777777" w:rsidR="009F7F45" w:rsidRDefault="00000000">
            <w:pPr>
              <w:jc w:val="center"/>
            </w:pPr>
            <w:r>
              <w:rPr>
                <w:b/>
                <w:bCs/>
                <w:color w:val="FFFFFF"/>
              </w:rPr>
              <w:t>RMSE</w:t>
            </w:r>
          </w:p>
        </w:tc>
        <w:tc>
          <w:tcPr>
            <w:tcW w:w="0" w:type="auto"/>
            <w:shd w:val="clear" w:color="auto" w:fill="1E2761"/>
            <w:tcMar>
              <w:top w:w="100" w:type="dxa"/>
              <w:left w:w="120" w:type="dxa"/>
              <w:bottom w:w="100" w:type="dxa"/>
              <w:right w:w="120" w:type="dxa"/>
            </w:tcMar>
          </w:tcPr>
          <w:p w14:paraId="3CF2587B" w14:textId="77777777" w:rsidR="009F7F45" w:rsidRDefault="00000000">
            <w:pPr>
              <w:jc w:val="center"/>
            </w:pPr>
            <w:r>
              <w:rPr>
                <w:b/>
                <w:bCs/>
                <w:color w:val="FFFFFF"/>
              </w:rPr>
              <w:t>R² Score</w:t>
            </w:r>
          </w:p>
        </w:tc>
      </w:tr>
      <w:tr w:rsidR="009F7F45" w14:paraId="2685CAFF" w14:textId="77777777">
        <w:tblPrEx>
          <w:tblCellMar>
            <w:top w:w="0" w:type="dxa"/>
            <w:bottom w:w="0" w:type="dxa"/>
          </w:tblCellMar>
        </w:tblPrEx>
        <w:tc>
          <w:tcPr>
            <w:tcW w:w="0" w:type="auto"/>
            <w:shd w:val="clear" w:color="auto" w:fill="FFFFFF"/>
            <w:tcMar>
              <w:top w:w="100" w:type="dxa"/>
              <w:left w:w="120" w:type="dxa"/>
              <w:bottom w:w="100" w:type="dxa"/>
              <w:right w:w="120" w:type="dxa"/>
            </w:tcMar>
          </w:tcPr>
          <w:p w14:paraId="0564DDC3" w14:textId="77777777" w:rsidR="009F7F45" w:rsidRDefault="00000000">
            <w:r>
              <w:rPr>
                <w:color w:val="1A1A2E"/>
              </w:rPr>
              <w:t>Linear Regression</w:t>
            </w:r>
          </w:p>
        </w:tc>
        <w:tc>
          <w:tcPr>
            <w:tcW w:w="0" w:type="auto"/>
            <w:shd w:val="clear" w:color="auto" w:fill="FFFFFF"/>
            <w:tcMar>
              <w:top w:w="100" w:type="dxa"/>
              <w:left w:w="120" w:type="dxa"/>
              <w:bottom w:w="100" w:type="dxa"/>
              <w:right w:w="120" w:type="dxa"/>
            </w:tcMar>
          </w:tcPr>
          <w:p w14:paraId="099C45E1" w14:textId="77777777" w:rsidR="009F7F45" w:rsidRDefault="00000000">
            <w:pPr>
              <w:jc w:val="center"/>
            </w:pPr>
            <w:r>
              <w:rPr>
                <w:color w:val="1A1A2E"/>
              </w:rPr>
              <w:t>$638.96</w:t>
            </w:r>
          </w:p>
        </w:tc>
        <w:tc>
          <w:tcPr>
            <w:tcW w:w="0" w:type="auto"/>
            <w:shd w:val="clear" w:color="auto" w:fill="FFFFFF"/>
            <w:tcMar>
              <w:top w:w="100" w:type="dxa"/>
              <w:left w:w="120" w:type="dxa"/>
              <w:bottom w:w="100" w:type="dxa"/>
              <w:right w:w="120" w:type="dxa"/>
            </w:tcMar>
          </w:tcPr>
          <w:p w14:paraId="4B317984" w14:textId="77777777" w:rsidR="009F7F45" w:rsidRDefault="00000000">
            <w:pPr>
              <w:jc w:val="center"/>
            </w:pPr>
            <w:r>
              <w:rPr>
                <w:color w:val="1A1A2E"/>
              </w:rPr>
              <w:t>$938.65</w:t>
            </w:r>
          </w:p>
        </w:tc>
        <w:tc>
          <w:tcPr>
            <w:tcW w:w="0" w:type="auto"/>
            <w:shd w:val="clear" w:color="auto" w:fill="FFFFFF"/>
            <w:tcMar>
              <w:top w:w="100" w:type="dxa"/>
              <w:left w:w="120" w:type="dxa"/>
              <w:bottom w:w="100" w:type="dxa"/>
              <w:right w:w="120" w:type="dxa"/>
            </w:tcMar>
          </w:tcPr>
          <w:p w14:paraId="440FA04F" w14:textId="77777777" w:rsidR="009F7F45" w:rsidRDefault="00000000">
            <w:pPr>
              <w:jc w:val="center"/>
            </w:pPr>
            <w:r>
              <w:rPr>
                <w:color w:val="1A1A2E"/>
              </w:rPr>
              <w:t>0.059</w:t>
            </w:r>
          </w:p>
        </w:tc>
      </w:tr>
      <w:tr w:rsidR="009F7F45" w14:paraId="14E66F94" w14:textId="77777777">
        <w:tblPrEx>
          <w:tblCellMar>
            <w:top w:w="0" w:type="dxa"/>
            <w:bottom w:w="0" w:type="dxa"/>
          </w:tblCellMar>
        </w:tblPrEx>
        <w:tc>
          <w:tcPr>
            <w:tcW w:w="0" w:type="auto"/>
            <w:shd w:val="clear" w:color="auto" w:fill="FFFFFF"/>
            <w:tcMar>
              <w:top w:w="100" w:type="dxa"/>
              <w:left w:w="120" w:type="dxa"/>
              <w:bottom w:w="100" w:type="dxa"/>
              <w:right w:w="120" w:type="dxa"/>
            </w:tcMar>
          </w:tcPr>
          <w:p w14:paraId="75C9595F" w14:textId="77777777" w:rsidR="009F7F45" w:rsidRDefault="00000000">
            <w:r>
              <w:rPr>
                <w:color w:val="1A1A2E"/>
              </w:rPr>
              <w:t>Decision Tree</w:t>
            </w:r>
          </w:p>
        </w:tc>
        <w:tc>
          <w:tcPr>
            <w:tcW w:w="0" w:type="auto"/>
            <w:shd w:val="clear" w:color="auto" w:fill="FFFFFF"/>
            <w:tcMar>
              <w:top w:w="100" w:type="dxa"/>
              <w:left w:w="120" w:type="dxa"/>
              <w:bottom w:w="100" w:type="dxa"/>
              <w:right w:w="120" w:type="dxa"/>
            </w:tcMar>
          </w:tcPr>
          <w:p w14:paraId="48768F51" w14:textId="77777777" w:rsidR="009F7F45" w:rsidRDefault="00000000">
            <w:pPr>
              <w:jc w:val="center"/>
            </w:pPr>
            <w:r>
              <w:rPr>
                <w:color w:val="1A1A2E"/>
              </w:rPr>
              <w:t>$714.77</w:t>
            </w:r>
          </w:p>
        </w:tc>
        <w:tc>
          <w:tcPr>
            <w:tcW w:w="0" w:type="auto"/>
            <w:shd w:val="clear" w:color="auto" w:fill="FFFFFF"/>
            <w:tcMar>
              <w:top w:w="100" w:type="dxa"/>
              <w:left w:w="120" w:type="dxa"/>
              <w:bottom w:w="100" w:type="dxa"/>
              <w:right w:w="120" w:type="dxa"/>
            </w:tcMar>
          </w:tcPr>
          <w:p w14:paraId="0764EF5F" w14:textId="77777777" w:rsidR="009F7F45" w:rsidRDefault="00000000">
            <w:pPr>
              <w:jc w:val="center"/>
            </w:pPr>
            <w:r>
              <w:rPr>
                <w:color w:val="1A1A2E"/>
              </w:rPr>
              <w:t>$1,123.43</w:t>
            </w:r>
          </w:p>
        </w:tc>
        <w:tc>
          <w:tcPr>
            <w:tcW w:w="0" w:type="auto"/>
            <w:shd w:val="clear" w:color="auto" w:fill="FFFFFF"/>
            <w:tcMar>
              <w:top w:w="100" w:type="dxa"/>
              <w:left w:w="120" w:type="dxa"/>
              <w:bottom w:w="100" w:type="dxa"/>
              <w:right w:w="120" w:type="dxa"/>
            </w:tcMar>
          </w:tcPr>
          <w:p w14:paraId="463FB3ED" w14:textId="77777777" w:rsidR="009F7F45" w:rsidRDefault="00000000">
            <w:pPr>
              <w:jc w:val="center"/>
            </w:pPr>
            <w:r>
              <w:rPr>
                <w:color w:val="9C2B36"/>
              </w:rPr>
              <w:t>-0.348</w:t>
            </w:r>
          </w:p>
        </w:tc>
      </w:tr>
      <w:tr w:rsidR="009F7F45" w14:paraId="1CA0CF68" w14:textId="77777777">
        <w:tblPrEx>
          <w:tblCellMar>
            <w:top w:w="0" w:type="dxa"/>
            <w:bottom w:w="0" w:type="dxa"/>
          </w:tblCellMar>
        </w:tblPrEx>
        <w:tc>
          <w:tcPr>
            <w:tcW w:w="0" w:type="auto"/>
            <w:shd w:val="clear" w:color="auto" w:fill="FFFFFF"/>
            <w:tcMar>
              <w:top w:w="100" w:type="dxa"/>
              <w:left w:w="120" w:type="dxa"/>
              <w:bottom w:w="100" w:type="dxa"/>
              <w:right w:w="120" w:type="dxa"/>
            </w:tcMar>
          </w:tcPr>
          <w:p w14:paraId="67534A7E" w14:textId="77777777" w:rsidR="009F7F45" w:rsidRDefault="00000000">
            <w:r>
              <w:rPr>
                <w:color w:val="1A1A2E"/>
              </w:rPr>
              <w:t>Random Forest (Best)</w:t>
            </w:r>
          </w:p>
        </w:tc>
        <w:tc>
          <w:tcPr>
            <w:tcW w:w="0" w:type="auto"/>
            <w:shd w:val="clear" w:color="auto" w:fill="FFFFFF"/>
            <w:tcMar>
              <w:top w:w="100" w:type="dxa"/>
              <w:left w:w="120" w:type="dxa"/>
              <w:bottom w:w="100" w:type="dxa"/>
              <w:right w:w="120" w:type="dxa"/>
            </w:tcMar>
          </w:tcPr>
          <w:p w14:paraId="015DB9CA" w14:textId="77777777" w:rsidR="009F7F45" w:rsidRDefault="00000000">
            <w:pPr>
              <w:jc w:val="center"/>
            </w:pPr>
            <w:r>
              <w:rPr>
                <w:color w:val="1A1A2E"/>
              </w:rPr>
              <w:t>$617.59</w:t>
            </w:r>
          </w:p>
        </w:tc>
        <w:tc>
          <w:tcPr>
            <w:tcW w:w="0" w:type="auto"/>
            <w:shd w:val="clear" w:color="auto" w:fill="FFFFFF"/>
            <w:tcMar>
              <w:top w:w="100" w:type="dxa"/>
              <w:left w:w="120" w:type="dxa"/>
              <w:bottom w:w="100" w:type="dxa"/>
              <w:right w:w="120" w:type="dxa"/>
            </w:tcMar>
          </w:tcPr>
          <w:p w14:paraId="03AD3116" w14:textId="77777777" w:rsidR="009F7F45" w:rsidRDefault="00000000">
            <w:pPr>
              <w:jc w:val="center"/>
            </w:pPr>
            <w:r>
              <w:rPr>
                <w:color w:val="1A1A2E"/>
              </w:rPr>
              <w:t>$928.08</w:t>
            </w:r>
          </w:p>
        </w:tc>
        <w:tc>
          <w:tcPr>
            <w:tcW w:w="0" w:type="auto"/>
            <w:shd w:val="clear" w:color="auto" w:fill="FFFFFF"/>
            <w:tcMar>
              <w:top w:w="100" w:type="dxa"/>
              <w:left w:w="120" w:type="dxa"/>
              <w:bottom w:w="100" w:type="dxa"/>
              <w:right w:w="120" w:type="dxa"/>
            </w:tcMar>
          </w:tcPr>
          <w:p w14:paraId="2640BD09" w14:textId="77777777" w:rsidR="009F7F45" w:rsidRDefault="00000000">
            <w:pPr>
              <w:jc w:val="center"/>
            </w:pPr>
            <w:r>
              <w:rPr>
                <w:color w:val="1E6B44"/>
              </w:rPr>
              <w:t>0.080</w:t>
            </w:r>
          </w:p>
        </w:tc>
      </w:tr>
    </w:tbl>
    <w:p w14:paraId="604187C2" w14:textId="77777777" w:rsidR="009F7F45" w:rsidRDefault="00000000">
      <w:pPr>
        <w:spacing w:after="160" w:line="276" w:lineRule="auto"/>
      </w:pPr>
      <w:r>
        <w:rPr>
          <w:color w:val="1A1A2E"/>
          <w:sz w:val="22"/>
          <w:szCs w:val="22"/>
        </w:rPr>
        <w:t xml:space="preserve">The Random Forest model produced the lowest MAE and RMSE and the only positive R² score of the three, making it the strongest performer and the model selected for generating the final forecast. The Decision Tree's negative R² indicates it performed worse than simply predicting the average sales value for every test day, likely due to overfitting on the relatively small and volatile training set. All three models exhibit elevated error relative to typical daily sales values, which reflects the inherent day-to-day volatility identified during exploratory analysis rather than a </w:t>
      </w:r>
      <w:proofErr w:type="spellStart"/>
      <w:r>
        <w:rPr>
          <w:color w:val="1A1A2E"/>
          <w:sz w:val="22"/>
          <w:szCs w:val="22"/>
        </w:rPr>
        <w:t>modeling</w:t>
      </w:r>
      <w:proofErr w:type="spellEnd"/>
      <w:r>
        <w:rPr>
          <w:color w:val="1A1A2E"/>
          <w:sz w:val="22"/>
          <w:szCs w:val="22"/>
        </w:rPr>
        <w:t xml:space="preserve"> defect specific to any one algorithm.</w:t>
      </w:r>
    </w:p>
    <w:p w14:paraId="4D01FDCC" w14:textId="77777777" w:rsidR="009F7F45" w:rsidRDefault="00000000">
      <w:pPr>
        <w:pStyle w:val="Heading2"/>
        <w:spacing w:before="260" w:after="140"/>
      </w:pPr>
      <w:r>
        <w:rPr>
          <w:b/>
          <w:bCs/>
          <w:color w:val="1E2761"/>
          <w:sz w:val="25"/>
          <w:szCs w:val="25"/>
        </w:rPr>
        <w:t>8.1 Actual vs. Predicted Sales</w:t>
      </w:r>
    </w:p>
    <w:p w14:paraId="607254DF" w14:textId="77777777" w:rsidR="009F7F45" w:rsidRDefault="00000000">
      <w:pPr>
        <w:spacing w:before="160"/>
        <w:jc w:val="center"/>
      </w:pPr>
      <w:r>
        <w:rPr>
          <w:noProof/>
        </w:rPr>
        <w:drawing>
          <wp:inline distT="0" distB="0" distL="0" distR="0" wp14:anchorId="463489F0" wp14:editId="689C993F">
            <wp:extent cx="0" cy="0"/>
            <wp:effectExtent l="0" t="0" r="0" b="0"/>
            <wp:docPr id="1748104727" name="Picture 1748104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0" cy="0"/>
                    </a:xfrm>
                    <a:prstGeom prst="rect">
                      <a:avLst/>
                    </a:prstGeom>
                  </pic:spPr>
                </pic:pic>
              </a:graphicData>
            </a:graphic>
          </wp:inline>
        </w:drawing>
      </w:r>
    </w:p>
    <w:p w14:paraId="1D2EE015" w14:textId="77777777" w:rsidR="009F7F45" w:rsidRDefault="00000000">
      <w:pPr>
        <w:spacing w:before="80" w:after="260"/>
        <w:jc w:val="center"/>
      </w:pPr>
      <w:r>
        <w:rPr>
          <w:i/>
          <w:iCs/>
          <w:color w:val="5B6072"/>
          <w:sz w:val="19"/>
          <w:szCs w:val="19"/>
        </w:rPr>
        <w:t>Figure 3. Actual vs. predicted sales on the test set, Random Forest model.</w:t>
      </w:r>
    </w:p>
    <w:p w14:paraId="2A573CC7" w14:textId="77777777" w:rsidR="009F7F45" w:rsidRDefault="00000000">
      <w:r>
        <w:br w:type="page"/>
      </w:r>
    </w:p>
    <w:p w14:paraId="6FC36C24" w14:textId="77777777" w:rsidR="009F7F45" w:rsidRDefault="00000000">
      <w:pPr>
        <w:pStyle w:val="Heading1"/>
        <w:spacing w:before="300" w:after="200"/>
      </w:pPr>
      <w:r>
        <w:rPr>
          <w:b/>
          <w:bCs/>
          <w:color w:val="1E2761"/>
        </w:rPr>
        <w:lastRenderedPageBreak/>
        <w:t>9. Feature Importance Analysis</w:t>
      </w:r>
    </w:p>
    <w:p w14:paraId="371896B7" w14:textId="77777777" w:rsidR="009F7F45" w:rsidRDefault="00000000">
      <w:pPr>
        <w:spacing w:after="160" w:line="276" w:lineRule="auto"/>
      </w:pPr>
      <w:r>
        <w:rPr>
          <w:color w:val="1A1A2E"/>
          <w:sz w:val="22"/>
          <w:szCs w:val="22"/>
        </w:rPr>
        <w:t>The Random Forest model's built-in feature importance scores indicate how much each feature contributed to reducing prediction error across the ensemble of trees.</w:t>
      </w:r>
    </w:p>
    <w:tbl>
      <w:tblPr>
        <w:tblW w:w="9000" w:type="dxa"/>
        <w:tblBorders>
          <w:top w:val="single" w:sz="4" w:space="0" w:color="DCE3F5"/>
          <w:left w:val="single" w:sz="4" w:space="0" w:color="DCE3F5"/>
          <w:bottom w:val="single" w:sz="4" w:space="0" w:color="DCE3F5"/>
          <w:right w:val="single" w:sz="4" w:space="0" w:color="DCE3F5"/>
          <w:insideH w:val="single" w:sz="4" w:space="0" w:color="DCE3F5"/>
          <w:insideV w:val="single" w:sz="4" w:space="0" w:color="DCE3F5"/>
        </w:tblBorders>
        <w:tblCellMar>
          <w:left w:w="10" w:type="dxa"/>
          <w:right w:w="10" w:type="dxa"/>
        </w:tblCellMar>
        <w:tblLook w:val="0000" w:firstRow="0" w:lastRow="0" w:firstColumn="0" w:lastColumn="0" w:noHBand="0" w:noVBand="0"/>
      </w:tblPr>
      <w:tblGrid>
        <w:gridCol w:w="5324"/>
        <w:gridCol w:w="3676"/>
      </w:tblGrid>
      <w:tr w:rsidR="009F7F45" w14:paraId="01854934" w14:textId="77777777">
        <w:tblPrEx>
          <w:tblCellMar>
            <w:top w:w="0" w:type="dxa"/>
            <w:bottom w:w="0" w:type="dxa"/>
          </w:tblCellMar>
        </w:tblPrEx>
        <w:tc>
          <w:tcPr>
            <w:tcW w:w="0" w:type="auto"/>
            <w:shd w:val="clear" w:color="auto" w:fill="1E2761"/>
            <w:tcMar>
              <w:top w:w="100" w:type="dxa"/>
              <w:left w:w="120" w:type="dxa"/>
              <w:bottom w:w="100" w:type="dxa"/>
              <w:right w:w="120" w:type="dxa"/>
            </w:tcMar>
          </w:tcPr>
          <w:p w14:paraId="455ACB37" w14:textId="77777777" w:rsidR="009F7F45" w:rsidRDefault="00000000">
            <w:r>
              <w:rPr>
                <w:b/>
                <w:bCs/>
                <w:color w:val="FFFFFF"/>
              </w:rPr>
              <w:t>Feature</w:t>
            </w:r>
          </w:p>
        </w:tc>
        <w:tc>
          <w:tcPr>
            <w:tcW w:w="0" w:type="auto"/>
            <w:shd w:val="clear" w:color="auto" w:fill="1E2761"/>
            <w:tcMar>
              <w:top w:w="100" w:type="dxa"/>
              <w:left w:w="120" w:type="dxa"/>
              <w:bottom w:w="100" w:type="dxa"/>
              <w:right w:w="120" w:type="dxa"/>
            </w:tcMar>
          </w:tcPr>
          <w:p w14:paraId="4732C390" w14:textId="77777777" w:rsidR="009F7F45" w:rsidRDefault="00000000">
            <w:pPr>
              <w:jc w:val="center"/>
            </w:pPr>
            <w:r>
              <w:rPr>
                <w:b/>
                <w:bCs/>
                <w:color w:val="FFFFFF"/>
              </w:rPr>
              <w:t>Importance</w:t>
            </w:r>
          </w:p>
        </w:tc>
      </w:tr>
      <w:tr w:rsidR="009F7F45" w14:paraId="010C03EE" w14:textId="77777777">
        <w:tblPrEx>
          <w:tblCellMar>
            <w:top w:w="0" w:type="dxa"/>
            <w:bottom w:w="0" w:type="dxa"/>
          </w:tblCellMar>
        </w:tblPrEx>
        <w:tc>
          <w:tcPr>
            <w:tcW w:w="0" w:type="auto"/>
            <w:shd w:val="clear" w:color="auto" w:fill="FFFFFF"/>
            <w:tcMar>
              <w:top w:w="100" w:type="dxa"/>
              <w:left w:w="120" w:type="dxa"/>
              <w:bottom w:w="100" w:type="dxa"/>
              <w:right w:w="120" w:type="dxa"/>
            </w:tcMar>
          </w:tcPr>
          <w:p w14:paraId="7155F3DB" w14:textId="77777777" w:rsidR="009F7F45" w:rsidRDefault="00000000">
            <w:r>
              <w:rPr>
                <w:color w:val="1A1A2E"/>
              </w:rPr>
              <w:t>Sales 7 Days Ago</w:t>
            </w:r>
          </w:p>
        </w:tc>
        <w:tc>
          <w:tcPr>
            <w:tcW w:w="0" w:type="auto"/>
            <w:shd w:val="clear" w:color="auto" w:fill="FFFFFF"/>
            <w:tcMar>
              <w:top w:w="100" w:type="dxa"/>
              <w:left w:w="120" w:type="dxa"/>
              <w:bottom w:w="100" w:type="dxa"/>
              <w:right w:w="120" w:type="dxa"/>
            </w:tcMar>
          </w:tcPr>
          <w:p w14:paraId="0978F998" w14:textId="77777777" w:rsidR="009F7F45" w:rsidRDefault="00000000">
            <w:pPr>
              <w:jc w:val="center"/>
            </w:pPr>
            <w:r>
              <w:rPr>
                <w:color w:val="1A1A2E"/>
              </w:rPr>
              <w:t>0.222</w:t>
            </w:r>
          </w:p>
        </w:tc>
      </w:tr>
      <w:tr w:rsidR="009F7F45" w14:paraId="10DE9C4A" w14:textId="77777777">
        <w:tblPrEx>
          <w:tblCellMar>
            <w:top w:w="0" w:type="dxa"/>
            <w:bottom w:w="0" w:type="dxa"/>
          </w:tblCellMar>
        </w:tblPrEx>
        <w:tc>
          <w:tcPr>
            <w:tcW w:w="0" w:type="auto"/>
            <w:shd w:val="clear" w:color="auto" w:fill="FFFFFF"/>
            <w:tcMar>
              <w:top w:w="100" w:type="dxa"/>
              <w:left w:w="120" w:type="dxa"/>
              <w:bottom w:w="100" w:type="dxa"/>
              <w:right w:w="120" w:type="dxa"/>
            </w:tcMar>
          </w:tcPr>
          <w:p w14:paraId="44FF6E6B" w14:textId="77777777" w:rsidR="009F7F45" w:rsidRDefault="00000000">
            <w:r>
              <w:rPr>
                <w:color w:val="1A1A2E"/>
              </w:rPr>
              <w:t>Day</w:t>
            </w:r>
          </w:p>
        </w:tc>
        <w:tc>
          <w:tcPr>
            <w:tcW w:w="0" w:type="auto"/>
            <w:shd w:val="clear" w:color="auto" w:fill="FFFFFF"/>
            <w:tcMar>
              <w:top w:w="100" w:type="dxa"/>
              <w:left w:w="120" w:type="dxa"/>
              <w:bottom w:w="100" w:type="dxa"/>
              <w:right w:w="120" w:type="dxa"/>
            </w:tcMar>
          </w:tcPr>
          <w:p w14:paraId="163BD81D" w14:textId="77777777" w:rsidR="009F7F45" w:rsidRDefault="00000000">
            <w:pPr>
              <w:jc w:val="center"/>
            </w:pPr>
            <w:r>
              <w:rPr>
                <w:color w:val="1A1A2E"/>
              </w:rPr>
              <w:t>0.179</w:t>
            </w:r>
          </w:p>
        </w:tc>
      </w:tr>
      <w:tr w:rsidR="009F7F45" w14:paraId="20B6A95B" w14:textId="77777777">
        <w:tblPrEx>
          <w:tblCellMar>
            <w:top w:w="0" w:type="dxa"/>
            <w:bottom w:w="0" w:type="dxa"/>
          </w:tblCellMar>
        </w:tblPrEx>
        <w:tc>
          <w:tcPr>
            <w:tcW w:w="0" w:type="auto"/>
            <w:shd w:val="clear" w:color="auto" w:fill="FFFFFF"/>
            <w:tcMar>
              <w:top w:w="100" w:type="dxa"/>
              <w:left w:w="120" w:type="dxa"/>
              <w:bottom w:w="100" w:type="dxa"/>
              <w:right w:w="120" w:type="dxa"/>
            </w:tcMar>
          </w:tcPr>
          <w:p w14:paraId="471E8EDC" w14:textId="77777777" w:rsidR="009F7F45" w:rsidRDefault="00000000">
            <w:r>
              <w:rPr>
                <w:color w:val="1A1A2E"/>
              </w:rPr>
              <w:t>Previous Day Sales</w:t>
            </w:r>
          </w:p>
        </w:tc>
        <w:tc>
          <w:tcPr>
            <w:tcW w:w="0" w:type="auto"/>
            <w:shd w:val="clear" w:color="auto" w:fill="FFFFFF"/>
            <w:tcMar>
              <w:top w:w="100" w:type="dxa"/>
              <w:left w:w="120" w:type="dxa"/>
              <w:bottom w:w="100" w:type="dxa"/>
              <w:right w:w="120" w:type="dxa"/>
            </w:tcMar>
          </w:tcPr>
          <w:p w14:paraId="7A5B6ECD" w14:textId="77777777" w:rsidR="009F7F45" w:rsidRDefault="00000000">
            <w:pPr>
              <w:jc w:val="center"/>
            </w:pPr>
            <w:r>
              <w:rPr>
                <w:color w:val="1A1A2E"/>
              </w:rPr>
              <w:t>0.153</w:t>
            </w:r>
          </w:p>
        </w:tc>
      </w:tr>
      <w:tr w:rsidR="009F7F45" w14:paraId="5CA28E95" w14:textId="77777777">
        <w:tblPrEx>
          <w:tblCellMar>
            <w:top w:w="0" w:type="dxa"/>
            <w:bottom w:w="0" w:type="dxa"/>
          </w:tblCellMar>
        </w:tblPrEx>
        <w:tc>
          <w:tcPr>
            <w:tcW w:w="0" w:type="auto"/>
            <w:shd w:val="clear" w:color="auto" w:fill="FFFFFF"/>
            <w:tcMar>
              <w:top w:w="100" w:type="dxa"/>
              <w:left w:w="120" w:type="dxa"/>
              <w:bottom w:w="100" w:type="dxa"/>
              <w:right w:w="120" w:type="dxa"/>
            </w:tcMar>
          </w:tcPr>
          <w:p w14:paraId="1A8BDDB4" w14:textId="77777777" w:rsidR="009F7F45" w:rsidRDefault="00000000">
            <w:r>
              <w:rPr>
                <w:color w:val="1A1A2E"/>
              </w:rPr>
              <w:t>Month</w:t>
            </w:r>
          </w:p>
        </w:tc>
        <w:tc>
          <w:tcPr>
            <w:tcW w:w="0" w:type="auto"/>
            <w:shd w:val="clear" w:color="auto" w:fill="FFFFFF"/>
            <w:tcMar>
              <w:top w:w="100" w:type="dxa"/>
              <w:left w:w="120" w:type="dxa"/>
              <w:bottom w:w="100" w:type="dxa"/>
              <w:right w:w="120" w:type="dxa"/>
            </w:tcMar>
          </w:tcPr>
          <w:p w14:paraId="02C50D79" w14:textId="77777777" w:rsidR="009F7F45" w:rsidRDefault="00000000">
            <w:pPr>
              <w:jc w:val="center"/>
            </w:pPr>
            <w:r>
              <w:rPr>
                <w:color w:val="1A1A2E"/>
              </w:rPr>
              <w:t>0.140</w:t>
            </w:r>
          </w:p>
        </w:tc>
      </w:tr>
      <w:tr w:rsidR="009F7F45" w14:paraId="4828D478" w14:textId="77777777">
        <w:tblPrEx>
          <w:tblCellMar>
            <w:top w:w="0" w:type="dxa"/>
            <w:bottom w:w="0" w:type="dxa"/>
          </w:tblCellMar>
        </w:tblPrEx>
        <w:tc>
          <w:tcPr>
            <w:tcW w:w="0" w:type="auto"/>
            <w:shd w:val="clear" w:color="auto" w:fill="FFFFFF"/>
            <w:tcMar>
              <w:top w:w="100" w:type="dxa"/>
              <w:left w:w="120" w:type="dxa"/>
              <w:bottom w:w="100" w:type="dxa"/>
              <w:right w:w="120" w:type="dxa"/>
            </w:tcMar>
          </w:tcPr>
          <w:p w14:paraId="6344C9BD" w14:textId="77777777" w:rsidR="009F7F45" w:rsidRDefault="00000000">
            <w:r>
              <w:rPr>
                <w:color w:val="1A1A2E"/>
              </w:rPr>
              <w:t>Sales 30 Days Ago</w:t>
            </w:r>
          </w:p>
        </w:tc>
        <w:tc>
          <w:tcPr>
            <w:tcW w:w="0" w:type="auto"/>
            <w:shd w:val="clear" w:color="auto" w:fill="FFFFFF"/>
            <w:tcMar>
              <w:top w:w="100" w:type="dxa"/>
              <w:left w:w="120" w:type="dxa"/>
              <w:bottom w:w="100" w:type="dxa"/>
              <w:right w:w="120" w:type="dxa"/>
            </w:tcMar>
          </w:tcPr>
          <w:p w14:paraId="60FC3FCF" w14:textId="77777777" w:rsidR="009F7F45" w:rsidRDefault="00000000">
            <w:pPr>
              <w:jc w:val="center"/>
            </w:pPr>
            <w:r>
              <w:rPr>
                <w:color w:val="1A1A2E"/>
              </w:rPr>
              <w:t>0.122</w:t>
            </w:r>
          </w:p>
        </w:tc>
      </w:tr>
      <w:tr w:rsidR="009F7F45" w14:paraId="2823E7AE" w14:textId="77777777">
        <w:tblPrEx>
          <w:tblCellMar>
            <w:top w:w="0" w:type="dxa"/>
            <w:bottom w:w="0" w:type="dxa"/>
          </w:tblCellMar>
        </w:tblPrEx>
        <w:tc>
          <w:tcPr>
            <w:tcW w:w="0" w:type="auto"/>
            <w:shd w:val="clear" w:color="auto" w:fill="FFFFFF"/>
            <w:tcMar>
              <w:top w:w="100" w:type="dxa"/>
              <w:left w:w="120" w:type="dxa"/>
              <w:bottom w:w="100" w:type="dxa"/>
              <w:right w:w="120" w:type="dxa"/>
            </w:tcMar>
          </w:tcPr>
          <w:p w14:paraId="616BEB7D" w14:textId="77777777" w:rsidR="009F7F45" w:rsidRDefault="00000000">
            <w:r>
              <w:rPr>
                <w:color w:val="1A1A2E"/>
              </w:rPr>
              <w:t>Day of Week</w:t>
            </w:r>
          </w:p>
        </w:tc>
        <w:tc>
          <w:tcPr>
            <w:tcW w:w="0" w:type="auto"/>
            <w:shd w:val="clear" w:color="auto" w:fill="FFFFFF"/>
            <w:tcMar>
              <w:top w:w="100" w:type="dxa"/>
              <w:left w:w="120" w:type="dxa"/>
              <w:bottom w:w="100" w:type="dxa"/>
              <w:right w:w="120" w:type="dxa"/>
            </w:tcMar>
          </w:tcPr>
          <w:p w14:paraId="043609D5" w14:textId="77777777" w:rsidR="009F7F45" w:rsidRDefault="00000000">
            <w:pPr>
              <w:jc w:val="center"/>
            </w:pPr>
            <w:r>
              <w:rPr>
                <w:color w:val="1A1A2E"/>
              </w:rPr>
              <w:t>0.109</w:t>
            </w:r>
          </w:p>
        </w:tc>
      </w:tr>
      <w:tr w:rsidR="009F7F45" w14:paraId="6298C137" w14:textId="77777777">
        <w:tblPrEx>
          <w:tblCellMar>
            <w:top w:w="0" w:type="dxa"/>
            <w:bottom w:w="0" w:type="dxa"/>
          </w:tblCellMar>
        </w:tblPrEx>
        <w:tc>
          <w:tcPr>
            <w:tcW w:w="0" w:type="auto"/>
            <w:shd w:val="clear" w:color="auto" w:fill="FFFFFF"/>
            <w:tcMar>
              <w:top w:w="100" w:type="dxa"/>
              <w:left w:w="120" w:type="dxa"/>
              <w:bottom w:w="100" w:type="dxa"/>
              <w:right w:w="120" w:type="dxa"/>
            </w:tcMar>
          </w:tcPr>
          <w:p w14:paraId="047BB3A4" w14:textId="77777777" w:rsidR="009F7F45" w:rsidRDefault="00000000">
            <w:r>
              <w:rPr>
                <w:color w:val="1A1A2E"/>
              </w:rPr>
              <w:t>Year</w:t>
            </w:r>
          </w:p>
        </w:tc>
        <w:tc>
          <w:tcPr>
            <w:tcW w:w="0" w:type="auto"/>
            <w:shd w:val="clear" w:color="auto" w:fill="FFFFFF"/>
            <w:tcMar>
              <w:top w:w="100" w:type="dxa"/>
              <w:left w:w="120" w:type="dxa"/>
              <w:bottom w:w="100" w:type="dxa"/>
              <w:right w:w="120" w:type="dxa"/>
            </w:tcMar>
          </w:tcPr>
          <w:p w14:paraId="18A73B40" w14:textId="77777777" w:rsidR="009F7F45" w:rsidRDefault="00000000">
            <w:pPr>
              <w:jc w:val="center"/>
            </w:pPr>
            <w:r>
              <w:rPr>
                <w:color w:val="1A1A2E"/>
              </w:rPr>
              <w:t>0.055</w:t>
            </w:r>
          </w:p>
        </w:tc>
      </w:tr>
      <w:tr w:rsidR="009F7F45" w14:paraId="2A5F8083" w14:textId="77777777">
        <w:tblPrEx>
          <w:tblCellMar>
            <w:top w:w="0" w:type="dxa"/>
            <w:bottom w:w="0" w:type="dxa"/>
          </w:tblCellMar>
        </w:tblPrEx>
        <w:tc>
          <w:tcPr>
            <w:tcW w:w="0" w:type="auto"/>
            <w:shd w:val="clear" w:color="auto" w:fill="FFFFFF"/>
            <w:tcMar>
              <w:top w:w="100" w:type="dxa"/>
              <w:left w:w="120" w:type="dxa"/>
              <w:bottom w:w="100" w:type="dxa"/>
              <w:right w:w="120" w:type="dxa"/>
            </w:tcMar>
          </w:tcPr>
          <w:p w14:paraId="19395950" w14:textId="77777777" w:rsidR="009F7F45" w:rsidRDefault="00000000">
            <w:r>
              <w:rPr>
                <w:color w:val="1A1A2E"/>
              </w:rPr>
              <w:t>Quarter</w:t>
            </w:r>
          </w:p>
        </w:tc>
        <w:tc>
          <w:tcPr>
            <w:tcW w:w="0" w:type="auto"/>
            <w:shd w:val="clear" w:color="auto" w:fill="FFFFFF"/>
            <w:tcMar>
              <w:top w:w="100" w:type="dxa"/>
              <w:left w:w="120" w:type="dxa"/>
              <w:bottom w:w="100" w:type="dxa"/>
              <w:right w:w="120" w:type="dxa"/>
            </w:tcMar>
          </w:tcPr>
          <w:p w14:paraId="48240EFB" w14:textId="77777777" w:rsidR="009F7F45" w:rsidRDefault="00000000">
            <w:pPr>
              <w:jc w:val="center"/>
            </w:pPr>
            <w:r>
              <w:rPr>
                <w:color w:val="1A1A2E"/>
              </w:rPr>
              <w:t>0.019</w:t>
            </w:r>
          </w:p>
        </w:tc>
      </w:tr>
    </w:tbl>
    <w:p w14:paraId="2CD1E673" w14:textId="77777777" w:rsidR="009F7F45" w:rsidRDefault="00000000">
      <w:pPr>
        <w:spacing w:before="160"/>
        <w:jc w:val="center"/>
      </w:pPr>
      <w:r>
        <w:rPr>
          <w:noProof/>
        </w:rPr>
        <w:drawing>
          <wp:inline distT="0" distB="0" distL="0" distR="0" wp14:anchorId="5AAFF6A7" wp14:editId="2B964CAC">
            <wp:extent cx="0" cy="0"/>
            <wp:effectExtent l="0" t="0" r="0" b="0"/>
            <wp:docPr id="1277854532" name="Picture 1277854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0" cy="0"/>
                    </a:xfrm>
                    <a:prstGeom prst="rect">
                      <a:avLst/>
                    </a:prstGeom>
                  </pic:spPr>
                </pic:pic>
              </a:graphicData>
            </a:graphic>
          </wp:inline>
        </w:drawing>
      </w:r>
    </w:p>
    <w:p w14:paraId="0B82A0D9" w14:textId="77777777" w:rsidR="009F7F45" w:rsidRDefault="00000000">
      <w:pPr>
        <w:spacing w:before="80" w:after="260"/>
        <w:jc w:val="center"/>
      </w:pPr>
      <w:r>
        <w:rPr>
          <w:i/>
          <w:iCs/>
          <w:color w:val="5B6072"/>
          <w:sz w:val="19"/>
          <w:szCs w:val="19"/>
        </w:rPr>
        <w:t>Figure 4. Feature importance ranking, Random Forest model.</w:t>
      </w:r>
    </w:p>
    <w:p w14:paraId="2D615ADB" w14:textId="77777777" w:rsidR="009F7F45" w:rsidRDefault="00000000">
      <w:pPr>
        <w:spacing w:after="160" w:line="276" w:lineRule="auto"/>
      </w:pPr>
      <w:r>
        <w:rPr>
          <w:color w:val="1A1A2E"/>
          <w:sz w:val="22"/>
          <w:szCs w:val="22"/>
        </w:rPr>
        <w:t>Sales from seven days prior is the single strongest predictor, followed by the day-of-month and previous-day sales. Together, the three lag features and the Day feature account for the majority of predictive power, while Year and Quarter contribute comparatively little. This suggests that recent sales momentum, rather than broad calendar position, is the primary driver of near-term sales in this dataset.</w:t>
      </w:r>
    </w:p>
    <w:p w14:paraId="0AE75BFA" w14:textId="77777777" w:rsidR="009F7F45" w:rsidRDefault="00000000">
      <w:r>
        <w:br w:type="page"/>
      </w:r>
    </w:p>
    <w:p w14:paraId="68C0462E" w14:textId="77777777" w:rsidR="009F7F45" w:rsidRDefault="00000000">
      <w:pPr>
        <w:pStyle w:val="Heading1"/>
        <w:spacing w:before="300" w:after="200"/>
      </w:pPr>
      <w:r>
        <w:rPr>
          <w:b/>
          <w:bCs/>
          <w:color w:val="1E2761"/>
        </w:rPr>
        <w:lastRenderedPageBreak/>
        <w:t>10. 30-Day Sales Forecast</w:t>
      </w:r>
    </w:p>
    <w:p w14:paraId="3351540A" w14:textId="77777777" w:rsidR="009F7F45" w:rsidRDefault="00000000">
      <w:pPr>
        <w:spacing w:after="160" w:line="276" w:lineRule="auto"/>
      </w:pPr>
      <w:r>
        <w:rPr>
          <w:color w:val="1A1A2E"/>
          <w:sz w:val="22"/>
          <w:szCs w:val="22"/>
        </w:rPr>
        <w:t>Using the trained Random Forest model, a 30-day forward forecast was generated for the period immediately following the last date in the dataset (December 30, 2017). Each day's forecast was produced iteratively: predicted sales for a given day were fed back into the lag features used to forecast subsequent days.</w:t>
      </w:r>
    </w:p>
    <w:p w14:paraId="5211CABD" w14:textId="77777777" w:rsidR="009F7F45" w:rsidRDefault="00000000">
      <w:pPr>
        <w:spacing w:before="160"/>
        <w:jc w:val="center"/>
      </w:pPr>
      <w:r>
        <w:rPr>
          <w:noProof/>
        </w:rPr>
        <w:drawing>
          <wp:inline distT="0" distB="0" distL="0" distR="0" wp14:anchorId="40081A75" wp14:editId="11EBC848">
            <wp:extent cx="0" cy="0"/>
            <wp:effectExtent l="0" t="0" r="0" b="0"/>
            <wp:docPr id="665927744" name="Picture 665927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0" cy="0"/>
                    </a:xfrm>
                    <a:prstGeom prst="rect">
                      <a:avLst/>
                    </a:prstGeom>
                  </pic:spPr>
                </pic:pic>
              </a:graphicData>
            </a:graphic>
          </wp:inline>
        </w:drawing>
      </w:r>
    </w:p>
    <w:p w14:paraId="0F9B9CF7" w14:textId="77777777" w:rsidR="009F7F45" w:rsidRDefault="00000000">
      <w:pPr>
        <w:spacing w:before="80" w:after="260"/>
        <w:jc w:val="center"/>
      </w:pPr>
      <w:r>
        <w:rPr>
          <w:i/>
          <w:iCs/>
          <w:color w:val="5B6072"/>
          <w:sz w:val="19"/>
          <w:szCs w:val="19"/>
        </w:rPr>
        <w:t>Figure 5. 30-day future sales forecast, December 31, 2017 – January 29, 2018.</w:t>
      </w:r>
    </w:p>
    <w:p w14:paraId="5FE15D36" w14:textId="77777777" w:rsidR="009F7F45" w:rsidRDefault="00000000">
      <w:pPr>
        <w:spacing w:after="160" w:line="276" w:lineRule="auto"/>
      </w:pPr>
      <w:r>
        <w:rPr>
          <w:color w:val="1A1A2E"/>
          <w:sz w:val="22"/>
          <w:szCs w:val="22"/>
        </w:rPr>
        <w:t>The forecast projects daily sales ranging from roughly $154 to $1,374 over the 30-day window, with several mid-range spikes around mid- and late-January consistent with the weekly cyclicality identified in the feature importance analysis. As with the historical data, forecast values remain volatile day-to-day rather than following a smooth trend, reflecting the same underlying demand variability observed in the training data.</w:t>
      </w:r>
    </w:p>
    <w:p w14:paraId="63C1C445" w14:textId="77777777" w:rsidR="009F7F45" w:rsidRDefault="00000000">
      <w:r>
        <w:br w:type="page"/>
      </w:r>
    </w:p>
    <w:p w14:paraId="1B937B3D" w14:textId="77777777" w:rsidR="009F7F45" w:rsidRDefault="00000000">
      <w:pPr>
        <w:pStyle w:val="Heading1"/>
        <w:spacing w:before="300" w:after="200"/>
      </w:pPr>
      <w:r>
        <w:rPr>
          <w:b/>
          <w:bCs/>
          <w:color w:val="1E2761"/>
        </w:rPr>
        <w:lastRenderedPageBreak/>
        <w:t>11. Conclusion and Recommendations</w:t>
      </w:r>
    </w:p>
    <w:p w14:paraId="03EB836B" w14:textId="77777777" w:rsidR="009F7F45" w:rsidRDefault="00000000">
      <w:pPr>
        <w:pStyle w:val="Heading2"/>
        <w:spacing w:before="260" w:after="140"/>
      </w:pPr>
      <w:r>
        <w:rPr>
          <w:b/>
          <w:bCs/>
          <w:color w:val="1E2761"/>
          <w:sz w:val="25"/>
          <w:szCs w:val="25"/>
        </w:rPr>
        <w:t>11.1 Conclusion</w:t>
      </w:r>
    </w:p>
    <w:p w14:paraId="7D1D5272" w14:textId="77777777" w:rsidR="009F7F45" w:rsidRDefault="00000000">
      <w:pPr>
        <w:spacing w:after="160" w:line="276" w:lineRule="auto"/>
      </w:pPr>
      <w:r>
        <w:rPr>
          <w:color w:val="1A1A2E"/>
          <w:sz w:val="22"/>
          <w:szCs w:val="22"/>
        </w:rPr>
        <w:t>This project successfully built an end-to-end pipeline from raw transaction data to a 30-day sales forecast. The Random Forest Regressor outperformed both Linear Regression and a single Decision Tree, and feature importance analysis confirmed that recent sales history is the dominant driver of near-term forecasts. However, all models achieved relatively low R² scores, indicating that daily sales in this dataset are difficult to predict precisely from calendar and lag features alone — a substantial share of day-to-day variance remains unexplained.</w:t>
      </w:r>
    </w:p>
    <w:p w14:paraId="68F0D08E" w14:textId="77777777" w:rsidR="009F7F45" w:rsidRDefault="00000000">
      <w:pPr>
        <w:pStyle w:val="Heading2"/>
        <w:spacing w:before="260" w:after="140"/>
      </w:pPr>
      <w:r>
        <w:rPr>
          <w:b/>
          <w:bCs/>
          <w:color w:val="1E2761"/>
          <w:sz w:val="25"/>
          <w:szCs w:val="25"/>
        </w:rPr>
        <w:t>11.2 Recommendations</w:t>
      </w:r>
    </w:p>
    <w:p w14:paraId="797DBC36" w14:textId="77777777" w:rsidR="009F7F45" w:rsidRDefault="00000000">
      <w:pPr>
        <w:pStyle w:val="ListParagraph"/>
        <w:numPr>
          <w:ilvl w:val="0"/>
          <w:numId w:val="2"/>
        </w:numPr>
        <w:spacing w:after="90"/>
      </w:pPr>
      <w:r>
        <w:rPr>
          <w:color w:val="1A1A2E"/>
          <w:sz w:val="22"/>
          <w:szCs w:val="22"/>
        </w:rPr>
        <w:t>Incorporate external drivers such as promotions, holidays, and marketing calendars, which likely explain some of the currently unmodeled volatility.</w:t>
      </w:r>
    </w:p>
    <w:p w14:paraId="67AA61A5" w14:textId="77777777" w:rsidR="009F7F45" w:rsidRDefault="00000000">
      <w:pPr>
        <w:pStyle w:val="ListParagraph"/>
        <w:numPr>
          <w:ilvl w:val="0"/>
          <w:numId w:val="2"/>
        </w:numPr>
        <w:spacing w:after="90"/>
      </w:pPr>
      <w:r>
        <w:rPr>
          <w:color w:val="1A1A2E"/>
          <w:sz w:val="22"/>
          <w:szCs w:val="22"/>
        </w:rPr>
        <w:t xml:space="preserve">Evaluate gradient boosting methods (e.g., </w:t>
      </w:r>
      <w:proofErr w:type="spellStart"/>
      <w:r>
        <w:rPr>
          <w:color w:val="1A1A2E"/>
          <w:sz w:val="22"/>
          <w:szCs w:val="22"/>
        </w:rPr>
        <w:t>XGBoost</w:t>
      </w:r>
      <w:proofErr w:type="spellEnd"/>
      <w:r>
        <w:rPr>
          <w:color w:val="1A1A2E"/>
          <w:sz w:val="22"/>
          <w:szCs w:val="22"/>
        </w:rPr>
        <w:t xml:space="preserve">, </w:t>
      </w:r>
      <w:proofErr w:type="spellStart"/>
      <w:r>
        <w:rPr>
          <w:color w:val="1A1A2E"/>
          <w:sz w:val="22"/>
          <w:szCs w:val="22"/>
        </w:rPr>
        <w:t>LightGBM</w:t>
      </w:r>
      <w:proofErr w:type="spellEnd"/>
      <w:r>
        <w:rPr>
          <w:color w:val="1A1A2E"/>
          <w:sz w:val="22"/>
          <w:szCs w:val="22"/>
        </w:rPr>
        <w:t>), which often outperform Random Forest on tabular time-series problems.</w:t>
      </w:r>
    </w:p>
    <w:p w14:paraId="0E70E4DD" w14:textId="77777777" w:rsidR="009F7F45" w:rsidRDefault="00000000">
      <w:pPr>
        <w:pStyle w:val="ListParagraph"/>
        <w:numPr>
          <w:ilvl w:val="0"/>
          <w:numId w:val="2"/>
        </w:numPr>
        <w:spacing w:after="90"/>
      </w:pPr>
      <w:r>
        <w:rPr>
          <w:color w:val="1A1A2E"/>
          <w:sz w:val="22"/>
          <w:szCs w:val="22"/>
        </w:rPr>
        <w:t>Forecast at a weekly rather than daily granularity to reduce noise and improve model stability.</w:t>
      </w:r>
    </w:p>
    <w:p w14:paraId="1C08B7AC" w14:textId="77777777" w:rsidR="009F7F45" w:rsidRDefault="00000000">
      <w:pPr>
        <w:pStyle w:val="ListParagraph"/>
        <w:numPr>
          <w:ilvl w:val="0"/>
          <w:numId w:val="2"/>
        </w:numPr>
        <w:spacing w:after="90"/>
      </w:pPr>
      <w:r>
        <w:rPr>
          <w:color w:val="1A1A2E"/>
          <w:sz w:val="22"/>
          <w:szCs w:val="22"/>
        </w:rPr>
        <w:t>Incorporate product category and regional breakdowns to capture heterogeneous demand patterns masked by store-wide daily totals.</w:t>
      </w:r>
    </w:p>
    <w:p w14:paraId="157AFC9B" w14:textId="77777777" w:rsidR="009F7F45" w:rsidRDefault="00000000">
      <w:pPr>
        <w:pStyle w:val="ListParagraph"/>
        <w:numPr>
          <w:ilvl w:val="0"/>
          <w:numId w:val="2"/>
        </w:numPr>
        <w:spacing w:after="90"/>
      </w:pPr>
      <w:r>
        <w:rPr>
          <w:color w:val="1A1A2E"/>
          <w:sz w:val="22"/>
          <w:szCs w:val="22"/>
        </w:rPr>
        <w:t>Expand lag and rolling-window features (e.g., 7-day and 30-day moving averages) to give the models smoother momentum signals.</w:t>
      </w:r>
    </w:p>
    <w:p w14:paraId="2A3985D9" w14:textId="77777777" w:rsidR="009F7F45" w:rsidRDefault="00000000">
      <w:pPr>
        <w:pStyle w:val="ListParagraph"/>
        <w:numPr>
          <w:ilvl w:val="0"/>
          <w:numId w:val="2"/>
        </w:numPr>
        <w:spacing w:after="90"/>
      </w:pPr>
      <w:r>
        <w:rPr>
          <w:color w:val="1A1A2E"/>
          <w:sz w:val="22"/>
          <w:szCs w:val="22"/>
        </w:rPr>
        <w:t>Retrain and re-validate the model periodically as new transaction data becomes available, to maintain forecast accuracy over time.</w:t>
      </w:r>
    </w:p>
    <w:p w14:paraId="7BD0B0DE" w14:textId="77777777" w:rsidR="009F7F45" w:rsidRDefault="00000000">
      <w:r>
        <w:br w:type="page"/>
      </w:r>
    </w:p>
    <w:p w14:paraId="101E2917" w14:textId="77777777" w:rsidR="009F7F45" w:rsidRDefault="00000000">
      <w:pPr>
        <w:pStyle w:val="Heading1"/>
        <w:spacing w:before="300" w:after="200"/>
      </w:pPr>
      <w:r>
        <w:rPr>
          <w:b/>
          <w:bCs/>
          <w:color w:val="1E2761"/>
        </w:rPr>
        <w:lastRenderedPageBreak/>
        <w:t>12. Appendix A: Data Dictionary</w:t>
      </w:r>
    </w:p>
    <w:p w14:paraId="701B1552" w14:textId="77777777" w:rsidR="009F7F45" w:rsidRDefault="00000000">
      <w:pPr>
        <w:spacing w:after="160" w:line="276" w:lineRule="auto"/>
      </w:pPr>
      <w:r>
        <w:rPr>
          <w:color w:val="1A1A2E"/>
          <w:sz w:val="22"/>
          <w:szCs w:val="22"/>
        </w:rPr>
        <w:t>The table below documents every field present in the original transaction-level dataset before aggregation to daily sales.</w:t>
      </w:r>
    </w:p>
    <w:tbl>
      <w:tblPr>
        <w:tblW w:w="9000" w:type="dxa"/>
        <w:tblBorders>
          <w:top w:val="single" w:sz="4" w:space="0" w:color="DCE3F5"/>
          <w:left w:val="single" w:sz="4" w:space="0" w:color="DCE3F5"/>
          <w:bottom w:val="single" w:sz="4" w:space="0" w:color="DCE3F5"/>
          <w:right w:val="single" w:sz="4" w:space="0" w:color="DCE3F5"/>
          <w:insideH w:val="single" w:sz="4" w:space="0" w:color="DCE3F5"/>
          <w:insideV w:val="single" w:sz="4" w:space="0" w:color="DCE3F5"/>
        </w:tblBorders>
        <w:tblCellMar>
          <w:left w:w="10" w:type="dxa"/>
          <w:right w:w="10" w:type="dxa"/>
        </w:tblCellMar>
        <w:tblLook w:val="0000" w:firstRow="0" w:lastRow="0" w:firstColumn="0" w:lastColumn="0" w:noHBand="0" w:noVBand="0"/>
      </w:tblPr>
      <w:tblGrid>
        <w:gridCol w:w="2833"/>
        <w:gridCol w:w="1021"/>
        <w:gridCol w:w="5146"/>
      </w:tblGrid>
      <w:tr w:rsidR="009F7F45" w14:paraId="41667509" w14:textId="77777777">
        <w:tblPrEx>
          <w:tblCellMar>
            <w:top w:w="0" w:type="dxa"/>
            <w:bottom w:w="0" w:type="dxa"/>
          </w:tblCellMar>
        </w:tblPrEx>
        <w:tc>
          <w:tcPr>
            <w:tcW w:w="0" w:type="auto"/>
            <w:shd w:val="clear" w:color="auto" w:fill="1E2761"/>
            <w:tcMar>
              <w:top w:w="100" w:type="dxa"/>
              <w:left w:w="120" w:type="dxa"/>
              <w:bottom w:w="100" w:type="dxa"/>
              <w:right w:w="120" w:type="dxa"/>
            </w:tcMar>
          </w:tcPr>
          <w:p w14:paraId="5A0DCCF2" w14:textId="77777777" w:rsidR="009F7F45" w:rsidRDefault="00000000">
            <w:r>
              <w:rPr>
                <w:b/>
                <w:bCs/>
                <w:color w:val="FFFFFF"/>
              </w:rPr>
              <w:t>Field</w:t>
            </w:r>
          </w:p>
        </w:tc>
        <w:tc>
          <w:tcPr>
            <w:tcW w:w="0" w:type="auto"/>
            <w:shd w:val="clear" w:color="auto" w:fill="1E2761"/>
            <w:tcMar>
              <w:top w:w="100" w:type="dxa"/>
              <w:left w:w="120" w:type="dxa"/>
              <w:bottom w:w="100" w:type="dxa"/>
              <w:right w:w="120" w:type="dxa"/>
            </w:tcMar>
          </w:tcPr>
          <w:p w14:paraId="5E7C37F4" w14:textId="77777777" w:rsidR="009F7F45" w:rsidRDefault="00000000">
            <w:pPr>
              <w:jc w:val="center"/>
            </w:pPr>
            <w:r>
              <w:rPr>
                <w:b/>
                <w:bCs/>
                <w:color w:val="FFFFFF"/>
              </w:rPr>
              <w:t>Type</w:t>
            </w:r>
          </w:p>
        </w:tc>
        <w:tc>
          <w:tcPr>
            <w:tcW w:w="0" w:type="auto"/>
            <w:shd w:val="clear" w:color="auto" w:fill="1E2761"/>
            <w:tcMar>
              <w:top w:w="100" w:type="dxa"/>
              <w:left w:w="120" w:type="dxa"/>
              <w:bottom w:w="100" w:type="dxa"/>
              <w:right w:w="120" w:type="dxa"/>
            </w:tcMar>
          </w:tcPr>
          <w:p w14:paraId="5E7B75E3" w14:textId="77777777" w:rsidR="009F7F45" w:rsidRDefault="00000000">
            <w:pPr>
              <w:jc w:val="center"/>
            </w:pPr>
            <w:r>
              <w:rPr>
                <w:b/>
                <w:bCs/>
                <w:color w:val="FFFFFF"/>
              </w:rPr>
              <w:t>Description</w:t>
            </w:r>
          </w:p>
        </w:tc>
      </w:tr>
      <w:tr w:rsidR="009F7F45" w14:paraId="18347864" w14:textId="77777777">
        <w:tblPrEx>
          <w:tblCellMar>
            <w:top w:w="0" w:type="dxa"/>
            <w:bottom w:w="0" w:type="dxa"/>
          </w:tblCellMar>
        </w:tblPrEx>
        <w:tc>
          <w:tcPr>
            <w:tcW w:w="0" w:type="auto"/>
            <w:shd w:val="clear" w:color="auto" w:fill="FFFFFF"/>
            <w:tcMar>
              <w:top w:w="100" w:type="dxa"/>
              <w:left w:w="120" w:type="dxa"/>
              <w:bottom w:w="100" w:type="dxa"/>
              <w:right w:w="120" w:type="dxa"/>
            </w:tcMar>
          </w:tcPr>
          <w:p w14:paraId="12A49F82" w14:textId="77777777" w:rsidR="009F7F45" w:rsidRDefault="00000000">
            <w:r>
              <w:rPr>
                <w:color w:val="1A1A2E"/>
              </w:rPr>
              <w:t>Row ID</w:t>
            </w:r>
          </w:p>
        </w:tc>
        <w:tc>
          <w:tcPr>
            <w:tcW w:w="0" w:type="auto"/>
            <w:shd w:val="clear" w:color="auto" w:fill="FFFFFF"/>
            <w:tcMar>
              <w:top w:w="100" w:type="dxa"/>
              <w:left w:w="120" w:type="dxa"/>
              <w:bottom w:w="100" w:type="dxa"/>
              <w:right w:w="120" w:type="dxa"/>
            </w:tcMar>
          </w:tcPr>
          <w:p w14:paraId="5087EB68" w14:textId="77777777" w:rsidR="009F7F45" w:rsidRDefault="00000000">
            <w:pPr>
              <w:jc w:val="center"/>
            </w:pPr>
            <w:r>
              <w:rPr>
                <w:color w:val="1A1A2E"/>
              </w:rPr>
              <w:t>Integer</w:t>
            </w:r>
          </w:p>
        </w:tc>
        <w:tc>
          <w:tcPr>
            <w:tcW w:w="0" w:type="auto"/>
            <w:shd w:val="clear" w:color="auto" w:fill="FFFFFF"/>
            <w:tcMar>
              <w:top w:w="100" w:type="dxa"/>
              <w:left w:w="120" w:type="dxa"/>
              <w:bottom w:w="100" w:type="dxa"/>
              <w:right w:w="120" w:type="dxa"/>
            </w:tcMar>
          </w:tcPr>
          <w:p w14:paraId="095EE2EE" w14:textId="77777777" w:rsidR="009F7F45" w:rsidRDefault="00000000">
            <w:pPr>
              <w:jc w:val="center"/>
            </w:pPr>
            <w:r>
              <w:rPr>
                <w:color w:val="1A1A2E"/>
              </w:rPr>
              <w:t>Unique row identifier</w:t>
            </w:r>
          </w:p>
        </w:tc>
      </w:tr>
      <w:tr w:rsidR="009F7F45" w14:paraId="1D30D5DA" w14:textId="77777777">
        <w:tblPrEx>
          <w:tblCellMar>
            <w:top w:w="0" w:type="dxa"/>
            <w:bottom w:w="0" w:type="dxa"/>
          </w:tblCellMar>
        </w:tblPrEx>
        <w:tc>
          <w:tcPr>
            <w:tcW w:w="0" w:type="auto"/>
            <w:shd w:val="clear" w:color="auto" w:fill="FFFFFF"/>
            <w:tcMar>
              <w:top w:w="100" w:type="dxa"/>
              <w:left w:w="120" w:type="dxa"/>
              <w:bottom w:w="100" w:type="dxa"/>
              <w:right w:w="120" w:type="dxa"/>
            </w:tcMar>
          </w:tcPr>
          <w:p w14:paraId="2FFB4316" w14:textId="77777777" w:rsidR="009F7F45" w:rsidRDefault="00000000">
            <w:r>
              <w:rPr>
                <w:color w:val="1A1A2E"/>
              </w:rPr>
              <w:t>Order ID</w:t>
            </w:r>
          </w:p>
        </w:tc>
        <w:tc>
          <w:tcPr>
            <w:tcW w:w="0" w:type="auto"/>
            <w:shd w:val="clear" w:color="auto" w:fill="FFFFFF"/>
            <w:tcMar>
              <w:top w:w="100" w:type="dxa"/>
              <w:left w:w="120" w:type="dxa"/>
              <w:bottom w:w="100" w:type="dxa"/>
              <w:right w:w="120" w:type="dxa"/>
            </w:tcMar>
          </w:tcPr>
          <w:p w14:paraId="554963A8" w14:textId="77777777" w:rsidR="009F7F45" w:rsidRDefault="00000000">
            <w:pPr>
              <w:jc w:val="center"/>
            </w:pPr>
            <w:r>
              <w:rPr>
                <w:color w:val="1A1A2E"/>
              </w:rPr>
              <w:t>Text</w:t>
            </w:r>
          </w:p>
        </w:tc>
        <w:tc>
          <w:tcPr>
            <w:tcW w:w="0" w:type="auto"/>
            <w:shd w:val="clear" w:color="auto" w:fill="FFFFFF"/>
            <w:tcMar>
              <w:top w:w="100" w:type="dxa"/>
              <w:left w:w="120" w:type="dxa"/>
              <w:bottom w:w="100" w:type="dxa"/>
              <w:right w:w="120" w:type="dxa"/>
            </w:tcMar>
          </w:tcPr>
          <w:p w14:paraId="7B80F480" w14:textId="77777777" w:rsidR="009F7F45" w:rsidRDefault="00000000">
            <w:pPr>
              <w:jc w:val="center"/>
            </w:pPr>
            <w:r>
              <w:rPr>
                <w:color w:val="1A1A2E"/>
              </w:rPr>
              <w:t>Identifier shared by all line items in one order</w:t>
            </w:r>
          </w:p>
        </w:tc>
      </w:tr>
      <w:tr w:rsidR="009F7F45" w14:paraId="4426655A" w14:textId="77777777">
        <w:tblPrEx>
          <w:tblCellMar>
            <w:top w:w="0" w:type="dxa"/>
            <w:bottom w:w="0" w:type="dxa"/>
          </w:tblCellMar>
        </w:tblPrEx>
        <w:tc>
          <w:tcPr>
            <w:tcW w:w="0" w:type="auto"/>
            <w:shd w:val="clear" w:color="auto" w:fill="FFFFFF"/>
            <w:tcMar>
              <w:top w:w="100" w:type="dxa"/>
              <w:left w:w="120" w:type="dxa"/>
              <w:bottom w:w="100" w:type="dxa"/>
              <w:right w:w="120" w:type="dxa"/>
            </w:tcMar>
          </w:tcPr>
          <w:p w14:paraId="7588CFB4" w14:textId="77777777" w:rsidR="009F7F45" w:rsidRDefault="00000000">
            <w:r>
              <w:rPr>
                <w:color w:val="1A1A2E"/>
              </w:rPr>
              <w:t>Order Date</w:t>
            </w:r>
          </w:p>
        </w:tc>
        <w:tc>
          <w:tcPr>
            <w:tcW w:w="0" w:type="auto"/>
            <w:shd w:val="clear" w:color="auto" w:fill="FFFFFF"/>
            <w:tcMar>
              <w:top w:w="100" w:type="dxa"/>
              <w:left w:w="120" w:type="dxa"/>
              <w:bottom w:w="100" w:type="dxa"/>
              <w:right w:w="120" w:type="dxa"/>
            </w:tcMar>
          </w:tcPr>
          <w:p w14:paraId="1C951F7C" w14:textId="77777777" w:rsidR="009F7F45" w:rsidRDefault="00000000">
            <w:pPr>
              <w:jc w:val="center"/>
            </w:pPr>
            <w:r>
              <w:rPr>
                <w:color w:val="1A1A2E"/>
              </w:rPr>
              <w:t>Date</w:t>
            </w:r>
          </w:p>
        </w:tc>
        <w:tc>
          <w:tcPr>
            <w:tcW w:w="0" w:type="auto"/>
            <w:shd w:val="clear" w:color="auto" w:fill="FFFFFF"/>
            <w:tcMar>
              <w:top w:w="100" w:type="dxa"/>
              <w:left w:w="120" w:type="dxa"/>
              <w:bottom w:w="100" w:type="dxa"/>
              <w:right w:w="120" w:type="dxa"/>
            </w:tcMar>
          </w:tcPr>
          <w:p w14:paraId="1FE58B86" w14:textId="77777777" w:rsidR="009F7F45" w:rsidRDefault="00000000">
            <w:pPr>
              <w:jc w:val="center"/>
            </w:pPr>
            <w:r>
              <w:rPr>
                <w:color w:val="1A1A2E"/>
              </w:rPr>
              <w:t>Date the order was placed</w:t>
            </w:r>
          </w:p>
        </w:tc>
      </w:tr>
      <w:tr w:rsidR="009F7F45" w14:paraId="5268880F" w14:textId="77777777">
        <w:tblPrEx>
          <w:tblCellMar>
            <w:top w:w="0" w:type="dxa"/>
            <w:bottom w:w="0" w:type="dxa"/>
          </w:tblCellMar>
        </w:tblPrEx>
        <w:tc>
          <w:tcPr>
            <w:tcW w:w="0" w:type="auto"/>
            <w:shd w:val="clear" w:color="auto" w:fill="FFFFFF"/>
            <w:tcMar>
              <w:top w:w="100" w:type="dxa"/>
              <w:left w:w="120" w:type="dxa"/>
              <w:bottom w:w="100" w:type="dxa"/>
              <w:right w:w="120" w:type="dxa"/>
            </w:tcMar>
          </w:tcPr>
          <w:p w14:paraId="100B0717" w14:textId="77777777" w:rsidR="009F7F45" w:rsidRDefault="00000000">
            <w:r>
              <w:rPr>
                <w:color w:val="1A1A2E"/>
              </w:rPr>
              <w:t>Ship Date</w:t>
            </w:r>
          </w:p>
        </w:tc>
        <w:tc>
          <w:tcPr>
            <w:tcW w:w="0" w:type="auto"/>
            <w:shd w:val="clear" w:color="auto" w:fill="FFFFFF"/>
            <w:tcMar>
              <w:top w:w="100" w:type="dxa"/>
              <w:left w:w="120" w:type="dxa"/>
              <w:bottom w:w="100" w:type="dxa"/>
              <w:right w:w="120" w:type="dxa"/>
            </w:tcMar>
          </w:tcPr>
          <w:p w14:paraId="121BA538" w14:textId="77777777" w:rsidR="009F7F45" w:rsidRDefault="00000000">
            <w:pPr>
              <w:jc w:val="center"/>
            </w:pPr>
            <w:r>
              <w:rPr>
                <w:color w:val="1A1A2E"/>
              </w:rPr>
              <w:t>Date</w:t>
            </w:r>
          </w:p>
        </w:tc>
        <w:tc>
          <w:tcPr>
            <w:tcW w:w="0" w:type="auto"/>
            <w:shd w:val="clear" w:color="auto" w:fill="FFFFFF"/>
            <w:tcMar>
              <w:top w:w="100" w:type="dxa"/>
              <w:left w:w="120" w:type="dxa"/>
              <w:bottom w:w="100" w:type="dxa"/>
              <w:right w:w="120" w:type="dxa"/>
            </w:tcMar>
          </w:tcPr>
          <w:p w14:paraId="499E2119" w14:textId="77777777" w:rsidR="009F7F45" w:rsidRDefault="00000000">
            <w:pPr>
              <w:jc w:val="center"/>
            </w:pPr>
            <w:r>
              <w:rPr>
                <w:color w:val="1A1A2E"/>
              </w:rPr>
              <w:t>Date the order shipped</w:t>
            </w:r>
          </w:p>
        </w:tc>
      </w:tr>
      <w:tr w:rsidR="009F7F45" w14:paraId="054D051C" w14:textId="77777777">
        <w:tblPrEx>
          <w:tblCellMar>
            <w:top w:w="0" w:type="dxa"/>
            <w:bottom w:w="0" w:type="dxa"/>
          </w:tblCellMar>
        </w:tblPrEx>
        <w:tc>
          <w:tcPr>
            <w:tcW w:w="0" w:type="auto"/>
            <w:shd w:val="clear" w:color="auto" w:fill="FFFFFF"/>
            <w:tcMar>
              <w:top w:w="100" w:type="dxa"/>
              <w:left w:w="120" w:type="dxa"/>
              <w:bottom w:w="100" w:type="dxa"/>
              <w:right w:w="120" w:type="dxa"/>
            </w:tcMar>
          </w:tcPr>
          <w:p w14:paraId="0F388856" w14:textId="77777777" w:rsidR="009F7F45" w:rsidRDefault="00000000">
            <w:r>
              <w:rPr>
                <w:color w:val="1A1A2E"/>
              </w:rPr>
              <w:t>Ship Mode</w:t>
            </w:r>
          </w:p>
        </w:tc>
        <w:tc>
          <w:tcPr>
            <w:tcW w:w="0" w:type="auto"/>
            <w:shd w:val="clear" w:color="auto" w:fill="FFFFFF"/>
            <w:tcMar>
              <w:top w:w="100" w:type="dxa"/>
              <w:left w:w="120" w:type="dxa"/>
              <w:bottom w:w="100" w:type="dxa"/>
              <w:right w:w="120" w:type="dxa"/>
            </w:tcMar>
          </w:tcPr>
          <w:p w14:paraId="06D2F967" w14:textId="77777777" w:rsidR="009F7F45" w:rsidRDefault="00000000">
            <w:pPr>
              <w:jc w:val="center"/>
            </w:pPr>
            <w:r>
              <w:rPr>
                <w:color w:val="1A1A2E"/>
              </w:rPr>
              <w:t>Text</w:t>
            </w:r>
          </w:p>
        </w:tc>
        <w:tc>
          <w:tcPr>
            <w:tcW w:w="0" w:type="auto"/>
            <w:shd w:val="clear" w:color="auto" w:fill="FFFFFF"/>
            <w:tcMar>
              <w:top w:w="100" w:type="dxa"/>
              <w:left w:w="120" w:type="dxa"/>
              <w:bottom w:w="100" w:type="dxa"/>
              <w:right w:w="120" w:type="dxa"/>
            </w:tcMar>
          </w:tcPr>
          <w:p w14:paraId="66B693B2" w14:textId="77777777" w:rsidR="009F7F45" w:rsidRDefault="00000000">
            <w:pPr>
              <w:jc w:val="center"/>
            </w:pPr>
            <w:r>
              <w:rPr>
                <w:color w:val="1A1A2E"/>
              </w:rPr>
              <w:t>Shipping method (e.g., Standard, Second Class)</w:t>
            </w:r>
          </w:p>
        </w:tc>
      </w:tr>
      <w:tr w:rsidR="009F7F45" w14:paraId="183A1D40" w14:textId="77777777">
        <w:tblPrEx>
          <w:tblCellMar>
            <w:top w:w="0" w:type="dxa"/>
            <w:bottom w:w="0" w:type="dxa"/>
          </w:tblCellMar>
        </w:tblPrEx>
        <w:tc>
          <w:tcPr>
            <w:tcW w:w="0" w:type="auto"/>
            <w:shd w:val="clear" w:color="auto" w:fill="FFFFFF"/>
            <w:tcMar>
              <w:top w:w="100" w:type="dxa"/>
              <w:left w:w="120" w:type="dxa"/>
              <w:bottom w:w="100" w:type="dxa"/>
              <w:right w:w="120" w:type="dxa"/>
            </w:tcMar>
          </w:tcPr>
          <w:p w14:paraId="76C9B6CB" w14:textId="77777777" w:rsidR="009F7F45" w:rsidRDefault="00000000">
            <w:r>
              <w:rPr>
                <w:color w:val="1A1A2E"/>
              </w:rPr>
              <w:t>Customer ID / Name</w:t>
            </w:r>
          </w:p>
        </w:tc>
        <w:tc>
          <w:tcPr>
            <w:tcW w:w="0" w:type="auto"/>
            <w:shd w:val="clear" w:color="auto" w:fill="FFFFFF"/>
            <w:tcMar>
              <w:top w:w="100" w:type="dxa"/>
              <w:left w:w="120" w:type="dxa"/>
              <w:bottom w:w="100" w:type="dxa"/>
              <w:right w:w="120" w:type="dxa"/>
            </w:tcMar>
          </w:tcPr>
          <w:p w14:paraId="33768FB8" w14:textId="77777777" w:rsidR="009F7F45" w:rsidRDefault="00000000">
            <w:pPr>
              <w:jc w:val="center"/>
            </w:pPr>
            <w:r>
              <w:rPr>
                <w:color w:val="1A1A2E"/>
              </w:rPr>
              <w:t>Text</w:t>
            </w:r>
          </w:p>
        </w:tc>
        <w:tc>
          <w:tcPr>
            <w:tcW w:w="0" w:type="auto"/>
            <w:shd w:val="clear" w:color="auto" w:fill="FFFFFF"/>
            <w:tcMar>
              <w:top w:w="100" w:type="dxa"/>
              <w:left w:w="120" w:type="dxa"/>
              <w:bottom w:w="100" w:type="dxa"/>
              <w:right w:w="120" w:type="dxa"/>
            </w:tcMar>
          </w:tcPr>
          <w:p w14:paraId="667456FD" w14:textId="77777777" w:rsidR="009F7F45" w:rsidRDefault="00000000">
            <w:pPr>
              <w:jc w:val="center"/>
            </w:pPr>
            <w:r>
              <w:rPr>
                <w:color w:val="1A1A2E"/>
              </w:rPr>
              <w:t>Customer identifier and name</w:t>
            </w:r>
          </w:p>
        </w:tc>
      </w:tr>
      <w:tr w:rsidR="009F7F45" w14:paraId="56F8BCDE" w14:textId="77777777">
        <w:tblPrEx>
          <w:tblCellMar>
            <w:top w:w="0" w:type="dxa"/>
            <w:bottom w:w="0" w:type="dxa"/>
          </w:tblCellMar>
        </w:tblPrEx>
        <w:tc>
          <w:tcPr>
            <w:tcW w:w="0" w:type="auto"/>
            <w:shd w:val="clear" w:color="auto" w:fill="FFFFFF"/>
            <w:tcMar>
              <w:top w:w="100" w:type="dxa"/>
              <w:left w:w="120" w:type="dxa"/>
              <w:bottom w:w="100" w:type="dxa"/>
              <w:right w:w="120" w:type="dxa"/>
            </w:tcMar>
          </w:tcPr>
          <w:p w14:paraId="0880E4F7" w14:textId="77777777" w:rsidR="009F7F45" w:rsidRDefault="00000000">
            <w:r>
              <w:rPr>
                <w:color w:val="1A1A2E"/>
              </w:rPr>
              <w:t>Segment</w:t>
            </w:r>
          </w:p>
        </w:tc>
        <w:tc>
          <w:tcPr>
            <w:tcW w:w="0" w:type="auto"/>
            <w:shd w:val="clear" w:color="auto" w:fill="FFFFFF"/>
            <w:tcMar>
              <w:top w:w="100" w:type="dxa"/>
              <w:left w:w="120" w:type="dxa"/>
              <w:bottom w:w="100" w:type="dxa"/>
              <w:right w:w="120" w:type="dxa"/>
            </w:tcMar>
          </w:tcPr>
          <w:p w14:paraId="53DC7A7F" w14:textId="77777777" w:rsidR="009F7F45" w:rsidRDefault="00000000">
            <w:pPr>
              <w:jc w:val="center"/>
            </w:pPr>
            <w:r>
              <w:rPr>
                <w:color w:val="1A1A2E"/>
              </w:rPr>
              <w:t>Text</w:t>
            </w:r>
          </w:p>
        </w:tc>
        <w:tc>
          <w:tcPr>
            <w:tcW w:w="0" w:type="auto"/>
            <w:shd w:val="clear" w:color="auto" w:fill="FFFFFF"/>
            <w:tcMar>
              <w:top w:w="100" w:type="dxa"/>
              <w:left w:w="120" w:type="dxa"/>
              <w:bottom w:w="100" w:type="dxa"/>
              <w:right w:w="120" w:type="dxa"/>
            </w:tcMar>
          </w:tcPr>
          <w:p w14:paraId="4C543EC4" w14:textId="77777777" w:rsidR="009F7F45" w:rsidRDefault="00000000">
            <w:pPr>
              <w:jc w:val="center"/>
            </w:pPr>
            <w:r>
              <w:rPr>
                <w:color w:val="1A1A2E"/>
              </w:rPr>
              <w:t>Customer segment (e.g., Consumer)</w:t>
            </w:r>
          </w:p>
        </w:tc>
      </w:tr>
      <w:tr w:rsidR="009F7F45" w14:paraId="64ED4DFA" w14:textId="77777777">
        <w:tblPrEx>
          <w:tblCellMar>
            <w:top w:w="0" w:type="dxa"/>
            <w:bottom w:w="0" w:type="dxa"/>
          </w:tblCellMar>
        </w:tblPrEx>
        <w:tc>
          <w:tcPr>
            <w:tcW w:w="0" w:type="auto"/>
            <w:shd w:val="clear" w:color="auto" w:fill="FFFFFF"/>
            <w:tcMar>
              <w:top w:w="100" w:type="dxa"/>
              <w:left w:w="120" w:type="dxa"/>
              <w:bottom w:w="100" w:type="dxa"/>
              <w:right w:w="120" w:type="dxa"/>
            </w:tcMar>
          </w:tcPr>
          <w:p w14:paraId="1F727E6C" w14:textId="77777777" w:rsidR="009F7F45" w:rsidRDefault="00000000">
            <w:r>
              <w:rPr>
                <w:color w:val="1A1A2E"/>
              </w:rPr>
              <w:t>Country / State / City</w:t>
            </w:r>
          </w:p>
        </w:tc>
        <w:tc>
          <w:tcPr>
            <w:tcW w:w="0" w:type="auto"/>
            <w:shd w:val="clear" w:color="auto" w:fill="FFFFFF"/>
            <w:tcMar>
              <w:top w:w="100" w:type="dxa"/>
              <w:left w:w="120" w:type="dxa"/>
              <w:bottom w:w="100" w:type="dxa"/>
              <w:right w:w="120" w:type="dxa"/>
            </w:tcMar>
          </w:tcPr>
          <w:p w14:paraId="0668ACAF" w14:textId="77777777" w:rsidR="009F7F45" w:rsidRDefault="00000000">
            <w:pPr>
              <w:jc w:val="center"/>
            </w:pPr>
            <w:r>
              <w:rPr>
                <w:color w:val="1A1A2E"/>
              </w:rPr>
              <w:t>Text</w:t>
            </w:r>
          </w:p>
        </w:tc>
        <w:tc>
          <w:tcPr>
            <w:tcW w:w="0" w:type="auto"/>
            <w:shd w:val="clear" w:color="auto" w:fill="FFFFFF"/>
            <w:tcMar>
              <w:top w:w="100" w:type="dxa"/>
              <w:left w:w="120" w:type="dxa"/>
              <w:bottom w:w="100" w:type="dxa"/>
              <w:right w:w="120" w:type="dxa"/>
            </w:tcMar>
          </w:tcPr>
          <w:p w14:paraId="78B578EE" w14:textId="77777777" w:rsidR="009F7F45" w:rsidRDefault="00000000">
            <w:pPr>
              <w:jc w:val="center"/>
            </w:pPr>
            <w:r>
              <w:rPr>
                <w:color w:val="1A1A2E"/>
              </w:rPr>
              <w:t>Order geography</w:t>
            </w:r>
          </w:p>
        </w:tc>
      </w:tr>
      <w:tr w:rsidR="009F7F45" w14:paraId="05978A5B" w14:textId="77777777">
        <w:tblPrEx>
          <w:tblCellMar>
            <w:top w:w="0" w:type="dxa"/>
            <w:bottom w:w="0" w:type="dxa"/>
          </w:tblCellMar>
        </w:tblPrEx>
        <w:tc>
          <w:tcPr>
            <w:tcW w:w="0" w:type="auto"/>
            <w:shd w:val="clear" w:color="auto" w:fill="FFFFFF"/>
            <w:tcMar>
              <w:top w:w="100" w:type="dxa"/>
              <w:left w:w="120" w:type="dxa"/>
              <w:bottom w:w="100" w:type="dxa"/>
              <w:right w:w="120" w:type="dxa"/>
            </w:tcMar>
          </w:tcPr>
          <w:p w14:paraId="7ED5520C" w14:textId="77777777" w:rsidR="009F7F45" w:rsidRDefault="00000000">
            <w:r>
              <w:rPr>
                <w:color w:val="1A1A2E"/>
              </w:rPr>
              <w:t>Postal Code</w:t>
            </w:r>
          </w:p>
        </w:tc>
        <w:tc>
          <w:tcPr>
            <w:tcW w:w="0" w:type="auto"/>
            <w:shd w:val="clear" w:color="auto" w:fill="FFFFFF"/>
            <w:tcMar>
              <w:top w:w="100" w:type="dxa"/>
              <w:left w:w="120" w:type="dxa"/>
              <w:bottom w:w="100" w:type="dxa"/>
              <w:right w:w="120" w:type="dxa"/>
            </w:tcMar>
          </w:tcPr>
          <w:p w14:paraId="58B99B95" w14:textId="77777777" w:rsidR="009F7F45" w:rsidRDefault="00000000">
            <w:pPr>
              <w:jc w:val="center"/>
            </w:pPr>
            <w:r>
              <w:rPr>
                <w:color w:val="1A1A2E"/>
              </w:rPr>
              <w:t>Integer</w:t>
            </w:r>
          </w:p>
        </w:tc>
        <w:tc>
          <w:tcPr>
            <w:tcW w:w="0" w:type="auto"/>
            <w:shd w:val="clear" w:color="auto" w:fill="FFFFFF"/>
            <w:tcMar>
              <w:top w:w="100" w:type="dxa"/>
              <w:left w:w="120" w:type="dxa"/>
              <w:bottom w:w="100" w:type="dxa"/>
              <w:right w:w="120" w:type="dxa"/>
            </w:tcMar>
          </w:tcPr>
          <w:p w14:paraId="63927B78" w14:textId="77777777" w:rsidR="009F7F45" w:rsidRDefault="00000000">
            <w:pPr>
              <w:jc w:val="center"/>
            </w:pPr>
            <w:r>
              <w:rPr>
                <w:color w:val="1A1A2E"/>
              </w:rPr>
              <w:t>Shipping postal code</w:t>
            </w:r>
          </w:p>
        </w:tc>
      </w:tr>
      <w:tr w:rsidR="009F7F45" w14:paraId="60528C78" w14:textId="77777777">
        <w:tblPrEx>
          <w:tblCellMar>
            <w:top w:w="0" w:type="dxa"/>
            <w:bottom w:w="0" w:type="dxa"/>
          </w:tblCellMar>
        </w:tblPrEx>
        <w:tc>
          <w:tcPr>
            <w:tcW w:w="0" w:type="auto"/>
            <w:shd w:val="clear" w:color="auto" w:fill="FFFFFF"/>
            <w:tcMar>
              <w:top w:w="100" w:type="dxa"/>
              <w:left w:w="120" w:type="dxa"/>
              <w:bottom w:w="100" w:type="dxa"/>
              <w:right w:w="120" w:type="dxa"/>
            </w:tcMar>
          </w:tcPr>
          <w:p w14:paraId="21A37DC8" w14:textId="77777777" w:rsidR="009F7F45" w:rsidRDefault="00000000">
            <w:r>
              <w:rPr>
                <w:color w:val="1A1A2E"/>
              </w:rPr>
              <w:t>Region</w:t>
            </w:r>
          </w:p>
        </w:tc>
        <w:tc>
          <w:tcPr>
            <w:tcW w:w="0" w:type="auto"/>
            <w:shd w:val="clear" w:color="auto" w:fill="FFFFFF"/>
            <w:tcMar>
              <w:top w:w="100" w:type="dxa"/>
              <w:left w:w="120" w:type="dxa"/>
              <w:bottom w:w="100" w:type="dxa"/>
              <w:right w:w="120" w:type="dxa"/>
            </w:tcMar>
          </w:tcPr>
          <w:p w14:paraId="181D2864" w14:textId="77777777" w:rsidR="009F7F45" w:rsidRDefault="00000000">
            <w:pPr>
              <w:jc w:val="center"/>
            </w:pPr>
            <w:r>
              <w:rPr>
                <w:color w:val="1A1A2E"/>
              </w:rPr>
              <w:t>Text</w:t>
            </w:r>
          </w:p>
        </w:tc>
        <w:tc>
          <w:tcPr>
            <w:tcW w:w="0" w:type="auto"/>
            <w:shd w:val="clear" w:color="auto" w:fill="FFFFFF"/>
            <w:tcMar>
              <w:top w:w="100" w:type="dxa"/>
              <w:left w:w="120" w:type="dxa"/>
              <w:bottom w:w="100" w:type="dxa"/>
              <w:right w:w="120" w:type="dxa"/>
            </w:tcMar>
          </w:tcPr>
          <w:p w14:paraId="31A349CA" w14:textId="77777777" w:rsidR="009F7F45" w:rsidRDefault="00000000">
            <w:pPr>
              <w:jc w:val="center"/>
            </w:pPr>
            <w:r>
              <w:rPr>
                <w:color w:val="1A1A2E"/>
              </w:rPr>
              <w:t>Sales region (e.g., South, West)</w:t>
            </w:r>
          </w:p>
        </w:tc>
      </w:tr>
      <w:tr w:rsidR="009F7F45" w14:paraId="4A54A043" w14:textId="77777777">
        <w:tblPrEx>
          <w:tblCellMar>
            <w:top w:w="0" w:type="dxa"/>
            <w:bottom w:w="0" w:type="dxa"/>
          </w:tblCellMar>
        </w:tblPrEx>
        <w:tc>
          <w:tcPr>
            <w:tcW w:w="0" w:type="auto"/>
            <w:shd w:val="clear" w:color="auto" w:fill="FFFFFF"/>
            <w:tcMar>
              <w:top w:w="100" w:type="dxa"/>
              <w:left w:w="120" w:type="dxa"/>
              <w:bottom w:w="100" w:type="dxa"/>
              <w:right w:w="120" w:type="dxa"/>
            </w:tcMar>
          </w:tcPr>
          <w:p w14:paraId="59E3B960" w14:textId="77777777" w:rsidR="009F7F45" w:rsidRDefault="00000000">
            <w:r>
              <w:rPr>
                <w:color w:val="1A1A2E"/>
              </w:rPr>
              <w:t>Product ID / Name</w:t>
            </w:r>
          </w:p>
        </w:tc>
        <w:tc>
          <w:tcPr>
            <w:tcW w:w="0" w:type="auto"/>
            <w:shd w:val="clear" w:color="auto" w:fill="FFFFFF"/>
            <w:tcMar>
              <w:top w:w="100" w:type="dxa"/>
              <w:left w:w="120" w:type="dxa"/>
              <w:bottom w:w="100" w:type="dxa"/>
              <w:right w:w="120" w:type="dxa"/>
            </w:tcMar>
          </w:tcPr>
          <w:p w14:paraId="104B734A" w14:textId="77777777" w:rsidR="009F7F45" w:rsidRDefault="00000000">
            <w:pPr>
              <w:jc w:val="center"/>
            </w:pPr>
            <w:r>
              <w:rPr>
                <w:color w:val="1A1A2E"/>
              </w:rPr>
              <w:t>Text</w:t>
            </w:r>
          </w:p>
        </w:tc>
        <w:tc>
          <w:tcPr>
            <w:tcW w:w="0" w:type="auto"/>
            <w:shd w:val="clear" w:color="auto" w:fill="FFFFFF"/>
            <w:tcMar>
              <w:top w:w="100" w:type="dxa"/>
              <w:left w:w="120" w:type="dxa"/>
              <w:bottom w:w="100" w:type="dxa"/>
              <w:right w:w="120" w:type="dxa"/>
            </w:tcMar>
          </w:tcPr>
          <w:p w14:paraId="3992A870" w14:textId="77777777" w:rsidR="009F7F45" w:rsidRDefault="00000000">
            <w:pPr>
              <w:jc w:val="center"/>
            </w:pPr>
            <w:r>
              <w:rPr>
                <w:color w:val="1A1A2E"/>
              </w:rPr>
              <w:t>Product identifier and name</w:t>
            </w:r>
          </w:p>
        </w:tc>
      </w:tr>
      <w:tr w:rsidR="009F7F45" w14:paraId="105C965D" w14:textId="77777777">
        <w:tblPrEx>
          <w:tblCellMar>
            <w:top w:w="0" w:type="dxa"/>
            <w:bottom w:w="0" w:type="dxa"/>
          </w:tblCellMar>
        </w:tblPrEx>
        <w:tc>
          <w:tcPr>
            <w:tcW w:w="0" w:type="auto"/>
            <w:shd w:val="clear" w:color="auto" w:fill="FFFFFF"/>
            <w:tcMar>
              <w:top w:w="100" w:type="dxa"/>
              <w:left w:w="120" w:type="dxa"/>
              <w:bottom w:w="100" w:type="dxa"/>
              <w:right w:w="120" w:type="dxa"/>
            </w:tcMar>
          </w:tcPr>
          <w:p w14:paraId="2B95006F" w14:textId="77777777" w:rsidR="009F7F45" w:rsidRDefault="00000000">
            <w:r>
              <w:rPr>
                <w:color w:val="1A1A2E"/>
              </w:rPr>
              <w:t>Category / Sub-Category</w:t>
            </w:r>
          </w:p>
        </w:tc>
        <w:tc>
          <w:tcPr>
            <w:tcW w:w="0" w:type="auto"/>
            <w:shd w:val="clear" w:color="auto" w:fill="FFFFFF"/>
            <w:tcMar>
              <w:top w:w="100" w:type="dxa"/>
              <w:left w:w="120" w:type="dxa"/>
              <w:bottom w:w="100" w:type="dxa"/>
              <w:right w:w="120" w:type="dxa"/>
            </w:tcMar>
          </w:tcPr>
          <w:p w14:paraId="0E3E70DA" w14:textId="77777777" w:rsidR="009F7F45" w:rsidRDefault="00000000">
            <w:pPr>
              <w:jc w:val="center"/>
            </w:pPr>
            <w:r>
              <w:rPr>
                <w:color w:val="1A1A2E"/>
              </w:rPr>
              <w:t>Text</w:t>
            </w:r>
          </w:p>
        </w:tc>
        <w:tc>
          <w:tcPr>
            <w:tcW w:w="0" w:type="auto"/>
            <w:shd w:val="clear" w:color="auto" w:fill="FFFFFF"/>
            <w:tcMar>
              <w:top w:w="100" w:type="dxa"/>
              <w:left w:w="120" w:type="dxa"/>
              <w:bottom w:w="100" w:type="dxa"/>
              <w:right w:w="120" w:type="dxa"/>
            </w:tcMar>
          </w:tcPr>
          <w:p w14:paraId="0C7C1C76" w14:textId="77777777" w:rsidR="009F7F45" w:rsidRDefault="00000000">
            <w:pPr>
              <w:jc w:val="center"/>
            </w:pPr>
            <w:r>
              <w:rPr>
                <w:color w:val="1A1A2E"/>
              </w:rPr>
              <w:t>Product classification</w:t>
            </w:r>
          </w:p>
        </w:tc>
      </w:tr>
      <w:tr w:rsidR="009F7F45" w14:paraId="3563F106" w14:textId="77777777">
        <w:tblPrEx>
          <w:tblCellMar>
            <w:top w:w="0" w:type="dxa"/>
            <w:bottom w:w="0" w:type="dxa"/>
          </w:tblCellMar>
        </w:tblPrEx>
        <w:tc>
          <w:tcPr>
            <w:tcW w:w="0" w:type="auto"/>
            <w:shd w:val="clear" w:color="auto" w:fill="FFFFFF"/>
            <w:tcMar>
              <w:top w:w="100" w:type="dxa"/>
              <w:left w:w="120" w:type="dxa"/>
              <w:bottom w:w="100" w:type="dxa"/>
              <w:right w:w="120" w:type="dxa"/>
            </w:tcMar>
          </w:tcPr>
          <w:p w14:paraId="4B0129CD" w14:textId="77777777" w:rsidR="009F7F45" w:rsidRDefault="00000000">
            <w:r>
              <w:rPr>
                <w:color w:val="1A1A2E"/>
              </w:rPr>
              <w:t>Sales</w:t>
            </w:r>
          </w:p>
        </w:tc>
        <w:tc>
          <w:tcPr>
            <w:tcW w:w="0" w:type="auto"/>
            <w:shd w:val="clear" w:color="auto" w:fill="FFFFFF"/>
            <w:tcMar>
              <w:top w:w="100" w:type="dxa"/>
              <w:left w:w="120" w:type="dxa"/>
              <w:bottom w:w="100" w:type="dxa"/>
              <w:right w:w="120" w:type="dxa"/>
            </w:tcMar>
          </w:tcPr>
          <w:p w14:paraId="06AD8A46" w14:textId="77777777" w:rsidR="009F7F45" w:rsidRDefault="00000000">
            <w:pPr>
              <w:jc w:val="center"/>
            </w:pPr>
            <w:r>
              <w:rPr>
                <w:color w:val="1A1A2E"/>
              </w:rPr>
              <w:t>Float</w:t>
            </w:r>
          </w:p>
        </w:tc>
        <w:tc>
          <w:tcPr>
            <w:tcW w:w="0" w:type="auto"/>
            <w:shd w:val="clear" w:color="auto" w:fill="FFFFFF"/>
            <w:tcMar>
              <w:top w:w="100" w:type="dxa"/>
              <w:left w:w="120" w:type="dxa"/>
              <w:bottom w:w="100" w:type="dxa"/>
              <w:right w:w="120" w:type="dxa"/>
            </w:tcMar>
          </w:tcPr>
          <w:p w14:paraId="4A9E4904" w14:textId="77777777" w:rsidR="009F7F45" w:rsidRDefault="00000000">
            <w:pPr>
              <w:jc w:val="center"/>
            </w:pPr>
            <w:r>
              <w:rPr>
                <w:color w:val="1A1A2E"/>
              </w:rPr>
              <w:t>Revenue for the line item (USD)</w:t>
            </w:r>
          </w:p>
        </w:tc>
      </w:tr>
      <w:tr w:rsidR="009F7F45" w14:paraId="23C69636" w14:textId="77777777">
        <w:tblPrEx>
          <w:tblCellMar>
            <w:top w:w="0" w:type="dxa"/>
            <w:bottom w:w="0" w:type="dxa"/>
          </w:tblCellMar>
        </w:tblPrEx>
        <w:tc>
          <w:tcPr>
            <w:tcW w:w="0" w:type="auto"/>
            <w:shd w:val="clear" w:color="auto" w:fill="FFFFFF"/>
            <w:tcMar>
              <w:top w:w="100" w:type="dxa"/>
              <w:left w:w="120" w:type="dxa"/>
              <w:bottom w:w="100" w:type="dxa"/>
              <w:right w:w="120" w:type="dxa"/>
            </w:tcMar>
          </w:tcPr>
          <w:p w14:paraId="56225376" w14:textId="77777777" w:rsidR="009F7F45" w:rsidRDefault="00000000">
            <w:r>
              <w:rPr>
                <w:color w:val="1A1A2E"/>
              </w:rPr>
              <w:t>Quantity</w:t>
            </w:r>
          </w:p>
        </w:tc>
        <w:tc>
          <w:tcPr>
            <w:tcW w:w="0" w:type="auto"/>
            <w:shd w:val="clear" w:color="auto" w:fill="FFFFFF"/>
            <w:tcMar>
              <w:top w:w="100" w:type="dxa"/>
              <w:left w:w="120" w:type="dxa"/>
              <w:bottom w:w="100" w:type="dxa"/>
              <w:right w:w="120" w:type="dxa"/>
            </w:tcMar>
          </w:tcPr>
          <w:p w14:paraId="7DE8BF5D" w14:textId="77777777" w:rsidR="009F7F45" w:rsidRDefault="00000000">
            <w:pPr>
              <w:jc w:val="center"/>
            </w:pPr>
            <w:r>
              <w:rPr>
                <w:color w:val="1A1A2E"/>
              </w:rPr>
              <w:t>Integer</w:t>
            </w:r>
          </w:p>
        </w:tc>
        <w:tc>
          <w:tcPr>
            <w:tcW w:w="0" w:type="auto"/>
            <w:shd w:val="clear" w:color="auto" w:fill="FFFFFF"/>
            <w:tcMar>
              <w:top w:w="100" w:type="dxa"/>
              <w:left w:w="120" w:type="dxa"/>
              <w:bottom w:w="100" w:type="dxa"/>
              <w:right w:w="120" w:type="dxa"/>
            </w:tcMar>
          </w:tcPr>
          <w:p w14:paraId="65024965" w14:textId="77777777" w:rsidR="009F7F45" w:rsidRDefault="00000000">
            <w:pPr>
              <w:jc w:val="center"/>
            </w:pPr>
            <w:r>
              <w:rPr>
                <w:color w:val="1A1A2E"/>
              </w:rPr>
              <w:t>Units sold in the line item</w:t>
            </w:r>
          </w:p>
        </w:tc>
      </w:tr>
      <w:tr w:rsidR="009F7F45" w14:paraId="0DE9F893" w14:textId="77777777">
        <w:tblPrEx>
          <w:tblCellMar>
            <w:top w:w="0" w:type="dxa"/>
            <w:bottom w:w="0" w:type="dxa"/>
          </w:tblCellMar>
        </w:tblPrEx>
        <w:tc>
          <w:tcPr>
            <w:tcW w:w="0" w:type="auto"/>
            <w:shd w:val="clear" w:color="auto" w:fill="FFFFFF"/>
            <w:tcMar>
              <w:top w:w="100" w:type="dxa"/>
              <w:left w:w="120" w:type="dxa"/>
              <w:bottom w:w="100" w:type="dxa"/>
              <w:right w:w="120" w:type="dxa"/>
            </w:tcMar>
          </w:tcPr>
          <w:p w14:paraId="147D6C63" w14:textId="77777777" w:rsidR="009F7F45" w:rsidRDefault="00000000">
            <w:r>
              <w:rPr>
                <w:color w:val="1A1A2E"/>
              </w:rPr>
              <w:t>Discount</w:t>
            </w:r>
          </w:p>
        </w:tc>
        <w:tc>
          <w:tcPr>
            <w:tcW w:w="0" w:type="auto"/>
            <w:shd w:val="clear" w:color="auto" w:fill="FFFFFF"/>
            <w:tcMar>
              <w:top w:w="100" w:type="dxa"/>
              <w:left w:w="120" w:type="dxa"/>
              <w:bottom w:w="100" w:type="dxa"/>
              <w:right w:w="120" w:type="dxa"/>
            </w:tcMar>
          </w:tcPr>
          <w:p w14:paraId="2AB3D27B" w14:textId="77777777" w:rsidR="009F7F45" w:rsidRDefault="00000000">
            <w:pPr>
              <w:jc w:val="center"/>
            </w:pPr>
            <w:r>
              <w:rPr>
                <w:color w:val="1A1A2E"/>
              </w:rPr>
              <w:t>Float</w:t>
            </w:r>
          </w:p>
        </w:tc>
        <w:tc>
          <w:tcPr>
            <w:tcW w:w="0" w:type="auto"/>
            <w:shd w:val="clear" w:color="auto" w:fill="FFFFFF"/>
            <w:tcMar>
              <w:top w:w="100" w:type="dxa"/>
              <w:left w:w="120" w:type="dxa"/>
              <w:bottom w:w="100" w:type="dxa"/>
              <w:right w:w="120" w:type="dxa"/>
            </w:tcMar>
          </w:tcPr>
          <w:p w14:paraId="4F9E7B38" w14:textId="77777777" w:rsidR="009F7F45" w:rsidRDefault="00000000">
            <w:pPr>
              <w:jc w:val="center"/>
            </w:pPr>
            <w:r>
              <w:rPr>
                <w:color w:val="1A1A2E"/>
              </w:rPr>
              <w:t>Discount rate applied</w:t>
            </w:r>
          </w:p>
        </w:tc>
      </w:tr>
      <w:tr w:rsidR="009F7F45" w14:paraId="2F9CBB28" w14:textId="77777777">
        <w:tblPrEx>
          <w:tblCellMar>
            <w:top w:w="0" w:type="dxa"/>
            <w:bottom w:w="0" w:type="dxa"/>
          </w:tblCellMar>
        </w:tblPrEx>
        <w:tc>
          <w:tcPr>
            <w:tcW w:w="0" w:type="auto"/>
            <w:shd w:val="clear" w:color="auto" w:fill="FFFFFF"/>
            <w:tcMar>
              <w:top w:w="100" w:type="dxa"/>
              <w:left w:w="120" w:type="dxa"/>
              <w:bottom w:w="100" w:type="dxa"/>
              <w:right w:w="120" w:type="dxa"/>
            </w:tcMar>
          </w:tcPr>
          <w:p w14:paraId="63F1E216" w14:textId="77777777" w:rsidR="009F7F45" w:rsidRDefault="00000000">
            <w:r>
              <w:rPr>
                <w:color w:val="1A1A2E"/>
              </w:rPr>
              <w:t>Profit</w:t>
            </w:r>
          </w:p>
        </w:tc>
        <w:tc>
          <w:tcPr>
            <w:tcW w:w="0" w:type="auto"/>
            <w:shd w:val="clear" w:color="auto" w:fill="FFFFFF"/>
            <w:tcMar>
              <w:top w:w="100" w:type="dxa"/>
              <w:left w:w="120" w:type="dxa"/>
              <w:bottom w:w="100" w:type="dxa"/>
              <w:right w:w="120" w:type="dxa"/>
            </w:tcMar>
          </w:tcPr>
          <w:p w14:paraId="517B5928" w14:textId="77777777" w:rsidR="009F7F45" w:rsidRDefault="00000000">
            <w:pPr>
              <w:jc w:val="center"/>
            </w:pPr>
            <w:r>
              <w:rPr>
                <w:color w:val="1A1A2E"/>
              </w:rPr>
              <w:t>Float</w:t>
            </w:r>
          </w:p>
        </w:tc>
        <w:tc>
          <w:tcPr>
            <w:tcW w:w="0" w:type="auto"/>
            <w:shd w:val="clear" w:color="auto" w:fill="FFFFFF"/>
            <w:tcMar>
              <w:top w:w="100" w:type="dxa"/>
              <w:left w:w="120" w:type="dxa"/>
              <w:bottom w:w="100" w:type="dxa"/>
              <w:right w:w="120" w:type="dxa"/>
            </w:tcMar>
          </w:tcPr>
          <w:p w14:paraId="04183458" w14:textId="77777777" w:rsidR="009F7F45" w:rsidRDefault="00000000">
            <w:pPr>
              <w:jc w:val="center"/>
            </w:pPr>
            <w:r>
              <w:rPr>
                <w:color w:val="1A1A2E"/>
              </w:rPr>
              <w:t>Profit for the line item (USD)</w:t>
            </w:r>
          </w:p>
        </w:tc>
      </w:tr>
    </w:tbl>
    <w:p w14:paraId="2AC4C74C" w14:textId="77777777" w:rsidR="009F7F45" w:rsidRDefault="00000000">
      <w:r>
        <w:br w:type="page"/>
      </w:r>
    </w:p>
    <w:p w14:paraId="5A1E7950" w14:textId="77777777" w:rsidR="009F7F45" w:rsidRDefault="00000000">
      <w:pPr>
        <w:pStyle w:val="Heading1"/>
        <w:spacing w:before="300" w:after="200"/>
      </w:pPr>
      <w:r>
        <w:rPr>
          <w:b/>
          <w:bCs/>
          <w:color w:val="1E2761"/>
        </w:rPr>
        <w:lastRenderedPageBreak/>
        <w:t>13. Appendix B: Engineered Feature Reference</w:t>
      </w:r>
    </w:p>
    <w:p w14:paraId="5E20CF92" w14:textId="77777777" w:rsidR="009F7F45" w:rsidRDefault="00000000">
      <w:pPr>
        <w:spacing w:after="160" w:line="276" w:lineRule="auto"/>
      </w:pPr>
      <w:r>
        <w:rPr>
          <w:color w:val="1A1A2E"/>
          <w:sz w:val="22"/>
          <w:szCs w:val="22"/>
        </w:rPr>
        <w:t xml:space="preserve">The table below lists every feature used to train the regression models, along with the </w:t>
      </w:r>
      <w:proofErr w:type="spellStart"/>
      <w:r>
        <w:rPr>
          <w:color w:val="1A1A2E"/>
          <w:sz w:val="22"/>
          <w:szCs w:val="22"/>
        </w:rPr>
        <w:t>modeling</w:t>
      </w:r>
      <w:proofErr w:type="spellEnd"/>
      <w:r>
        <w:rPr>
          <w:color w:val="1A1A2E"/>
          <w:sz w:val="22"/>
          <w:szCs w:val="22"/>
        </w:rPr>
        <w:t xml:space="preserve"> rationale for including it.</w:t>
      </w:r>
    </w:p>
    <w:tbl>
      <w:tblPr>
        <w:tblW w:w="9000" w:type="dxa"/>
        <w:tblBorders>
          <w:top w:val="single" w:sz="4" w:space="0" w:color="DCE3F5"/>
          <w:left w:val="single" w:sz="4" w:space="0" w:color="DCE3F5"/>
          <w:bottom w:val="single" w:sz="4" w:space="0" w:color="DCE3F5"/>
          <w:right w:val="single" w:sz="4" w:space="0" w:color="DCE3F5"/>
          <w:insideH w:val="single" w:sz="4" w:space="0" w:color="DCE3F5"/>
          <w:insideV w:val="single" w:sz="4" w:space="0" w:color="DCE3F5"/>
        </w:tblBorders>
        <w:tblCellMar>
          <w:left w:w="10" w:type="dxa"/>
          <w:right w:w="10" w:type="dxa"/>
        </w:tblCellMar>
        <w:tblLook w:val="0000" w:firstRow="0" w:lastRow="0" w:firstColumn="0" w:lastColumn="0" w:noHBand="0" w:noVBand="0"/>
      </w:tblPr>
      <w:tblGrid>
        <w:gridCol w:w="2086"/>
        <w:gridCol w:w="1228"/>
        <w:gridCol w:w="5686"/>
      </w:tblGrid>
      <w:tr w:rsidR="009F7F45" w14:paraId="084DF05F" w14:textId="77777777">
        <w:tblPrEx>
          <w:tblCellMar>
            <w:top w:w="0" w:type="dxa"/>
            <w:bottom w:w="0" w:type="dxa"/>
          </w:tblCellMar>
        </w:tblPrEx>
        <w:tc>
          <w:tcPr>
            <w:tcW w:w="0" w:type="auto"/>
            <w:shd w:val="clear" w:color="auto" w:fill="1E2761"/>
            <w:tcMar>
              <w:top w:w="100" w:type="dxa"/>
              <w:left w:w="120" w:type="dxa"/>
              <w:bottom w:w="100" w:type="dxa"/>
              <w:right w:w="120" w:type="dxa"/>
            </w:tcMar>
          </w:tcPr>
          <w:p w14:paraId="2BC80841" w14:textId="77777777" w:rsidR="009F7F45" w:rsidRDefault="00000000">
            <w:r>
              <w:rPr>
                <w:b/>
                <w:bCs/>
                <w:color w:val="FFFFFF"/>
              </w:rPr>
              <w:t>Feature</w:t>
            </w:r>
          </w:p>
        </w:tc>
        <w:tc>
          <w:tcPr>
            <w:tcW w:w="0" w:type="auto"/>
            <w:shd w:val="clear" w:color="auto" w:fill="1E2761"/>
            <w:tcMar>
              <w:top w:w="100" w:type="dxa"/>
              <w:left w:w="120" w:type="dxa"/>
              <w:bottom w:w="100" w:type="dxa"/>
              <w:right w:w="120" w:type="dxa"/>
            </w:tcMar>
          </w:tcPr>
          <w:p w14:paraId="33F174E3" w14:textId="77777777" w:rsidR="009F7F45" w:rsidRDefault="00000000">
            <w:pPr>
              <w:jc w:val="center"/>
            </w:pPr>
            <w:r>
              <w:rPr>
                <w:b/>
                <w:bCs/>
                <w:color w:val="FFFFFF"/>
              </w:rPr>
              <w:t>Type</w:t>
            </w:r>
          </w:p>
        </w:tc>
        <w:tc>
          <w:tcPr>
            <w:tcW w:w="0" w:type="auto"/>
            <w:shd w:val="clear" w:color="auto" w:fill="1E2761"/>
            <w:tcMar>
              <w:top w:w="100" w:type="dxa"/>
              <w:left w:w="120" w:type="dxa"/>
              <w:bottom w:w="100" w:type="dxa"/>
              <w:right w:w="120" w:type="dxa"/>
            </w:tcMar>
          </w:tcPr>
          <w:p w14:paraId="511E090C" w14:textId="77777777" w:rsidR="009F7F45" w:rsidRDefault="00000000">
            <w:pPr>
              <w:jc w:val="center"/>
            </w:pPr>
            <w:r>
              <w:rPr>
                <w:b/>
                <w:bCs/>
                <w:color w:val="FFFFFF"/>
              </w:rPr>
              <w:t>Purpose</w:t>
            </w:r>
          </w:p>
        </w:tc>
      </w:tr>
      <w:tr w:rsidR="009F7F45" w14:paraId="52CCE4CB" w14:textId="77777777">
        <w:tblPrEx>
          <w:tblCellMar>
            <w:top w:w="0" w:type="dxa"/>
            <w:bottom w:w="0" w:type="dxa"/>
          </w:tblCellMar>
        </w:tblPrEx>
        <w:tc>
          <w:tcPr>
            <w:tcW w:w="0" w:type="auto"/>
            <w:shd w:val="clear" w:color="auto" w:fill="FFFFFF"/>
            <w:tcMar>
              <w:top w:w="100" w:type="dxa"/>
              <w:left w:w="120" w:type="dxa"/>
              <w:bottom w:w="100" w:type="dxa"/>
              <w:right w:w="120" w:type="dxa"/>
            </w:tcMar>
          </w:tcPr>
          <w:p w14:paraId="310B2C47" w14:textId="77777777" w:rsidR="009F7F45" w:rsidRDefault="00000000">
            <w:r>
              <w:rPr>
                <w:color w:val="1A1A2E"/>
              </w:rPr>
              <w:t>Year</w:t>
            </w:r>
          </w:p>
        </w:tc>
        <w:tc>
          <w:tcPr>
            <w:tcW w:w="0" w:type="auto"/>
            <w:shd w:val="clear" w:color="auto" w:fill="FFFFFF"/>
            <w:tcMar>
              <w:top w:w="100" w:type="dxa"/>
              <w:left w:w="120" w:type="dxa"/>
              <w:bottom w:w="100" w:type="dxa"/>
              <w:right w:w="120" w:type="dxa"/>
            </w:tcMar>
          </w:tcPr>
          <w:p w14:paraId="14AE6960" w14:textId="77777777" w:rsidR="009F7F45" w:rsidRDefault="00000000">
            <w:pPr>
              <w:jc w:val="center"/>
            </w:pPr>
            <w:r>
              <w:rPr>
                <w:color w:val="1A1A2E"/>
              </w:rPr>
              <w:t>Calendar</w:t>
            </w:r>
          </w:p>
        </w:tc>
        <w:tc>
          <w:tcPr>
            <w:tcW w:w="0" w:type="auto"/>
            <w:shd w:val="clear" w:color="auto" w:fill="FFFFFF"/>
            <w:tcMar>
              <w:top w:w="100" w:type="dxa"/>
              <w:left w:w="120" w:type="dxa"/>
              <w:bottom w:w="100" w:type="dxa"/>
              <w:right w:w="120" w:type="dxa"/>
            </w:tcMar>
          </w:tcPr>
          <w:p w14:paraId="020D4997" w14:textId="77777777" w:rsidR="009F7F45" w:rsidRDefault="00000000">
            <w:pPr>
              <w:jc w:val="center"/>
            </w:pPr>
            <w:r>
              <w:rPr>
                <w:color w:val="1A1A2E"/>
              </w:rPr>
              <w:t>Captures long-term growth across the 2014–2017 window</w:t>
            </w:r>
          </w:p>
        </w:tc>
      </w:tr>
      <w:tr w:rsidR="009F7F45" w14:paraId="26B4A3FC" w14:textId="77777777">
        <w:tblPrEx>
          <w:tblCellMar>
            <w:top w:w="0" w:type="dxa"/>
            <w:bottom w:w="0" w:type="dxa"/>
          </w:tblCellMar>
        </w:tblPrEx>
        <w:tc>
          <w:tcPr>
            <w:tcW w:w="0" w:type="auto"/>
            <w:shd w:val="clear" w:color="auto" w:fill="FFFFFF"/>
            <w:tcMar>
              <w:top w:w="100" w:type="dxa"/>
              <w:left w:w="120" w:type="dxa"/>
              <w:bottom w:w="100" w:type="dxa"/>
              <w:right w:w="120" w:type="dxa"/>
            </w:tcMar>
          </w:tcPr>
          <w:p w14:paraId="19722FC5" w14:textId="77777777" w:rsidR="009F7F45" w:rsidRDefault="00000000">
            <w:r>
              <w:rPr>
                <w:color w:val="1A1A2E"/>
              </w:rPr>
              <w:t>Month</w:t>
            </w:r>
          </w:p>
        </w:tc>
        <w:tc>
          <w:tcPr>
            <w:tcW w:w="0" w:type="auto"/>
            <w:shd w:val="clear" w:color="auto" w:fill="FFFFFF"/>
            <w:tcMar>
              <w:top w:w="100" w:type="dxa"/>
              <w:left w:w="120" w:type="dxa"/>
              <w:bottom w:w="100" w:type="dxa"/>
              <w:right w:w="120" w:type="dxa"/>
            </w:tcMar>
          </w:tcPr>
          <w:p w14:paraId="4C9F51E3" w14:textId="77777777" w:rsidR="009F7F45" w:rsidRDefault="00000000">
            <w:pPr>
              <w:jc w:val="center"/>
            </w:pPr>
            <w:r>
              <w:rPr>
                <w:color w:val="1A1A2E"/>
              </w:rPr>
              <w:t>Calendar</w:t>
            </w:r>
          </w:p>
        </w:tc>
        <w:tc>
          <w:tcPr>
            <w:tcW w:w="0" w:type="auto"/>
            <w:shd w:val="clear" w:color="auto" w:fill="FFFFFF"/>
            <w:tcMar>
              <w:top w:w="100" w:type="dxa"/>
              <w:left w:w="120" w:type="dxa"/>
              <w:bottom w:w="100" w:type="dxa"/>
              <w:right w:w="120" w:type="dxa"/>
            </w:tcMar>
          </w:tcPr>
          <w:p w14:paraId="17154995" w14:textId="77777777" w:rsidR="009F7F45" w:rsidRDefault="00000000">
            <w:pPr>
              <w:jc w:val="center"/>
            </w:pPr>
            <w:r>
              <w:rPr>
                <w:color w:val="1A1A2E"/>
              </w:rPr>
              <w:t>Captures within-year seasonality</w:t>
            </w:r>
          </w:p>
        </w:tc>
      </w:tr>
      <w:tr w:rsidR="009F7F45" w14:paraId="5B36D13D" w14:textId="77777777">
        <w:tblPrEx>
          <w:tblCellMar>
            <w:top w:w="0" w:type="dxa"/>
            <w:bottom w:w="0" w:type="dxa"/>
          </w:tblCellMar>
        </w:tblPrEx>
        <w:tc>
          <w:tcPr>
            <w:tcW w:w="0" w:type="auto"/>
            <w:shd w:val="clear" w:color="auto" w:fill="FFFFFF"/>
            <w:tcMar>
              <w:top w:w="100" w:type="dxa"/>
              <w:left w:w="120" w:type="dxa"/>
              <w:bottom w:w="100" w:type="dxa"/>
              <w:right w:w="120" w:type="dxa"/>
            </w:tcMar>
          </w:tcPr>
          <w:p w14:paraId="7B03BFA1" w14:textId="77777777" w:rsidR="009F7F45" w:rsidRDefault="00000000">
            <w:r>
              <w:rPr>
                <w:color w:val="1A1A2E"/>
              </w:rPr>
              <w:t>Day</w:t>
            </w:r>
          </w:p>
        </w:tc>
        <w:tc>
          <w:tcPr>
            <w:tcW w:w="0" w:type="auto"/>
            <w:shd w:val="clear" w:color="auto" w:fill="FFFFFF"/>
            <w:tcMar>
              <w:top w:w="100" w:type="dxa"/>
              <w:left w:w="120" w:type="dxa"/>
              <w:bottom w:w="100" w:type="dxa"/>
              <w:right w:w="120" w:type="dxa"/>
            </w:tcMar>
          </w:tcPr>
          <w:p w14:paraId="59DB6F75" w14:textId="77777777" w:rsidR="009F7F45" w:rsidRDefault="00000000">
            <w:pPr>
              <w:jc w:val="center"/>
            </w:pPr>
            <w:r>
              <w:rPr>
                <w:color w:val="1A1A2E"/>
              </w:rPr>
              <w:t>Calendar</w:t>
            </w:r>
          </w:p>
        </w:tc>
        <w:tc>
          <w:tcPr>
            <w:tcW w:w="0" w:type="auto"/>
            <w:shd w:val="clear" w:color="auto" w:fill="FFFFFF"/>
            <w:tcMar>
              <w:top w:w="100" w:type="dxa"/>
              <w:left w:w="120" w:type="dxa"/>
              <w:bottom w:w="100" w:type="dxa"/>
              <w:right w:w="120" w:type="dxa"/>
            </w:tcMar>
          </w:tcPr>
          <w:p w14:paraId="524FD1F7" w14:textId="77777777" w:rsidR="009F7F45" w:rsidRDefault="00000000">
            <w:pPr>
              <w:jc w:val="center"/>
            </w:pPr>
            <w:r>
              <w:rPr>
                <w:color w:val="1A1A2E"/>
              </w:rPr>
              <w:t>Captures within-month patterns</w:t>
            </w:r>
          </w:p>
        </w:tc>
      </w:tr>
      <w:tr w:rsidR="009F7F45" w14:paraId="3CBB4DBC" w14:textId="77777777">
        <w:tblPrEx>
          <w:tblCellMar>
            <w:top w:w="0" w:type="dxa"/>
            <w:bottom w:w="0" w:type="dxa"/>
          </w:tblCellMar>
        </w:tblPrEx>
        <w:tc>
          <w:tcPr>
            <w:tcW w:w="0" w:type="auto"/>
            <w:shd w:val="clear" w:color="auto" w:fill="FFFFFF"/>
            <w:tcMar>
              <w:top w:w="100" w:type="dxa"/>
              <w:left w:w="120" w:type="dxa"/>
              <w:bottom w:w="100" w:type="dxa"/>
              <w:right w:w="120" w:type="dxa"/>
            </w:tcMar>
          </w:tcPr>
          <w:p w14:paraId="6105E933" w14:textId="77777777" w:rsidR="009F7F45" w:rsidRDefault="00000000">
            <w:r>
              <w:rPr>
                <w:color w:val="1A1A2E"/>
              </w:rPr>
              <w:t>Day of Week</w:t>
            </w:r>
          </w:p>
        </w:tc>
        <w:tc>
          <w:tcPr>
            <w:tcW w:w="0" w:type="auto"/>
            <w:shd w:val="clear" w:color="auto" w:fill="FFFFFF"/>
            <w:tcMar>
              <w:top w:w="100" w:type="dxa"/>
              <w:left w:w="120" w:type="dxa"/>
              <w:bottom w:w="100" w:type="dxa"/>
              <w:right w:w="120" w:type="dxa"/>
            </w:tcMar>
          </w:tcPr>
          <w:p w14:paraId="3AD033C7" w14:textId="77777777" w:rsidR="009F7F45" w:rsidRDefault="00000000">
            <w:pPr>
              <w:jc w:val="center"/>
            </w:pPr>
            <w:r>
              <w:rPr>
                <w:color w:val="1A1A2E"/>
              </w:rPr>
              <w:t>Calendar</w:t>
            </w:r>
          </w:p>
        </w:tc>
        <w:tc>
          <w:tcPr>
            <w:tcW w:w="0" w:type="auto"/>
            <w:shd w:val="clear" w:color="auto" w:fill="FFFFFF"/>
            <w:tcMar>
              <w:top w:w="100" w:type="dxa"/>
              <w:left w:w="120" w:type="dxa"/>
              <w:bottom w:w="100" w:type="dxa"/>
              <w:right w:w="120" w:type="dxa"/>
            </w:tcMar>
          </w:tcPr>
          <w:p w14:paraId="605F227F" w14:textId="77777777" w:rsidR="009F7F45" w:rsidRDefault="00000000">
            <w:pPr>
              <w:jc w:val="center"/>
            </w:pPr>
            <w:r>
              <w:rPr>
                <w:color w:val="1A1A2E"/>
              </w:rPr>
              <w:t>Captures weekday vs. weekend demand</w:t>
            </w:r>
          </w:p>
        </w:tc>
      </w:tr>
      <w:tr w:rsidR="009F7F45" w14:paraId="197EFE12" w14:textId="77777777">
        <w:tblPrEx>
          <w:tblCellMar>
            <w:top w:w="0" w:type="dxa"/>
            <w:bottom w:w="0" w:type="dxa"/>
          </w:tblCellMar>
        </w:tblPrEx>
        <w:tc>
          <w:tcPr>
            <w:tcW w:w="0" w:type="auto"/>
            <w:shd w:val="clear" w:color="auto" w:fill="FFFFFF"/>
            <w:tcMar>
              <w:top w:w="100" w:type="dxa"/>
              <w:left w:w="120" w:type="dxa"/>
              <w:bottom w:w="100" w:type="dxa"/>
              <w:right w:w="120" w:type="dxa"/>
            </w:tcMar>
          </w:tcPr>
          <w:p w14:paraId="78A1F8D7" w14:textId="77777777" w:rsidR="009F7F45" w:rsidRDefault="00000000">
            <w:r>
              <w:rPr>
                <w:color w:val="1A1A2E"/>
              </w:rPr>
              <w:t>Quarter</w:t>
            </w:r>
          </w:p>
        </w:tc>
        <w:tc>
          <w:tcPr>
            <w:tcW w:w="0" w:type="auto"/>
            <w:shd w:val="clear" w:color="auto" w:fill="FFFFFF"/>
            <w:tcMar>
              <w:top w:w="100" w:type="dxa"/>
              <w:left w:w="120" w:type="dxa"/>
              <w:bottom w:w="100" w:type="dxa"/>
              <w:right w:w="120" w:type="dxa"/>
            </w:tcMar>
          </w:tcPr>
          <w:p w14:paraId="78D43E3F" w14:textId="77777777" w:rsidR="009F7F45" w:rsidRDefault="00000000">
            <w:pPr>
              <w:jc w:val="center"/>
            </w:pPr>
            <w:r>
              <w:rPr>
                <w:color w:val="1A1A2E"/>
              </w:rPr>
              <w:t>Calendar</w:t>
            </w:r>
          </w:p>
        </w:tc>
        <w:tc>
          <w:tcPr>
            <w:tcW w:w="0" w:type="auto"/>
            <w:shd w:val="clear" w:color="auto" w:fill="FFFFFF"/>
            <w:tcMar>
              <w:top w:w="100" w:type="dxa"/>
              <w:left w:w="120" w:type="dxa"/>
              <w:bottom w:w="100" w:type="dxa"/>
              <w:right w:w="120" w:type="dxa"/>
            </w:tcMar>
          </w:tcPr>
          <w:p w14:paraId="0164F7B1" w14:textId="77777777" w:rsidR="009F7F45" w:rsidRDefault="00000000">
            <w:pPr>
              <w:jc w:val="center"/>
            </w:pPr>
            <w:r>
              <w:rPr>
                <w:color w:val="1A1A2E"/>
              </w:rPr>
              <w:t>Captures broader seasonal/fiscal cycles</w:t>
            </w:r>
          </w:p>
        </w:tc>
      </w:tr>
      <w:tr w:rsidR="009F7F45" w14:paraId="7EF87612" w14:textId="77777777">
        <w:tblPrEx>
          <w:tblCellMar>
            <w:top w:w="0" w:type="dxa"/>
            <w:bottom w:w="0" w:type="dxa"/>
          </w:tblCellMar>
        </w:tblPrEx>
        <w:tc>
          <w:tcPr>
            <w:tcW w:w="0" w:type="auto"/>
            <w:shd w:val="clear" w:color="auto" w:fill="FFFFFF"/>
            <w:tcMar>
              <w:top w:w="100" w:type="dxa"/>
              <w:left w:w="120" w:type="dxa"/>
              <w:bottom w:w="100" w:type="dxa"/>
              <w:right w:w="120" w:type="dxa"/>
            </w:tcMar>
          </w:tcPr>
          <w:p w14:paraId="37E5B7EE" w14:textId="77777777" w:rsidR="009F7F45" w:rsidRDefault="00000000">
            <w:r>
              <w:rPr>
                <w:color w:val="1A1A2E"/>
              </w:rPr>
              <w:t>Previous Day Sales</w:t>
            </w:r>
          </w:p>
        </w:tc>
        <w:tc>
          <w:tcPr>
            <w:tcW w:w="0" w:type="auto"/>
            <w:shd w:val="clear" w:color="auto" w:fill="FFFFFF"/>
            <w:tcMar>
              <w:top w:w="100" w:type="dxa"/>
              <w:left w:w="120" w:type="dxa"/>
              <w:bottom w:w="100" w:type="dxa"/>
              <w:right w:w="120" w:type="dxa"/>
            </w:tcMar>
          </w:tcPr>
          <w:p w14:paraId="02CDFE11" w14:textId="77777777" w:rsidR="009F7F45" w:rsidRDefault="00000000">
            <w:pPr>
              <w:jc w:val="center"/>
            </w:pPr>
            <w:r>
              <w:rPr>
                <w:color w:val="1A1A2E"/>
              </w:rPr>
              <w:t>Lag (t-1)</w:t>
            </w:r>
          </w:p>
        </w:tc>
        <w:tc>
          <w:tcPr>
            <w:tcW w:w="0" w:type="auto"/>
            <w:shd w:val="clear" w:color="auto" w:fill="FFFFFF"/>
            <w:tcMar>
              <w:top w:w="100" w:type="dxa"/>
              <w:left w:w="120" w:type="dxa"/>
              <w:bottom w:w="100" w:type="dxa"/>
              <w:right w:w="120" w:type="dxa"/>
            </w:tcMar>
          </w:tcPr>
          <w:p w14:paraId="339890D1" w14:textId="77777777" w:rsidR="009F7F45" w:rsidRDefault="00000000">
            <w:pPr>
              <w:jc w:val="center"/>
            </w:pPr>
            <w:r>
              <w:rPr>
                <w:color w:val="1A1A2E"/>
              </w:rPr>
              <w:t>Short-term sales momentum</w:t>
            </w:r>
          </w:p>
        </w:tc>
      </w:tr>
      <w:tr w:rsidR="009F7F45" w14:paraId="6887DDCF" w14:textId="77777777">
        <w:tblPrEx>
          <w:tblCellMar>
            <w:top w:w="0" w:type="dxa"/>
            <w:bottom w:w="0" w:type="dxa"/>
          </w:tblCellMar>
        </w:tblPrEx>
        <w:tc>
          <w:tcPr>
            <w:tcW w:w="0" w:type="auto"/>
            <w:shd w:val="clear" w:color="auto" w:fill="FFFFFF"/>
            <w:tcMar>
              <w:top w:w="100" w:type="dxa"/>
              <w:left w:w="120" w:type="dxa"/>
              <w:bottom w:w="100" w:type="dxa"/>
              <w:right w:w="120" w:type="dxa"/>
            </w:tcMar>
          </w:tcPr>
          <w:p w14:paraId="1CD680B6" w14:textId="77777777" w:rsidR="009F7F45" w:rsidRDefault="00000000">
            <w:r>
              <w:rPr>
                <w:color w:val="1A1A2E"/>
              </w:rPr>
              <w:t>Sales 7 Days Ago</w:t>
            </w:r>
          </w:p>
        </w:tc>
        <w:tc>
          <w:tcPr>
            <w:tcW w:w="0" w:type="auto"/>
            <w:shd w:val="clear" w:color="auto" w:fill="FFFFFF"/>
            <w:tcMar>
              <w:top w:w="100" w:type="dxa"/>
              <w:left w:w="120" w:type="dxa"/>
              <w:bottom w:w="100" w:type="dxa"/>
              <w:right w:w="120" w:type="dxa"/>
            </w:tcMar>
          </w:tcPr>
          <w:p w14:paraId="6C147672" w14:textId="77777777" w:rsidR="009F7F45" w:rsidRDefault="00000000">
            <w:pPr>
              <w:jc w:val="center"/>
            </w:pPr>
            <w:r>
              <w:rPr>
                <w:color w:val="1A1A2E"/>
              </w:rPr>
              <w:t>Lag (t-7)</w:t>
            </w:r>
          </w:p>
        </w:tc>
        <w:tc>
          <w:tcPr>
            <w:tcW w:w="0" w:type="auto"/>
            <w:shd w:val="clear" w:color="auto" w:fill="FFFFFF"/>
            <w:tcMar>
              <w:top w:w="100" w:type="dxa"/>
              <w:left w:w="120" w:type="dxa"/>
              <w:bottom w:w="100" w:type="dxa"/>
              <w:right w:w="120" w:type="dxa"/>
            </w:tcMar>
          </w:tcPr>
          <w:p w14:paraId="6810D352" w14:textId="77777777" w:rsidR="009F7F45" w:rsidRDefault="00000000">
            <w:pPr>
              <w:jc w:val="center"/>
            </w:pPr>
            <w:r>
              <w:rPr>
                <w:color w:val="1A1A2E"/>
              </w:rPr>
              <w:t>Weekly cyclicality</w:t>
            </w:r>
          </w:p>
        </w:tc>
      </w:tr>
      <w:tr w:rsidR="009F7F45" w14:paraId="772EE199" w14:textId="77777777">
        <w:tblPrEx>
          <w:tblCellMar>
            <w:top w:w="0" w:type="dxa"/>
            <w:bottom w:w="0" w:type="dxa"/>
          </w:tblCellMar>
        </w:tblPrEx>
        <w:tc>
          <w:tcPr>
            <w:tcW w:w="0" w:type="auto"/>
            <w:shd w:val="clear" w:color="auto" w:fill="FFFFFF"/>
            <w:tcMar>
              <w:top w:w="100" w:type="dxa"/>
              <w:left w:w="120" w:type="dxa"/>
              <w:bottom w:w="100" w:type="dxa"/>
              <w:right w:w="120" w:type="dxa"/>
            </w:tcMar>
          </w:tcPr>
          <w:p w14:paraId="3F55330E" w14:textId="77777777" w:rsidR="009F7F45" w:rsidRDefault="00000000">
            <w:r>
              <w:rPr>
                <w:color w:val="1A1A2E"/>
              </w:rPr>
              <w:t>Sales 30 Days Ago</w:t>
            </w:r>
          </w:p>
        </w:tc>
        <w:tc>
          <w:tcPr>
            <w:tcW w:w="0" w:type="auto"/>
            <w:shd w:val="clear" w:color="auto" w:fill="FFFFFF"/>
            <w:tcMar>
              <w:top w:w="100" w:type="dxa"/>
              <w:left w:w="120" w:type="dxa"/>
              <w:bottom w:w="100" w:type="dxa"/>
              <w:right w:w="120" w:type="dxa"/>
            </w:tcMar>
          </w:tcPr>
          <w:p w14:paraId="4294664B" w14:textId="77777777" w:rsidR="009F7F45" w:rsidRDefault="00000000">
            <w:pPr>
              <w:jc w:val="center"/>
            </w:pPr>
            <w:r>
              <w:rPr>
                <w:color w:val="1A1A2E"/>
              </w:rPr>
              <w:t>Lag (t-30)</w:t>
            </w:r>
          </w:p>
        </w:tc>
        <w:tc>
          <w:tcPr>
            <w:tcW w:w="0" w:type="auto"/>
            <w:shd w:val="clear" w:color="auto" w:fill="FFFFFF"/>
            <w:tcMar>
              <w:top w:w="100" w:type="dxa"/>
              <w:left w:w="120" w:type="dxa"/>
              <w:bottom w:w="100" w:type="dxa"/>
              <w:right w:w="120" w:type="dxa"/>
            </w:tcMar>
          </w:tcPr>
          <w:p w14:paraId="52252CA7" w14:textId="77777777" w:rsidR="009F7F45" w:rsidRDefault="00000000">
            <w:pPr>
              <w:jc w:val="center"/>
            </w:pPr>
            <w:r>
              <w:rPr>
                <w:color w:val="1A1A2E"/>
              </w:rPr>
              <w:t>Monthly-scale momentum</w:t>
            </w:r>
          </w:p>
        </w:tc>
      </w:tr>
    </w:tbl>
    <w:p w14:paraId="5C91B01A" w14:textId="77777777" w:rsidR="009F7F45" w:rsidRDefault="00000000">
      <w:pPr>
        <w:spacing w:after="160" w:line="276" w:lineRule="auto"/>
      </w:pPr>
      <w:r>
        <w:rPr>
          <w:color w:val="1A1A2E"/>
          <w:sz w:val="22"/>
          <w:szCs w:val="22"/>
        </w:rPr>
        <w:t>Together, these eight features formed the input matrix (X) used to predict daily Sales (y) across all three models evaluated in Section 8.</w:t>
      </w:r>
    </w:p>
    <w:p w14:paraId="5C1DC9A8" w14:textId="77777777" w:rsidR="009F7F45" w:rsidRDefault="00000000">
      <w:pPr>
        <w:pStyle w:val="Heading2"/>
        <w:spacing w:before="260" w:after="140"/>
      </w:pPr>
      <w:r>
        <w:rPr>
          <w:b/>
          <w:bCs/>
          <w:color w:val="1E2761"/>
          <w:sz w:val="25"/>
          <w:szCs w:val="25"/>
        </w:rPr>
        <w:t>Glossary</w:t>
      </w:r>
    </w:p>
    <w:p w14:paraId="7DCE27AA" w14:textId="77777777" w:rsidR="009F7F45" w:rsidRDefault="00000000">
      <w:pPr>
        <w:pStyle w:val="ListParagraph"/>
        <w:numPr>
          <w:ilvl w:val="0"/>
          <w:numId w:val="2"/>
        </w:numPr>
        <w:spacing w:after="90"/>
      </w:pPr>
      <w:r>
        <w:rPr>
          <w:color w:val="1A1A2E"/>
          <w:sz w:val="22"/>
          <w:szCs w:val="22"/>
        </w:rPr>
        <w:t>Time series — a sequence of data points indexed in chronological order, here one total-sales value per calendar day.</w:t>
      </w:r>
    </w:p>
    <w:p w14:paraId="68D4ABB4" w14:textId="77777777" w:rsidR="009F7F45" w:rsidRDefault="00000000">
      <w:pPr>
        <w:pStyle w:val="ListParagraph"/>
        <w:numPr>
          <w:ilvl w:val="0"/>
          <w:numId w:val="2"/>
        </w:numPr>
        <w:spacing w:after="90"/>
      </w:pPr>
      <w:r>
        <w:rPr>
          <w:color w:val="1A1A2E"/>
          <w:sz w:val="22"/>
          <w:szCs w:val="22"/>
        </w:rPr>
        <w:t>Lag feature — a feature built from a past value of the target variable, used to give a model memory of recent history.</w:t>
      </w:r>
    </w:p>
    <w:p w14:paraId="41CBF77A" w14:textId="77777777" w:rsidR="009F7F45" w:rsidRDefault="00000000">
      <w:pPr>
        <w:pStyle w:val="ListParagraph"/>
        <w:numPr>
          <w:ilvl w:val="0"/>
          <w:numId w:val="2"/>
        </w:numPr>
        <w:spacing w:after="90"/>
      </w:pPr>
      <w:r>
        <w:rPr>
          <w:color w:val="1A1A2E"/>
          <w:sz w:val="22"/>
          <w:szCs w:val="22"/>
        </w:rPr>
        <w:t>Regression — a supervised learning task that predicts a continuous numeric value, here daily sales in dollars.</w:t>
      </w:r>
    </w:p>
    <w:p w14:paraId="48E1CA0D" w14:textId="77777777" w:rsidR="009F7F45" w:rsidRDefault="00000000">
      <w:pPr>
        <w:pStyle w:val="ListParagraph"/>
        <w:numPr>
          <w:ilvl w:val="0"/>
          <w:numId w:val="2"/>
        </w:numPr>
        <w:spacing w:after="90"/>
      </w:pPr>
      <w:r>
        <w:rPr>
          <w:color w:val="1A1A2E"/>
          <w:sz w:val="22"/>
          <w:szCs w:val="22"/>
        </w:rPr>
        <w:t>Ensemble model — a model, such as Random Forest, that combines predictions from many individual models (here, decision trees) to improve accuracy and reduce overfitting.</w:t>
      </w:r>
    </w:p>
    <w:p w14:paraId="1911408C" w14:textId="77777777" w:rsidR="009F7F45" w:rsidRDefault="00000000">
      <w:pPr>
        <w:pStyle w:val="ListParagraph"/>
        <w:numPr>
          <w:ilvl w:val="0"/>
          <w:numId w:val="2"/>
        </w:numPr>
        <w:spacing w:after="90"/>
      </w:pPr>
      <w:r>
        <w:rPr>
          <w:color w:val="1A1A2E"/>
          <w:sz w:val="22"/>
          <w:szCs w:val="22"/>
        </w:rPr>
        <w:t>Overfitting — when a model learns patterns specific to its training data that do not generalize to new, unseen data — evidenced here by the Decision Tree's negative test-set R².</w:t>
      </w:r>
    </w:p>
    <w:sectPr w:rsidR="009F7F45" w:rsidSect="00EB1B80">
      <w:headerReference w:type="default" r:id="rId13"/>
      <w:footerReference w:type="default" r:id="rId14"/>
      <w:pgSz w:w="12240" w:h="15840"/>
      <w:pgMar w:top="1440" w:right="1440" w:bottom="1440" w:left="1440" w:header="708" w:footer="708" w:gutter="0"/>
      <w:pgBorders w:offsetFrom="page">
        <w:top w:val="thinThickThinMediumGap" w:sz="36" w:space="24" w:color="auto"/>
        <w:left w:val="thinThickThinMediumGap" w:sz="36" w:space="24" w:color="auto"/>
        <w:bottom w:val="thinThickThinMediumGap" w:sz="36" w:space="24" w:color="auto"/>
        <w:right w:val="thinThickThinMediumGap" w:sz="36"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AF1094" w14:textId="77777777" w:rsidR="00E51373" w:rsidRDefault="00E51373">
      <w:r>
        <w:separator/>
      </w:r>
    </w:p>
  </w:endnote>
  <w:endnote w:type="continuationSeparator" w:id="0">
    <w:p w14:paraId="35C3D726" w14:textId="77777777" w:rsidR="00E51373" w:rsidRDefault="00E513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2F1EA" w14:textId="77777777" w:rsidR="009F7F45" w:rsidRDefault="00000000">
    <w:pPr>
      <w:jc w:val="center"/>
    </w:pPr>
    <w:r>
      <w:rPr>
        <w:color w:val="5B6072"/>
        <w:sz w:val="18"/>
        <w:szCs w:val="18"/>
      </w:rPr>
      <w:fldChar w:fldCharType="begin"/>
    </w:r>
    <w:r>
      <w:rPr>
        <w:color w:val="5B6072"/>
        <w:sz w:val="18"/>
        <w:szCs w:val="18"/>
      </w:rPr>
      <w:instrText>PAGE</w:instrText>
    </w:r>
    <w:r>
      <w:rPr>
        <w:color w:val="5B6072"/>
        <w:sz w:val="18"/>
        <w:szCs w:val="18"/>
      </w:rPr>
      <w:fldChar w:fldCharType="separate"/>
    </w:r>
    <w:r w:rsidR="00CB4C2E">
      <w:rPr>
        <w:noProof/>
        <w:color w:val="5B6072"/>
        <w:sz w:val="18"/>
        <w:szCs w:val="18"/>
      </w:rPr>
      <w:t>2</w:t>
    </w:r>
    <w:r>
      <w:rPr>
        <w:color w:val="5B6072"/>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A8FB2" w14:textId="77777777" w:rsidR="00E51373" w:rsidRDefault="00E51373">
      <w:r>
        <w:separator/>
      </w:r>
    </w:p>
  </w:footnote>
  <w:footnote w:type="continuationSeparator" w:id="0">
    <w:p w14:paraId="7C7AD2FF" w14:textId="77777777" w:rsidR="00E51373" w:rsidRDefault="00E513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F4E1F" w14:textId="77777777" w:rsidR="009F7F45" w:rsidRDefault="00000000">
    <w:pPr>
      <w:jc w:val="right"/>
    </w:pPr>
    <w:r>
      <w:rPr>
        <w:color w:val="5B6072"/>
        <w:sz w:val="16"/>
        <w:szCs w:val="16"/>
      </w:rPr>
      <w:t>Sales Forecasting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50BA2"/>
    <w:multiLevelType w:val="hybridMultilevel"/>
    <w:tmpl w:val="D26C1558"/>
    <w:lvl w:ilvl="0" w:tplc="53DECD0A">
      <w:start w:val="1"/>
      <w:numFmt w:val="bullet"/>
      <w:lvlText w:val="•"/>
      <w:lvlJc w:val="left"/>
      <w:pPr>
        <w:ind w:left="504" w:hanging="288"/>
      </w:pPr>
    </w:lvl>
    <w:lvl w:ilvl="1" w:tplc="B372D01E">
      <w:numFmt w:val="decimal"/>
      <w:lvlText w:val=""/>
      <w:lvlJc w:val="left"/>
    </w:lvl>
    <w:lvl w:ilvl="2" w:tplc="C5DE762A">
      <w:numFmt w:val="decimal"/>
      <w:lvlText w:val=""/>
      <w:lvlJc w:val="left"/>
    </w:lvl>
    <w:lvl w:ilvl="3" w:tplc="B0008744">
      <w:numFmt w:val="decimal"/>
      <w:lvlText w:val=""/>
      <w:lvlJc w:val="left"/>
    </w:lvl>
    <w:lvl w:ilvl="4" w:tplc="9E2CA054">
      <w:numFmt w:val="decimal"/>
      <w:lvlText w:val=""/>
      <w:lvlJc w:val="left"/>
    </w:lvl>
    <w:lvl w:ilvl="5" w:tplc="2FC85016">
      <w:numFmt w:val="decimal"/>
      <w:lvlText w:val=""/>
      <w:lvlJc w:val="left"/>
    </w:lvl>
    <w:lvl w:ilvl="6" w:tplc="F492283C">
      <w:numFmt w:val="decimal"/>
      <w:lvlText w:val=""/>
      <w:lvlJc w:val="left"/>
    </w:lvl>
    <w:lvl w:ilvl="7" w:tplc="11449EDC">
      <w:numFmt w:val="decimal"/>
      <w:lvlText w:val=""/>
      <w:lvlJc w:val="left"/>
    </w:lvl>
    <w:lvl w:ilvl="8" w:tplc="ED42B544">
      <w:numFmt w:val="decimal"/>
      <w:lvlText w:val=""/>
      <w:lvlJc w:val="left"/>
    </w:lvl>
  </w:abstractNum>
  <w:abstractNum w:abstractNumId="1" w15:restartNumberingAfterBreak="0">
    <w:nsid w:val="4EAC5163"/>
    <w:multiLevelType w:val="hybridMultilevel"/>
    <w:tmpl w:val="07524C42"/>
    <w:lvl w:ilvl="0" w:tplc="14D0B54E">
      <w:start w:val="1"/>
      <w:numFmt w:val="bullet"/>
      <w:lvlText w:val="●"/>
      <w:lvlJc w:val="left"/>
      <w:pPr>
        <w:ind w:left="720" w:hanging="360"/>
      </w:pPr>
    </w:lvl>
    <w:lvl w:ilvl="1" w:tplc="FB30EF9E">
      <w:start w:val="1"/>
      <w:numFmt w:val="bullet"/>
      <w:lvlText w:val="○"/>
      <w:lvlJc w:val="left"/>
      <w:pPr>
        <w:ind w:left="1440" w:hanging="360"/>
      </w:pPr>
    </w:lvl>
    <w:lvl w:ilvl="2" w:tplc="FE8AB5CA">
      <w:start w:val="1"/>
      <w:numFmt w:val="bullet"/>
      <w:lvlText w:val="■"/>
      <w:lvlJc w:val="left"/>
      <w:pPr>
        <w:ind w:left="2160" w:hanging="360"/>
      </w:pPr>
    </w:lvl>
    <w:lvl w:ilvl="3" w:tplc="B4FE1974">
      <w:start w:val="1"/>
      <w:numFmt w:val="bullet"/>
      <w:lvlText w:val="●"/>
      <w:lvlJc w:val="left"/>
      <w:pPr>
        <w:ind w:left="2880" w:hanging="360"/>
      </w:pPr>
    </w:lvl>
    <w:lvl w:ilvl="4" w:tplc="B7B2C196">
      <w:start w:val="1"/>
      <w:numFmt w:val="bullet"/>
      <w:lvlText w:val="○"/>
      <w:lvlJc w:val="left"/>
      <w:pPr>
        <w:ind w:left="3600" w:hanging="360"/>
      </w:pPr>
    </w:lvl>
    <w:lvl w:ilvl="5" w:tplc="2C62F9BC">
      <w:start w:val="1"/>
      <w:numFmt w:val="bullet"/>
      <w:lvlText w:val="■"/>
      <w:lvlJc w:val="left"/>
      <w:pPr>
        <w:ind w:left="4320" w:hanging="360"/>
      </w:pPr>
    </w:lvl>
    <w:lvl w:ilvl="6" w:tplc="4FEC62D6">
      <w:start w:val="1"/>
      <w:numFmt w:val="bullet"/>
      <w:lvlText w:val="●"/>
      <w:lvlJc w:val="left"/>
      <w:pPr>
        <w:ind w:left="5040" w:hanging="360"/>
      </w:pPr>
    </w:lvl>
    <w:lvl w:ilvl="7" w:tplc="1F7C3532">
      <w:start w:val="1"/>
      <w:numFmt w:val="bullet"/>
      <w:lvlText w:val="●"/>
      <w:lvlJc w:val="left"/>
      <w:pPr>
        <w:ind w:left="5760" w:hanging="360"/>
      </w:pPr>
    </w:lvl>
    <w:lvl w:ilvl="8" w:tplc="1C1EF16E">
      <w:start w:val="1"/>
      <w:numFmt w:val="bullet"/>
      <w:lvlText w:val="●"/>
      <w:lvlJc w:val="left"/>
      <w:pPr>
        <w:ind w:left="6480" w:hanging="360"/>
      </w:pPr>
    </w:lvl>
  </w:abstractNum>
  <w:num w:numId="1" w16cid:durableId="607351681">
    <w:abstractNumId w:val="1"/>
    <w:lvlOverride w:ilvl="0">
      <w:startOverride w:val="1"/>
    </w:lvlOverride>
  </w:num>
  <w:num w:numId="2" w16cid:durableId="21281175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7F45"/>
    <w:rsid w:val="00462D74"/>
    <w:rsid w:val="005B2A83"/>
    <w:rsid w:val="006502B4"/>
    <w:rsid w:val="00726163"/>
    <w:rsid w:val="009F7F45"/>
    <w:rsid w:val="00B2179A"/>
    <w:rsid w:val="00CB4C2E"/>
    <w:rsid w:val="00CC47EA"/>
    <w:rsid w:val="00D21C26"/>
    <w:rsid w:val="00E51373"/>
    <w:rsid w:val="00EB1B80"/>
    <w:rsid w:val="00F84DB7"/>
    <w:rsid w:val="00FF14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E89C0"/>
  <w15:docId w15:val="{4951F0E1-D4FF-4532-B3B9-4C748F6E5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15</Pages>
  <Words>2262</Words>
  <Characters>12898</Characters>
  <Application>Microsoft Office Word</Application>
  <DocSecurity>0</DocSecurity>
  <Lines>107</Lines>
  <Paragraphs>30</Paragraphs>
  <ScaleCrop>false</ScaleCrop>
  <Company/>
  <LinksUpToDate>false</LinksUpToDate>
  <CharactersWithSpaces>15130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ABDUL MAAZID</cp:lastModifiedBy>
  <cp:revision>12</cp:revision>
  <dcterms:created xsi:type="dcterms:W3CDTF">2026-07-20T19:25:00Z</dcterms:created>
  <dcterms:modified xsi:type="dcterms:W3CDTF">2026-07-20T20:00:00Z</dcterms:modified>
</cp:coreProperties>
</file>