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eastAsia="Arial" w:hAnsi="Arial"/>
          <w:b w:val="false"/>
          <w:i w:val="false"/>
          <w:color w:val="6B6358"/>
          <w:sz w:val="30"/>
          <w:szCs w:val="30"/>
          <w:rtl/>
        </w:rPr>
        <w:t xml:space="preserve">سكريبت فيديو موشن غرافيك</w:t>
      </w:r>
    </w:p>
    <w:p>
      <w:pPr>
        <w:bidi/>
        <w:spacing w:after="200"/>
        <w:jc w:val="center"/>
      </w:pPr>
      <w:r>
        <w:rPr>
          <w:rFonts w:ascii="Arial" w:cs="Arial" w:eastAsia="Arial" w:hAnsi="Arial"/>
          <w:b/>
          <w:bCs/>
          <w:i w:val="false"/>
          <w:color w:val="C0392B"/>
          <w:sz w:val="44"/>
          <w:szCs w:val="44"/>
          <w:rtl/>
        </w:rPr>
        <w:t xml:space="preserve">«الحوثيون والسعودية: مذهبٌ وحدودٌ وهُدَنٌ مكسورة»</w:t>
      </w:r>
    </w:p>
    <w:p>
      <w:pPr>
        <w:bidi/>
        <w:spacing w:after="360"/>
        <w:jc w:val="center"/>
      </w:pPr>
      <w:r>
        <w:rPr>
          <w:rFonts w:ascii="Arial" w:cs="Arial" w:eastAsia="Arial" w:hAnsi="Arial"/>
          <w:b/>
          <w:bCs/>
          <w:i w:val="false"/>
          <w:color w:val="6B7F3A"/>
          <w:sz w:val="22"/>
          <w:szCs w:val="22"/>
          <w:rtl/>
        </w:rPr>
        <w:t xml:space="preserve">المسودة الأولى — بانتظار الموافقة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06"/>
      </w:tblGrid>
      <w:tr>
        <w:trPr>
          <w:tblHeader/>
        </w:trPr>
        <w:tc>
          <w:tcPr>
            <w:tcW w:type="dxa" w:w="2300"/>
            <w:tcBorders>
              <w:top w:val="single" w:color="D5CAB8" w:sz="4"/>
              <w:left w:val="single" w:color="D5CAB8" w:sz="4"/>
              <w:bottom w:val="single" w:color="D5CAB8" w:sz="4"/>
              <w:right w:val="single" w:color="D5CAB8" w:sz="4"/>
            </w:tcBorders>
            <w:shd w:fill="1E1B16" w:color="auto" w:val="clear"/>
            <w:tcMar>
              <w:top w:type="dxa" w:w="100"/>
              <w:left w:type="dxa" w:w="140"/>
              <w:bottom w:type="dxa" w:w="100"/>
              <w:right w:type="dxa" w:w="140"/>
            </w:tcMar>
            <w:vAlign w:val="top"/>
          </w:tcPr>
          <w:p>
            <w:pPr>
              <w:bidi/>
              <w:spacing w:after="0"/>
            </w:pPr>
            <w:r>
              <w:rPr>
                <w:rFonts w:ascii="Arial" w:cs="Arial" w:eastAsia="Arial" w:hAnsi="Arial"/>
                <w:b/>
                <w:bCs/>
                <w:i w:val="false"/>
                <w:color w:val="FFFFFF"/>
                <w:sz w:val="22"/>
                <w:szCs w:val="22"/>
                <w:rtl/>
              </w:rPr>
              <w:t xml:space="preserve">البند</w:t>
            </w:r>
          </w:p>
        </w:tc>
        <w:tc>
          <w:tcPr>
            <w:tcW w:type="dxa" w:w="7006"/>
            <w:tcBorders>
              <w:top w:val="single" w:color="D5CAB8" w:sz="4"/>
              <w:left w:val="single" w:color="D5CAB8" w:sz="4"/>
              <w:bottom w:val="single" w:color="D5CAB8" w:sz="4"/>
              <w:right w:val="single" w:color="D5CAB8" w:sz="4"/>
            </w:tcBorders>
            <w:shd w:fill="1E1B16" w:color="auto" w:val="clear"/>
            <w:tcMar>
              <w:top w:type="dxa" w:w="100"/>
              <w:left w:type="dxa" w:w="140"/>
              <w:bottom w:type="dxa" w:w="100"/>
              <w:right w:type="dxa" w:w="140"/>
            </w:tcMar>
            <w:vAlign w:val="top"/>
          </w:tcPr>
          <w:p>
            <w:pPr>
              <w:bidi/>
              <w:spacing w:after="0"/>
            </w:pPr>
            <w:r>
              <w:rPr>
                <w:rFonts w:ascii="Arial" w:cs="Arial" w:eastAsia="Arial" w:hAnsi="Arial"/>
                <w:b/>
                <w:bCs/>
                <w:i w:val="false"/>
                <w:color w:val="FFFFFF"/>
                <w:sz w:val="22"/>
                <w:szCs w:val="22"/>
                <w:rtl/>
              </w:rPr>
              <w:t xml:space="preserve">القيمة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المدة التقديرية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5 دقائق تقريباً (حوالي 700 كلمة)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المقاس</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16:9 بدقة 1920×1080</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النبرة</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وثائقية: نعرض الوقائع وننسب كل رواية متنازع عليها إلى صاحبها</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عنصر ثابت 1</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«عدّاد الهدن» في زاوية الشاشة، يزيد رقماً مع كل هدنة أو مبادرة، ويُختم عليها «انهارت» عند سقوطها</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عنصر ثابت 2</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خريطة السعودية تتراكم عليها دبابيس حمراء في كل موقع تعرّض لهجوم حوثي، وتبقى ظاهرة حتى النهاية</w:t>
            </w:r>
          </w:p>
        </w:tc>
      </w:tr>
      <w:tr>
        <w:trPr>
          <w:tblHeader w:val="false"/>
        </w:trPr>
        <w:tc>
          <w:tcPr>
            <w:tcW w:type="dxa" w:w="23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E1B16"/>
                <w:sz w:val="22"/>
                <w:szCs w:val="22"/>
                <w:rtl/>
              </w:rPr>
              <w:t xml:space="preserve">الألوان</w:t>
            </w:r>
          </w:p>
        </w:tc>
        <w:tc>
          <w:tcPr>
            <w:tcW w:type="dxa" w:w="70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pPr>
            <w:r>
              <w:rPr>
                <w:rFonts w:ascii="Arial" w:cs="Arial" w:eastAsia="Arial" w:hAnsi="Arial"/>
                <w:b w:val="false"/>
                <w:i w:val="false"/>
                <w:color w:val="1E1B16"/>
                <w:sz w:val="22"/>
                <w:szCs w:val="22"/>
                <w:rtl/>
              </w:rPr>
              <w:t xml:space="preserve">خلفية داكنة </w:t>
            </w:r>
            <w:r>
              <w:rPr>
                <w:rFonts w:ascii="Arial" w:cs="Arial" w:eastAsia="Arial" w:hAnsi="Arial"/>
                <w:b w:val="false"/>
                <w:i w:val="false"/>
                <w:color w:val="1F5F8B"/>
                <w:sz w:val="22"/>
                <w:szCs w:val="22"/>
                <w:rtl w:val="false"/>
              </w:rPr>
              <w:t xml:space="preserve">‎#1E1B16‎</w:t>
            </w:r>
            <w:r>
              <w:rPr>
                <w:rFonts w:ascii="Arial" w:cs="Arial" w:eastAsia="Arial" w:hAnsi="Arial"/>
                <w:b w:val="false"/>
                <w:i w:val="false"/>
                <w:color w:val="1E1B16"/>
                <w:sz w:val="22"/>
                <w:szCs w:val="22"/>
                <w:rtl/>
              </w:rPr>
              <w:t xml:space="preserve">، نص عاجي </w:t>
            </w:r>
            <w:r>
              <w:rPr>
                <w:rFonts w:ascii="Arial" w:cs="Arial" w:eastAsia="Arial" w:hAnsi="Arial"/>
                <w:b w:val="false"/>
                <w:i w:val="false"/>
                <w:color w:val="1F5F8B"/>
                <w:sz w:val="22"/>
                <w:szCs w:val="22"/>
                <w:rtl w:val="false"/>
              </w:rPr>
              <w:t xml:space="preserve">‎#F2EADF‎</w:t>
            </w:r>
            <w:r>
              <w:rPr>
                <w:rFonts w:ascii="Arial" w:cs="Arial" w:eastAsia="Arial" w:hAnsi="Arial"/>
                <w:b w:val="false"/>
                <w:i w:val="false"/>
                <w:color w:val="1E1B16"/>
                <w:sz w:val="22"/>
                <w:szCs w:val="22"/>
                <w:rtl/>
              </w:rPr>
              <w:t xml:space="preserve">، أحمر </w:t>
            </w:r>
            <w:r>
              <w:rPr>
                <w:rFonts w:ascii="Arial" w:cs="Arial" w:eastAsia="Arial" w:hAnsi="Arial"/>
                <w:b w:val="false"/>
                <w:i w:val="false"/>
                <w:color w:val="1F5F8B"/>
                <w:sz w:val="22"/>
                <w:szCs w:val="22"/>
                <w:rtl w:val="false"/>
              </w:rPr>
              <w:t xml:space="preserve">‎#C0392B‎</w:t>
            </w:r>
            <w:r>
              <w:rPr>
                <w:rFonts w:ascii="Arial" w:cs="Arial" w:eastAsia="Arial" w:hAnsi="Arial"/>
                <w:b w:val="false"/>
                <w:i w:val="false"/>
                <w:color w:val="1E1B16"/>
                <w:sz w:val="22"/>
                <w:szCs w:val="22"/>
                <w:rtl/>
              </w:rPr>
              <w:t xml:space="preserve"> للهجمات، أزرق </w:t>
            </w:r>
            <w:r>
              <w:rPr>
                <w:rFonts w:ascii="Arial" w:cs="Arial" w:eastAsia="Arial" w:hAnsi="Arial"/>
                <w:b w:val="false"/>
                <w:i w:val="false"/>
                <w:color w:val="1F5F8B"/>
                <w:sz w:val="22"/>
                <w:szCs w:val="22"/>
                <w:rtl w:val="false"/>
              </w:rPr>
              <w:t xml:space="preserve">‎#1F5F8B‎</w:t>
            </w:r>
            <w:r>
              <w:rPr>
                <w:rFonts w:ascii="Arial" w:cs="Arial" w:eastAsia="Arial" w:hAnsi="Arial"/>
                <w:b w:val="false"/>
                <w:i w:val="false"/>
                <w:color w:val="1E1B16"/>
                <w:sz w:val="22"/>
                <w:szCs w:val="22"/>
                <w:rtl/>
              </w:rPr>
              <w:t xml:space="preserve"> للهدن والاتفاقات، زيتي </w:t>
            </w:r>
            <w:r>
              <w:rPr>
                <w:rFonts w:ascii="Arial" w:cs="Arial" w:eastAsia="Arial" w:hAnsi="Arial"/>
                <w:b w:val="false"/>
                <w:i w:val="false"/>
                <w:color w:val="1F5F8B"/>
                <w:sz w:val="22"/>
                <w:szCs w:val="22"/>
                <w:rtl w:val="false"/>
              </w:rPr>
              <w:t xml:space="preserve">‎#6B7F3A‎</w:t>
            </w:r>
            <w:r>
              <w:rPr>
                <w:rFonts w:ascii="Arial" w:cs="Arial" w:eastAsia="Arial" w:hAnsi="Arial"/>
                <w:b w:val="false"/>
                <w:i w:val="false"/>
                <w:color w:val="1E1B16"/>
                <w:sz w:val="22"/>
                <w:szCs w:val="22"/>
                <w:rtl/>
              </w:rPr>
              <w:t xml:space="preserve"> لفصل المذهب</w:t>
            </w:r>
          </w:p>
        </w:tc>
      </w:tr>
    </w:tbl>
    <w:p>
      <w:pPr>
        <w:bidi/>
      </w:pPr>
      <w:r>
        <w:br w:type="page"/>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المقدمة</w:t>
      </w:r>
      <w:r>
        <w:rPr>
          <w:rFonts w:ascii="Arial" w:cs="Arial" w:eastAsia="Arial" w:hAnsi="Arial"/>
          <w:b w:val="false"/>
          <w:i w:val="false"/>
          <w:color w:val="6B6358"/>
          <w:sz w:val="24"/>
          <w:szCs w:val="24"/>
          <w:rtl w:val="false"/>
        </w:rPr>
        <w:t xml:space="preserve">   0:00 – 0:20</w:t>
      </w:r>
    </w:p>
    <w:p>
      <w:pPr>
        <w:pStyle w:val="Heading2"/>
        <w:keepNext/>
        <w:bidi/>
        <w:spacing w:after="120" w:before="200"/>
      </w:pPr>
      <w:r>
        <w:rPr>
          <w:rFonts w:ascii="Arial" w:cs="Arial" w:eastAsia="Arial" w:hAnsi="Arial"/>
          <w:b/>
          <w:bCs/>
          <w:i w:val="false"/>
          <w:color w:val="1E1B16"/>
          <w:sz w:val="28"/>
          <w:szCs w:val="28"/>
          <w:rtl/>
        </w:rPr>
        <w:t xml:space="preserve">المشهد 1: سبعة عشر عاماً</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خريطة الحدود السعودية اليمنية بخط متوهج. يظهر دبوس أحمر واحد على جبل الدخان مع رقم 2009، ثم تتسارع الدبابيس حتى تمتلئ الخريطة، وينتهي المشهد بدبوس على الرياض مع رقم 2026. في الزاوية يظهر «عدّاد الهدن» على الصفر.</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«2009 ← 2026» / «الحوثيون والسعودية»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من جبل الدخان عام ألفين وتسعة، إلى مطار الرياض عام ألفين وستة وعشرين.</w:t>
            </w:r>
          </w:p>
          <w:p>
            <w:pPr>
              <w:bidi/>
              <w:spacing w:after="100" w:line="360"/>
              <w:jc w:val="both"/>
            </w:pPr>
            <w:r>
              <w:rPr>
                <w:rFonts w:ascii="Arial" w:cs="Arial" w:eastAsia="Arial" w:hAnsi="Arial"/>
                <w:b/>
                <w:bCs/>
                <w:i w:val="false"/>
                <w:color w:val="1E1B16"/>
                <w:sz w:val="26"/>
                <w:szCs w:val="26"/>
                <w:rtl/>
              </w:rPr>
              <w:t xml:space="preserve">سبعة عشر عاماً من الاشتباكات بين جماعة الحوثي والسعودية، تخللتها أكثر من عشر هدن ومبادرات، لم يتحول أيٌّ منها إلى سلام.</w:t>
            </w:r>
          </w:p>
          <w:p>
            <w:pPr>
              <w:bidi/>
              <w:spacing w:after="100" w:line="360"/>
              <w:jc w:val="both"/>
            </w:pPr>
            <w:r>
              <w:rPr>
                <w:rFonts w:ascii="Arial" w:cs="Arial" w:eastAsia="Arial" w:hAnsi="Arial"/>
                <w:b/>
                <w:bCs/>
                <w:i w:val="false"/>
                <w:color w:val="1E1B16"/>
                <w:sz w:val="26"/>
                <w:szCs w:val="26"/>
                <w:rtl/>
              </w:rPr>
              <w:t xml:space="preserve">فمن هم الحوثيون عقيدةً؟ وكيف انهارت كل تهدئة؟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الأول: المذهب</w:t>
      </w:r>
      <w:r>
        <w:rPr>
          <w:rFonts w:ascii="Arial" w:cs="Arial" w:eastAsia="Arial" w:hAnsi="Arial"/>
          <w:b w:val="false"/>
          <w:i w:val="false"/>
          <w:color w:val="6B6358"/>
          <w:sz w:val="24"/>
          <w:szCs w:val="24"/>
          <w:rtl w:val="false"/>
        </w:rPr>
        <w:t xml:space="preserve">   0:20 – 1:15</w:t>
      </w:r>
    </w:p>
    <w:p>
      <w:pPr>
        <w:pStyle w:val="Heading2"/>
        <w:keepNext/>
        <w:bidi/>
        <w:spacing w:after="120" w:before="200"/>
      </w:pPr>
      <w:r>
        <w:rPr>
          <w:rFonts w:ascii="Arial" w:cs="Arial" w:eastAsia="Arial" w:hAnsi="Arial"/>
          <w:b/>
          <w:bCs/>
          <w:i w:val="false"/>
          <w:color w:val="1E1B16"/>
          <w:sz w:val="28"/>
          <w:szCs w:val="28"/>
          <w:rtl/>
        </w:rPr>
        <w:t xml:space="preserve">المشهد 2: الزيدية في سطور</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شجرة مبسطة للفرق الإسلامية. يتفرع منها السنة والشيعة، ومن التشيع فرعان: الاثنا عشرية والزيدية. يضيء فرع الزيدية بالزيتي ويقترب بصرياً من فرع السنة. يظهر اسم «زيد بن علي بن الحسين (ت. 122هـ / 740م)».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«الزيدية: الأقرب إلى السنة بين فرق الشيعة»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ينتمي الحوثيون إلى الزيدية، نسبة إلى الإمام زيد بن علي بن الحسين.</w:t>
            </w:r>
          </w:p>
          <w:p>
            <w:pPr>
              <w:bidi/>
              <w:spacing w:after="100" w:line="360"/>
              <w:jc w:val="both"/>
            </w:pPr>
            <w:r>
              <w:rPr>
                <w:rFonts w:ascii="Arial" w:cs="Arial" w:eastAsia="Arial" w:hAnsi="Arial"/>
                <w:b/>
                <w:bCs/>
                <w:i w:val="false"/>
                <w:color w:val="1E1B16"/>
                <w:sz w:val="26"/>
                <w:szCs w:val="26"/>
                <w:rtl/>
              </w:rPr>
              <w:t xml:space="preserve">وهي فرع من التشيع، لكنها أقرب فرقه إلى أهل السنة. ففقهها قريب من المذاهب السنية، ولا تقول بعصمة الأئمة الاثني عشر ولا بغيبة المهدي، كما يقول الشيعة الاثنا عشرية في إيران.</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3: أين تختلف عن السنة؟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جدول مقارنة من عمودين، «الزيدية» و«أهل السنة»، تظهر صفوفه الثلاثة تباعاً: الإمامة، والصحابة، والعقيدة. بعدها يظهر ختم صغير على عمود الزيدية: «الحوثية؟»، وتنقسم الشاشة بين رأي المنتقدين ورد الحوثيين.</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«الإمامة — الزيدية: في ذرية الحسن والحسين | السنة: لا تُحصر في نسب علي» / «الصحابة — الزيدية: تقديم علي | السنة: أبو بكر ثم عمر ثم عثمان ثم علي» / «العقيدة — الزيدية: تأثر بالمعتزلة | السنة: الأشاعرة وأهل الحديث»</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أبرز ما يفصل الزيدية عن أهل السنة ثلاث مسائل.</w:t>
            </w:r>
          </w:p>
          <w:p>
            <w:pPr>
              <w:bidi/>
              <w:spacing w:after="100" w:line="360"/>
              <w:jc w:val="both"/>
            </w:pPr>
            <w:r>
              <w:rPr>
                <w:rFonts w:ascii="Arial" w:cs="Arial" w:eastAsia="Arial" w:hAnsi="Arial"/>
                <w:b/>
                <w:bCs/>
                <w:i w:val="false"/>
                <w:color w:val="1E1B16"/>
                <w:sz w:val="26"/>
                <w:szCs w:val="26"/>
                <w:rtl/>
              </w:rPr>
              <w:t xml:space="preserve">الإمامة: تحصرها الزيدية في ذرية الحسن والحسين.</w:t>
            </w:r>
          </w:p>
          <w:p>
            <w:pPr>
              <w:bidi/>
              <w:spacing w:after="100" w:line="360"/>
              <w:jc w:val="both"/>
            </w:pPr>
            <w:r>
              <w:rPr>
                <w:rFonts w:ascii="Arial" w:cs="Arial" w:eastAsia="Arial" w:hAnsi="Arial"/>
                <w:b/>
                <w:bCs/>
                <w:i w:val="false"/>
                <w:color w:val="1E1B16"/>
                <w:sz w:val="26"/>
                <w:szCs w:val="26"/>
                <w:rtl/>
              </w:rPr>
              <w:t xml:space="preserve">والصحابة: تقدّم علياً على أبي بكر وعمر، وإن أقرّ أكثر علمائها بصحة خلافتهما.</w:t>
            </w:r>
          </w:p>
          <w:p>
            <w:pPr>
              <w:bidi/>
              <w:spacing w:after="100" w:line="360"/>
              <w:jc w:val="both"/>
            </w:pPr>
            <w:r>
              <w:rPr>
                <w:rFonts w:ascii="Arial" w:cs="Arial" w:eastAsia="Arial" w:hAnsi="Arial"/>
                <w:b/>
                <w:bCs/>
                <w:i w:val="false"/>
                <w:color w:val="1E1B16"/>
                <w:sz w:val="26"/>
                <w:szCs w:val="26"/>
                <w:rtl/>
              </w:rPr>
              <w:t xml:space="preserve">والعقيدة: تأثرت بالمعتزلة في تقديم العقل.</w:t>
            </w:r>
          </w:p>
          <w:p>
            <w:pPr>
              <w:bidi/>
              <w:spacing w:after="100" w:line="360"/>
              <w:jc w:val="both"/>
            </w:pPr>
            <w:r>
              <w:rPr>
                <w:rFonts w:ascii="Arial" w:cs="Arial" w:eastAsia="Arial" w:hAnsi="Arial"/>
                <w:b/>
                <w:bCs/>
                <w:i w:val="false"/>
                <w:color w:val="1E1B16"/>
                <w:sz w:val="26"/>
                <w:szCs w:val="26"/>
                <w:rtl/>
              </w:rPr>
              <w:t xml:space="preserve">لكن منتقدين، بينهم علماء زيديون، يرون أن الحركة الحوثية ابتعدت عن الزيدية التقليدية، فتبنّت موقفاً أشد من الصحابة، واقتبست من الثورة الإيرانية خطابها وشعاراتها. أما الحوثيون فيقولون إنهم يُحيون الزيدية الأصيلة.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الثاني: الحدود تشتعل</w:t>
      </w:r>
      <w:r>
        <w:rPr>
          <w:rFonts w:ascii="Arial" w:cs="Arial" w:eastAsia="Arial" w:hAnsi="Arial"/>
          <w:b w:val="false"/>
          <w:i w:val="false"/>
          <w:color w:val="6B6358"/>
          <w:sz w:val="24"/>
          <w:szCs w:val="24"/>
          <w:rtl w:val="false"/>
        </w:rPr>
        <w:t xml:space="preserve">   1:15 – 2:30</w:t>
      </w:r>
    </w:p>
    <w:p>
      <w:pPr>
        <w:pStyle w:val="Heading2"/>
        <w:keepNext/>
        <w:bidi/>
        <w:spacing w:after="120" w:before="200"/>
      </w:pPr>
      <w:r>
        <w:rPr>
          <w:rFonts w:ascii="Arial" w:cs="Arial" w:eastAsia="Arial" w:hAnsi="Arial"/>
          <w:b/>
          <w:bCs/>
          <w:i w:val="false"/>
          <w:color w:val="1E1B16"/>
          <w:sz w:val="28"/>
          <w:szCs w:val="28"/>
          <w:rtl/>
        </w:rPr>
        <w:t xml:space="preserve">المشهد 4: جبل الدخان 2009</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اقتراب سريع من جبل الدخان في جازان، وخط الحدود يمر به. ومضة إطلاق نار، وبطاقتان صغيرتان للروايتين، ثم سهم ينسحب جنوباً مع تاريخ يناير 2010.</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«نوفمبر 2009: جبل الدخان» / «يناير 2010: انسحاب الحوثيين»</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أول مواجهة مباشرة كانت في نوفمبر ألفين وتسعة. اشتبك مسلحون حوثيون مع حرس الحدود السعودي في جبل الدخان بجازان، فقُتل رجل أمن وأصيب أحد عشر، بحسب الرياض.</w:t>
            </w:r>
          </w:p>
          <w:p>
            <w:pPr>
              <w:bidi/>
              <w:spacing w:after="100" w:line="360"/>
              <w:jc w:val="both"/>
            </w:pPr>
            <w:r>
              <w:rPr>
                <w:rFonts w:ascii="Arial" w:cs="Arial" w:eastAsia="Arial" w:hAnsi="Arial"/>
                <w:b/>
                <w:bCs/>
                <w:i w:val="false"/>
                <w:color w:val="1E1B16"/>
                <w:sz w:val="26"/>
                <w:szCs w:val="26"/>
                <w:rtl/>
              </w:rPr>
              <w:t xml:space="preserve">قال الحوثيون إن السعودية سمحت للجيش اليمني باستخدام الجبل ضدهم، ونفت الرياض ذلك. وانتهت المواجهة بانسحابهم في يناير ألفين وعشرة.</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5: الحرب تعبر الحدود</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يظهر تاريخ 26 مارس 2015 مع أيقونات طائرات تتجه جنوباً، ثم أسهم حمراء معاكسة تعبر الحدود شمالاً نحو جازان ونجران وعسير. تظهر دبابيس على قرى ومواقع حدودية، ومعها رمز «أعلن الحوثيون السيطرة» يقابله رمز «الرياض: صددنا الهجوم».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«2015 – 2018: هجمات برية وقصف على جازان ونجران وعسير»</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بعد انطلاق «عاصفة الحزم» في مارس ألفين وخمسة عشر، نقل الحوثيون، ومعهم حلفاؤهم من قوات صالح، المعركة إلى داخل الحدود السعودية.</w:t>
            </w:r>
          </w:p>
          <w:p>
            <w:pPr>
              <w:bidi/>
              <w:spacing w:after="100" w:line="360"/>
              <w:jc w:val="both"/>
            </w:pPr>
            <w:r>
              <w:rPr>
                <w:rFonts w:ascii="Arial" w:cs="Arial" w:eastAsia="Arial" w:hAnsi="Arial"/>
                <w:b/>
                <w:bCs/>
                <w:i w:val="false"/>
                <w:color w:val="1E1B16"/>
                <w:sz w:val="26"/>
                <w:szCs w:val="26"/>
                <w:rtl/>
              </w:rPr>
              <w:t xml:space="preserve">قصفوا مدناً في نجران وجازان، وهاجموا مواقع عسكرية في جازان ونجران وعسير، وأعلنوا السيطرة على مواقع وقرى حدودية، بينما قالت الرياض إنها صدّت هذه الهجمات.</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6: الصواريخ تصل إلى العمق</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خطوط مسار منحنية تنطلق من اليمن، كل خط أطول من سابقه: خميس مشيط، ثم منطقة مكة وجدة، ثم الرياض، ثم أبقيق في الشرق. عند أبقيق ومضة كبيرة وعمود دخان، وعداد يُظهر انخفاض إنتاج النفط.</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«يونيو 2015: خميس مشيط» / «أكتوبر 2016: منطقة مكة وجدة» / «نوفمبر 2017: الرياض» / «سبتمبر 2019: أبقيق وخريص»</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ثم جاءت الصواريخ والمسيّرات. أولها في يونيو ألفين وخمسة عشر نحو خميس مشيط.</w:t>
            </w:r>
          </w:p>
          <w:p>
            <w:pPr>
              <w:bidi/>
              <w:spacing w:after="100" w:line="360"/>
              <w:jc w:val="both"/>
            </w:pPr>
            <w:r>
              <w:rPr>
                <w:rFonts w:ascii="Arial" w:cs="Arial" w:eastAsia="Arial" w:hAnsi="Arial"/>
                <w:b/>
                <w:bCs/>
                <w:i w:val="false"/>
                <w:color w:val="1E1B16"/>
                <w:sz w:val="26"/>
                <w:szCs w:val="26"/>
                <w:rtl/>
              </w:rPr>
              <w:t xml:space="preserve">وفي أكتوبر ألفين وستة عشر أُطلق صاروخ قالت الرياض إنه استهدف منطقة مكة، وقال الحوثيون إن هدفه مطار جدة. ومنذ نوفمبر ألفين وسبعة عشر صارت الرياض نفسها هدفاً.</w:t>
            </w:r>
          </w:p>
          <w:p>
            <w:pPr>
              <w:bidi/>
              <w:spacing w:after="100" w:line="360"/>
              <w:jc w:val="both"/>
            </w:pPr>
            <w:r>
              <w:rPr>
                <w:rFonts w:ascii="Arial" w:cs="Arial" w:eastAsia="Arial" w:hAnsi="Arial"/>
                <w:b/>
                <w:bCs/>
                <w:i w:val="false"/>
                <w:color w:val="1E1B16"/>
                <w:sz w:val="26"/>
                <w:szCs w:val="26"/>
                <w:rtl/>
              </w:rPr>
              <w:t xml:space="preserve">وفي سبتمبر ألفين وتسعة عشر تبنّى الحوثيون الهجوم على منشأتي أبقيق وخريص، الذي أوقف مؤقتاً نحو نصف إنتاج السعودية من النفط، بينما حمّلت واشنطن والرياض إيران مسؤوليته.</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7: الحصيلة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يتوقف كل شيء، ويظهر رقمان كبيران يعدّان تصاعدياً. بعدهما سطر أصغر بلون رمادي.</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«+400 صاروخ باليستي» / «+850 طائرة مسيّرة» / «حتى ديسمبر 2021، بحسب التحالف»</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بحسب التحالف بقيادة السعودية، أطلق الحوثيون حتى نهاية ألفين وواحد وعشرين أكثر من أربعمئة صاروخ باليستي وثمانمئة وخمسين طائرة مسيّرة نحو المملكة.</w:t>
            </w:r>
          </w:p>
          <w:p>
            <w:pPr>
              <w:bidi/>
              <w:spacing w:after="100" w:line="360"/>
              <w:jc w:val="both"/>
            </w:pPr>
            <w:r>
              <w:rPr>
                <w:rFonts w:ascii="Arial" w:cs="Arial" w:eastAsia="Arial" w:hAnsi="Arial"/>
                <w:b/>
                <w:bCs/>
                <w:i w:val="false"/>
                <w:color w:val="1E1B16"/>
                <w:sz w:val="26"/>
                <w:szCs w:val="26"/>
                <w:rtl/>
              </w:rPr>
              <w:t xml:space="preserve">وفي المقابل، وثّقت الأمم المتحدة سقوط آلاف المدنيين اليمنيين في غارات التحالف.</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الثالث: سجلّ الهدن المكسورة</w:t>
      </w:r>
      <w:r>
        <w:rPr>
          <w:rFonts w:ascii="Arial" w:cs="Arial" w:eastAsia="Arial" w:hAnsi="Arial"/>
          <w:b w:val="false"/>
          <w:i w:val="false"/>
          <w:color w:val="6B6358"/>
          <w:sz w:val="24"/>
          <w:szCs w:val="24"/>
          <w:rtl w:val="false"/>
        </w:rPr>
        <w:t xml:space="preserve">   2:30 – 3:45</w:t>
      </w:r>
    </w:p>
    <w:p>
      <w:pPr>
        <w:pStyle w:val="Heading2"/>
        <w:keepNext/>
        <w:bidi/>
        <w:spacing w:after="120" w:before="200"/>
      </w:pPr>
      <w:r>
        <w:rPr>
          <w:rFonts w:ascii="Arial" w:cs="Arial" w:eastAsia="Arial" w:hAnsi="Arial"/>
          <w:b/>
          <w:bCs/>
          <w:i w:val="false"/>
          <w:color w:val="1E1B16"/>
          <w:sz w:val="28"/>
          <w:szCs w:val="28"/>
          <w:rtl/>
        </w:rPr>
        <w:t xml:space="preserve">المشهد 8: هدن 2015 – 2016</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بطاقات زرقاء تسقط على الشاشة تباعاً، على كل منها تاريخ واسم الهدنة. يُختم على كل بطاقة «انهارت» بالأحمر ويقفز «عدّاد الهدن»: 1، 2، 3، 4، 5، 6.</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«مايو 2015: هدنة إنسانية» / «يوليو 2015: هدنة أممية» / «ديسمبر 2015: وقف إطلاق نار» / «أبريل 2016: تهدئة حدودية ومشاورات الكويت» / «أكتوبر 2016» / «نوفمبر 2016»</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أُعلنت خلال الحرب هدنة تلو الأخرى.</w:t>
            </w:r>
          </w:p>
          <w:p>
            <w:pPr>
              <w:bidi/>
              <w:spacing w:after="100" w:line="360"/>
              <w:jc w:val="both"/>
            </w:pPr>
            <w:r>
              <w:rPr>
                <w:rFonts w:ascii="Arial" w:cs="Arial" w:eastAsia="Arial" w:hAnsi="Arial"/>
                <w:b/>
                <w:bCs/>
                <w:i w:val="false"/>
                <w:color w:val="1E1B16"/>
                <w:sz w:val="26"/>
                <w:szCs w:val="26"/>
                <w:rtl/>
              </w:rPr>
              <w:t xml:space="preserve">هدنة إنسانية لخمسة أيام في مايو ألفين وخمسة عشر، ثم هدنة أممية في يوليو انهارت خلال ساعات، ثم وقف لإطلاق النار في ديسمبر أنهاه التحالف مطلع ألفين وستة عشر متهماً الحوثيين بخرقه.</w:t>
            </w:r>
          </w:p>
          <w:p>
            <w:pPr>
              <w:bidi/>
              <w:spacing w:after="100" w:line="360"/>
              <w:jc w:val="both"/>
            </w:pPr>
            <w:r>
              <w:rPr>
                <w:rFonts w:ascii="Arial" w:cs="Arial" w:eastAsia="Arial" w:hAnsi="Arial"/>
                <w:b/>
                <w:bCs/>
                <w:i w:val="false"/>
                <w:color w:val="1E1B16"/>
                <w:sz w:val="26"/>
                <w:szCs w:val="26"/>
                <w:rtl/>
              </w:rPr>
              <w:t xml:space="preserve">وفي ربيع ألفين وستة عشر هدأت الحدود بعد تفاهمات مباشرة وتبادل للأسرى، لكن انهيار مشاورات الكويت في أغسطس أعاد الهجمات الحدودية. ثم سقطت هدنتان قصيرتان في أكتوبر ونوفمبر.</w:t>
            </w:r>
          </w:p>
          <w:p>
            <w:pPr>
              <w:bidi/>
              <w:spacing w:after="100" w:line="360"/>
              <w:jc w:val="both"/>
            </w:pPr>
            <w:r>
              <w:rPr>
                <w:rFonts w:ascii="Arial" w:cs="Arial" w:eastAsia="Arial" w:hAnsi="Arial"/>
                <w:b/>
                <w:bCs/>
                <w:i w:val="false"/>
                <w:color w:val="1E1B16"/>
                <w:sz w:val="26"/>
                <w:szCs w:val="26"/>
                <w:rtl/>
              </w:rPr>
              <w:t xml:space="preserve">وفي كل مرة، تبادل الطرفان الاتهامات بالخرق.</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9: مبادرات 2019 – 2021</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ثلاث بطاقات أخرى، والعداد يصل إلى 9. على بطاقة «مبادرة 2021» يظهر ختم «رُفضت» بدلاً من «انهارت». ثم يُضاف دبوس جديد على جدة.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«سبتمبر 2019: مبادرة حوثية لوقف الهجمات» / «أبريل 2020: وقف أحادي من التحالف (كورونا)» / «مارس 2021: مبادرة سعودية للسلام» / «مارس 2022: هجوم على منشأة أرامكو في جدة»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بعد هجوم أبقيق أعلن الحوثيون وقف هجماتهم على السعودية مقابل وقف الغارات، فتراجع التصعيد أشهراً، ثم عادت الصواريخ إلى الرياض في مارس ألفين وعشرين.</w:t>
            </w:r>
          </w:p>
          <w:p>
            <w:pPr>
              <w:bidi/>
              <w:spacing w:after="100" w:line="360"/>
              <w:jc w:val="both"/>
            </w:pPr>
            <w:r>
              <w:rPr>
                <w:rFonts w:ascii="Arial" w:cs="Arial" w:eastAsia="Arial" w:hAnsi="Arial"/>
                <w:b/>
                <w:bCs/>
                <w:i w:val="false"/>
                <w:color w:val="1E1B16"/>
                <w:sz w:val="26"/>
                <w:szCs w:val="26"/>
                <w:rtl/>
              </w:rPr>
              <w:t xml:space="preserve">وفي أبريل أعلن التحالف وقفاً أحادياً لإطلاق النار بسبب جائحة كورونا، فلم يلتزم به الحوثيون.</w:t>
            </w:r>
          </w:p>
          <w:p>
            <w:pPr>
              <w:bidi/>
              <w:spacing w:after="100" w:line="360"/>
              <w:jc w:val="both"/>
            </w:pPr>
            <w:r>
              <w:rPr>
                <w:rFonts w:ascii="Arial" w:cs="Arial" w:eastAsia="Arial" w:hAnsi="Arial"/>
                <w:b/>
                <w:bCs/>
                <w:i w:val="false"/>
                <w:color w:val="1E1B16"/>
                <w:sz w:val="26"/>
                <w:szCs w:val="26"/>
                <w:rtl/>
              </w:rPr>
              <w:t xml:space="preserve">وفي مارس ألفين وواحد وعشرين طرحت الرياض مبادرة سلام، فرفضها الحوثيون، واستمرت الهجمات حتى أصابت منشأة لأرامكو في جدة في مارس ألفين واثنين وعشرين.</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10: الهدنة الطويلة</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بطاقة كبيرة «هدنة أبريل 2022» يتحول لونها إلى الأزرق الثابت، والخريطة تهدأ والدبابيس تخفت. تمر سنوات على الخط الزمني. ومضتان حمراوان صغيرتان على الهدوء، الأولى عند سبتمبر 2023 والثانية عند يوليو 2024، ثم بطاقة «اتفاق تهدئة اقتصادية» والعداد يصل إلى 11.</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«أبريل 2022: هدنة أممية» / «سبتمبر 2023: مقتل جنود بحرينيين على الحدود» / «يوليو 2024: تهديد بضرب المطارات والبنوك ← اتفاق تهدئة»</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أبريل ألفين واثنين وعشرين أعلنت الأمم المتحدة هدنة، وانتهت رسمياً في أكتوبر بعد رفض الحوثيين تمديدها، لكن الهدوء على الحدود صمد أكثر من ثلاث سنوات.</w:t>
            </w:r>
          </w:p>
          <w:p>
            <w:pPr>
              <w:bidi/>
              <w:spacing w:after="100" w:line="360"/>
              <w:jc w:val="both"/>
            </w:pPr>
            <w:r>
              <w:rPr>
                <w:rFonts w:ascii="Arial" w:cs="Arial" w:eastAsia="Arial" w:hAnsi="Arial"/>
                <w:b/>
                <w:bCs/>
                <w:i w:val="false"/>
                <w:color w:val="1E1B16"/>
                <w:sz w:val="26"/>
                <w:szCs w:val="26"/>
                <w:rtl/>
              </w:rPr>
              <w:t xml:space="preserve">ولم يخلُ من خروق. ففي سبتمبر ألفين وثلاثة وعشرين قتلت مسيّرة حوثية جنوداً بحرينيين من قوات التحالف على الحدود السعودية، وقال الحوثيون إن خروق التحالف لم تتوقف.</w:t>
            </w:r>
          </w:p>
          <w:p>
            <w:pPr>
              <w:bidi/>
              <w:spacing w:after="100" w:line="360"/>
              <w:jc w:val="both"/>
            </w:pPr>
            <w:r>
              <w:rPr>
                <w:rFonts w:ascii="Arial" w:cs="Arial" w:eastAsia="Arial" w:hAnsi="Arial"/>
                <w:b/>
                <w:bCs/>
                <w:i w:val="false"/>
                <w:color w:val="1E1B16"/>
                <w:sz w:val="26"/>
                <w:szCs w:val="26"/>
                <w:rtl/>
              </w:rPr>
              <w:t xml:space="preserve">وفي يوليو ألفين وأربعة وعشرين هدد عبد الملك الحوثي بضرب مطارات السعودية وبنوكها، فأُعلن برعاية أممية اتفاق تهدئة اقتصادية.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الجزء الرابع: 2026، سقوط الهدوء</w:t>
      </w:r>
      <w:r>
        <w:rPr>
          <w:rFonts w:ascii="Arial" w:cs="Arial" w:eastAsia="Arial" w:hAnsi="Arial"/>
          <w:b w:val="false"/>
          <w:i w:val="false"/>
          <w:color w:val="6B6358"/>
          <w:sz w:val="24"/>
          <w:szCs w:val="24"/>
          <w:rtl w:val="false"/>
        </w:rPr>
        <w:t xml:space="preserve">   3:45 – 4:45</w:t>
      </w:r>
    </w:p>
    <w:p>
      <w:pPr>
        <w:pStyle w:val="Heading2"/>
        <w:keepNext/>
        <w:bidi/>
        <w:spacing w:after="120" w:before="200"/>
      </w:pPr>
      <w:r>
        <w:rPr>
          <w:rFonts w:ascii="Arial" w:cs="Arial" w:eastAsia="Arial" w:hAnsi="Arial"/>
          <w:b/>
          <w:bCs/>
          <w:i w:val="false"/>
          <w:color w:val="1E1B16"/>
          <w:sz w:val="28"/>
          <w:szCs w:val="28"/>
          <w:rtl/>
        </w:rPr>
        <w:t xml:space="preserve">المشهد 11: يوليو 2026</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صورة هادئة لمدرج مطار صنعاء ليلاً، ثم انفجار على المدرج. تنقسم الشاشة بين روايتين. بعدها أول سهم أحمر منذ 2022 يعبر الحدود شمالاً، فيتحطم ختم «هدنة 2022» على البطاقة الزرقاء. ثم أيقونة ناقلة نفط في البحر الأحمر يحيط بها طوق أحمر، وتبادل ضربات بين الحديدة وجازان وينبع.</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«13 يوليو 2026: ضربة على مطار صنعاء ← صواريخ حوثية نحو السعودية» / «20 يوليو: إعلان حوثي بـ«حصار بحري» على السعودية» / «أواخر يوليو: غارات سعودية على الحديدة، وهجمات على مصفاة جازان وينبع»</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الثالث عشر من يوليو ألفين وستة وعشرين انكسر الهدوء.</w:t>
            </w:r>
          </w:p>
          <w:p>
            <w:pPr>
              <w:bidi/>
              <w:spacing w:after="100" w:line="360"/>
              <w:jc w:val="both"/>
            </w:pPr>
            <w:r>
              <w:rPr>
                <w:rFonts w:ascii="Arial" w:cs="Arial" w:eastAsia="Arial" w:hAnsi="Arial"/>
                <w:b/>
                <w:bCs/>
                <w:i w:val="false"/>
                <w:color w:val="1E1B16"/>
                <w:sz w:val="26"/>
                <w:szCs w:val="26"/>
                <w:rtl/>
              </w:rPr>
              <w:t xml:space="preserve">قالت الحكومة اليمنية إن قواتها قصفت مدرج مطار صنعاء لمنع هبوط طائرة قادمة من إيران. أما الحوثيون فحمّلوا السعودية المسؤولية، وأطلقوا صواريخ نحوها، لأول مرة منذ ألفين واثنين وعشرين.</w:t>
            </w:r>
          </w:p>
          <w:p>
            <w:pPr>
              <w:bidi/>
              <w:spacing w:after="100" w:line="360"/>
              <w:jc w:val="both"/>
            </w:pPr>
            <w:r>
              <w:rPr>
                <w:rFonts w:ascii="Arial" w:cs="Arial" w:eastAsia="Arial" w:hAnsi="Arial"/>
                <w:b/>
                <w:bCs/>
                <w:i w:val="false"/>
                <w:color w:val="1E1B16"/>
                <w:sz w:val="26"/>
                <w:szCs w:val="26"/>
                <w:rtl/>
              </w:rPr>
              <w:t xml:space="preserve">بعد أسبوع أعلنوا «حصاراً بحرياً» على السعودية واستهدفوا ناقلات نفط سعودية، ثم تبادل الطرفان الضربات: غارات سعودية على الحديدة، وهجمات حوثية على مصفاة جازان وعلى ينبع.</w:t>
            </w:r>
          </w:p>
        </w:tc>
      </w:tr>
    </w:tbl>
    <w:p>
      <w:pPr>
        <w:bidi/>
        <w:spacing w:after="120"/>
      </w:pPr>
    </w:p>
    <w:p>
      <w:pPr>
        <w:pStyle w:val="Heading2"/>
        <w:keepNext/>
        <w:bidi/>
        <w:spacing w:after="120" w:before="200"/>
      </w:pPr>
      <w:r>
        <w:rPr>
          <w:rFonts w:ascii="Arial" w:cs="Arial" w:eastAsia="Arial" w:hAnsi="Arial"/>
          <w:b/>
          <w:bCs/>
          <w:i w:val="false"/>
          <w:color w:val="1E1B16"/>
          <w:sz w:val="28"/>
          <w:szCs w:val="28"/>
          <w:rtl/>
        </w:rPr>
        <w:t xml:space="preserve">المشهد 12: المطارات</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الخريطة تمتلئ بالدبابيس من جديد: أبها، وخميس مشيط، وجازان، ونجران. ثم أيقونات طائرات مدنية على مدارج، ودبوس أخير كبير على الرياض. يتباطأ الإيقاع وتخفت الموسيقى.</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«8 سبتمبر 2026: 73 جريحاً في أبها وخميس مشيط وجازان ونجران» / «أكتوبر 2026: هجمات على مطارات جازان ونجران وأبها والرياض»</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في سبتمبر وأكتوبر اتسع التصعيد. موجة من الصواريخ والمسيّرات على أبها وخميس مشيط وجازان ونجران أصابت ثلاثة وسبعين شخصاً، بحسب السلطات السعودية.</w:t>
            </w:r>
          </w:p>
          <w:p>
            <w:pPr>
              <w:bidi/>
              <w:spacing w:after="100" w:line="360"/>
              <w:jc w:val="both"/>
            </w:pPr>
            <w:r>
              <w:rPr>
                <w:rFonts w:ascii="Arial" w:cs="Arial" w:eastAsia="Arial" w:hAnsi="Arial"/>
                <w:b/>
                <w:bCs/>
                <w:i w:val="false"/>
                <w:color w:val="1E1B16"/>
                <w:sz w:val="26"/>
                <w:szCs w:val="26"/>
                <w:rtl/>
              </w:rPr>
              <w:t xml:space="preserve">ثم صارت المطارات المدنية هدفاً. وفي هجوم على مطار الرياض قُتل اثنا عشر شخصاً وأصيب أكثر من ثلاثمئة، بحسب السلطات السعودية.</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الخاتمة</w:t>
      </w:r>
      <w:r>
        <w:rPr>
          <w:rFonts w:ascii="Arial" w:cs="Arial" w:eastAsia="Arial" w:hAnsi="Arial"/>
          <w:b w:val="false"/>
          <w:i w:val="false"/>
          <w:color w:val="6B6358"/>
          <w:sz w:val="24"/>
          <w:szCs w:val="24"/>
          <w:rtl w:val="false"/>
        </w:rPr>
        <w:t xml:space="preserve">   4:45 – 5:05</w:t>
      </w:r>
    </w:p>
    <w:p>
      <w:pPr>
        <w:pStyle w:val="Heading2"/>
        <w:keepNext/>
        <w:bidi/>
        <w:spacing w:after="120" w:before="200"/>
      </w:pPr>
      <w:r>
        <w:rPr>
          <w:rFonts w:ascii="Arial" w:cs="Arial" w:eastAsia="Arial" w:hAnsi="Arial"/>
          <w:b/>
          <w:bCs/>
          <w:i w:val="false"/>
          <w:color w:val="1E1B16"/>
          <w:sz w:val="28"/>
          <w:szCs w:val="28"/>
          <w:rtl/>
        </w:rPr>
        <w:t xml:space="preserve">المشهد 13: ما بعد العدّاد</w:t>
      </w:r>
    </w:p>
    <w:tbl>
      <w:tblPr>
        <w:bidiVisual/>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06"/>
      </w:tblGrid>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1F5F8B"/>
                <w:sz w:val="22"/>
                <w:szCs w:val="22"/>
                <w:rtl/>
              </w:rPr>
              <w:t xml:space="preserve">المشهد البصري</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تبتعد الكاميرا عن الخريطة المليئة بالدبابيس الحمراء. «عدّاد الهدن» يتوقف عند 11، وتحته كل البطاقات مختومة. الشاشة تظلم تدريجياً، ويبقى الخط الزمني مفتوحاً.</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6B7F3A"/>
                <w:sz w:val="22"/>
                <w:szCs w:val="22"/>
                <w:rtl/>
              </w:rPr>
              <w:t xml:space="preserve">النص على الشاشة</w:t>
            </w:r>
          </w:p>
        </w:tc>
        <w:tc>
          <w:tcPr>
            <w:tcW w:type="dxa" w:w="7206"/>
            <w:tcBorders>
              <w:top w:val="single" w:color="D5CAB8" w:sz="4"/>
              <w:left w:val="single" w:color="D5CAB8" w:sz="4"/>
              <w:bottom w:val="single" w:color="D5CAB8" w:sz="4"/>
              <w:right w:val="single" w:color="D5CAB8" w:sz="4"/>
            </w:tcBorders>
            <w:tcMar>
              <w:top w:type="dxa" w:w="100"/>
              <w:left w:type="dxa" w:w="140"/>
              <w:bottom w:type="dxa" w:w="100"/>
              <w:right w:type="dxa" w:w="140"/>
            </w:tcMar>
            <w:vAlign w:val="top"/>
          </w:tcPr>
          <w:p>
            <w:pPr>
              <w:bidi/>
              <w:spacing w:after="0" w:line="300"/>
            </w:pPr>
            <w:r>
              <w:rPr>
                <w:rFonts w:ascii="Arial" w:cs="Arial" w:eastAsia="Arial" w:hAnsi="Arial"/>
                <w:b w:val="false"/>
                <w:i w:val="false"/>
                <w:color w:val="1E1B16"/>
                <w:sz w:val="23"/>
                <w:szCs w:val="23"/>
                <w:rtl/>
              </w:rPr>
              <w:t xml:space="preserve">«11 هدنة ومبادرة» / «0 سلام دائم»</w:t>
            </w:r>
          </w:p>
        </w:tc>
      </w:tr>
      <w:tr>
        <w:trPr>
          <w:cantSplit/>
        </w:trPr>
        <w:tc>
          <w:tcPr>
            <w:tcW w:type="dxa" w:w="2100"/>
            <w:tcBorders>
              <w:top w:val="single" w:color="D5CAB8" w:sz="4"/>
              <w:left w:val="single" w:color="D5CAB8" w:sz="4"/>
              <w:bottom w:val="single" w:color="D5CAB8" w:sz="4"/>
              <w:right w:val="single" w:color="D5CAB8" w:sz="4"/>
            </w:tcBorders>
            <w:shd w:fill="F4EEE4" w:color="auto" w:val="clear"/>
            <w:tcMar>
              <w:top w:type="dxa" w:w="100"/>
              <w:left w:type="dxa" w:w="140"/>
              <w:bottom w:type="dxa" w:w="100"/>
              <w:right w:type="dxa" w:w="140"/>
            </w:tcMar>
            <w:vAlign w:val="top"/>
          </w:tcPr>
          <w:p>
            <w:pPr>
              <w:bidi/>
              <w:spacing w:after="0"/>
            </w:pPr>
            <w:r>
              <w:rPr>
                <w:rFonts w:ascii="Arial" w:cs="Arial" w:eastAsia="Arial" w:hAnsi="Arial"/>
                <w:b/>
                <w:bCs/>
                <w:i w:val="false"/>
                <w:color w:val="C0392B"/>
                <w:sz w:val="22"/>
                <w:szCs w:val="22"/>
                <w:rtl/>
              </w:rPr>
              <w:t xml:space="preserve">التعليق الصوتي</w:t>
            </w:r>
          </w:p>
        </w:tc>
        <w:tc>
          <w:tcPr>
            <w:tcW w:type="dxa" w:w="7206"/>
            <w:tcBorders>
              <w:top w:val="single" w:color="D5CAB8" w:sz="4"/>
              <w:left w:val="single" w:color="D5CAB8" w:sz="4"/>
              <w:bottom w:val="single" w:color="D5CAB8" w:sz="4"/>
              <w:right w:val="single" w:color="D5CAB8" w:sz="4"/>
            </w:tcBorders>
            <w:shd w:fill="FBF7F0" w:color="auto" w:val="clear"/>
            <w:tcMar>
              <w:top w:type="dxa" w:w="100"/>
              <w:left w:type="dxa" w:w="140"/>
              <w:bottom w:type="dxa" w:w="100"/>
              <w:right w:type="dxa" w:w="140"/>
            </w:tcMar>
            <w:vAlign w:val="top"/>
          </w:tcPr>
          <w:p>
            <w:pPr>
              <w:bidi/>
              <w:spacing w:after="100" w:line="360"/>
              <w:jc w:val="both"/>
            </w:pPr>
            <w:r>
              <w:rPr>
                <w:rFonts w:ascii="Arial" w:cs="Arial" w:eastAsia="Arial" w:hAnsi="Arial"/>
                <w:b/>
                <w:bCs/>
                <w:i w:val="false"/>
                <w:color w:val="1E1B16"/>
                <w:sz w:val="26"/>
                <w:szCs w:val="26"/>
                <w:rtl/>
              </w:rPr>
              <w:t xml:space="preserve">أكثر من عشر هدن ومبادرات في سبعة عشر عاماً. بعضها انهار خلال ساعات، وبعضها صمد سنوات.</w:t>
            </w:r>
          </w:p>
          <w:p>
            <w:pPr>
              <w:bidi/>
              <w:spacing w:after="100" w:line="360"/>
              <w:jc w:val="both"/>
            </w:pPr>
            <w:r>
              <w:rPr>
                <w:rFonts w:ascii="Arial" w:cs="Arial" w:eastAsia="Arial" w:hAnsi="Arial"/>
                <w:b/>
                <w:bCs/>
                <w:i w:val="false"/>
                <w:color w:val="1E1B16"/>
                <w:sz w:val="26"/>
                <w:szCs w:val="26"/>
                <w:rtl/>
              </w:rPr>
              <w:t xml:space="preserve">لكن أياً منها لم يصبح سلاماً.</w:t>
            </w:r>
          </w:p>
          <w:p>
            <w:pPr>
              <w:bidi/>
              <w:spacing w:after="100" w:line="360"/>
              <w:jc w:val="both"/>
            </w:pPr>
            <w:r>
              <w:rPr>
                <w:rFonts w:ascii="Arial" w:cs="Arial" w:eastAsia="Arial" w:hAnsi="Arial"/>
                <w:b/>
                <w:bCs/>
                <w:i w:val="false"/>
                <w:color w:val="1E1B16"/>
                <w:sz w:val="26"/>
                <w:szCs w:val="26"/>
                <w:rtl/>
              </w:rPr>
              <w:t xml:space="preserve">وحتى لحظة إعداد هذا الفيديو، ما زالت الصواريخ تعبر الحدود.</w:t>
            </w:r>
          </w:p>
        </w:tc>
      </w:tr>
    </w:tbl>
    <w:p>
      <w:pPr>
        <w:bidi/>
        <w:spacing w:after="120"/>
      </w:pP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ملاحظات للتسجيل الصوتي</w:t>
      </w:r>
    </w:p>
    <w:p>
      <w:pPr>
        <w:pStyle w:val="ListParagraph"/>
        <w:numPr>
          <w:ilvl w:val="0"/>
          <w:numId w:val="2"/>
        </w:numPr>
        <w:bidi/>
        <w:spacing w:after="100" w:line="300"/>
      </w:pPr>
      <w:r>
        <w:rPr>
          <w:rFonts w:ascii="Arial" w:cs="Arial" w:eastAsia="Arial" w:hAnsi="Arial"/>
          <w:b/>
          <w:bCs/>
          <w:i w:val="false"/>
          <w:color w:val="1E1B16"/>
          <w:sz w:val="23"/>
          <w:szCs w:val="23"/>
          <w:rtl/>
        </w:rPr>
        <w:t xml:space="preserve">سجّل كل مشهد في ملف منفصل</w:t>
      </w:r>
      <w:r>
        <w:rPr>
          <w:rFonts w:ascii="Arial" w:cs="Arial" w:eastAsia="Arial" w:hAnsi="Arial"/>
          <w:b w:val="false"/>
          <w:i w:val="false"/>
          <w:color w:val="1E1B16"/>
          <w:sz w:val="23"/>
          <w:szCs w:val="23"/>
          <w:rtl/>
        </w:rPr>
        <w:t xml:space="preserve"> باسم </w:t>
      </w:r>
      <w:r>
        <w:rPr>
          <w:rFonts w:ascii="Arial" w:cs="Arial" w:eastAsia="Arial" w:hAnsi="Arial"/>
          <w:b w:val="false"/>
          <w:i w:val="false"/>
          <w:color w:val="1F5F8B"/>
          <w:sz w:val="23"/>
          <w:szCs w:val="23"/>
          <w:rtl w:val="false"/>
        </w:rPr>
        <w:t xml:space="preserve">‎scene-01.wav‎</w:t>
      </w:r>
      <w:r>
        <w:rPr>
          <w:rFonts w:ascii="Arial" w:cs="Arial" w:eastAsia="Arial" w:hAnsi="Arial"/>
          <w:b w:val="false"/>
          <w:i w:val="false"/>
          <w:color w:val="1E1B16"/>
          <w:sz w:val="23"/>
          <w:szCs w:val="23"/>
          <w:rtl/>
        </w:rPr>
        <w:t xml:space="preserve">، </w:t>
      </w:r>
      <w:r>
        <w:rPr>
          <w:rFonts w:ascii="Arial" w:cs="Arial" w:eastAsia="Arial" w:hAnsi="Arial"/>
          <w:b w:val="false"/>
          <w:i w:val="false"/>
          <w:color w:val="1F5F8B"/>
          <w:sz w:val="23"/>
          <w:szCs w:val="23"/>
          <w:rtl w:val="false"/>
        </w:rPr>
        <w:t xml:space="preserve">‎scene-02.wav‎</w:t>
      </w:r>
      <w:r>
        <w:rPr>
          <w:rFonts w:ascii="Arial" w:cs="Arial" w:eastAsia="Arial" w:hAnsi="Arial"/>
          <w:b w:val="false"/>
          <w:i w:val="false"/>
          <w:color w:val="1E1B16"/>
          <w:sz w:val="23"/>
          <w:szCs w:val="23"/>
          <w:rtl/>
        </w:rPr>
        <w:t xml:space="preserve">… وسأضبط مدة كل مشهد على طول تسجيله.</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المشهد 3</w:t>
      </w:r>
      <w:r>
        <w:rPr>
          <w:rFonts w:ascii="Arial" w:cs="Arial" w:eastAsia="Arial" w:hAnsi="Arial"/>
          <w:b w:val="false"/>
          <w:i w:val="false"/>
          <w:color w:val="1E1B16"/>
          <w:sz w:val="23"/>
          <w:szCs w:val="23"/>
          <w:rtl/>
        </w:rPr>
        <w:t xml:space="preserve"> فيه جمل قصيرة متتالية (الإمامة، الصحابة، العقيدة). اترك وقفة قصيرة بعد كل واحدة، لأن كل جملة تقابلها حركة على الشاشة.</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المشهد 8</w:t>
      </w:r>
      <w:r>
        <w:rPr>
          <w:rFonts w:ascii="Arial" w:cs="Arial" w:eastAsia="Arial" w:hAnsi="Arial"/>
          <w:b w:val="false"/>
          <w:i w:val="false"/>
          <w:color w:val="1E1B16"/>
          <w:sz w:val="23"/>
          <w:szCs w:val="23"/>
          <w:rtl/>
        </w:rPr>
        <w:t xml:space="preserve"> سريع الإيقاع، لأن البطاقات تسقط تباعاً.</w:t>
      </w:r>
    </w:p>
    <w:p>
      <w:pPr>
        <w:pStyle w:val="ListParagraph"/>
        <w:numPr>
          <w:ilvl w:val="0"/>
          <w:numId w:val="2"/>
        </w:numPr>
        <w:bidi/>
        <w:spacing w:after="100" w:line="300"/>
      </w:pPr>
      <w:r>
        <w:rPr>
          <w:rFonts w:ascii="Arial" w:cs="Arial" w:eastAsia="Arial" w:hAnsi="Arial"/>
          <w:b/>
          <w:bCs/>
          <w:i w:val="false"/>
          <w:color w:val="1E1B16"/>
          <w:sz w:val="23"/>
          <w:szCs w:val="23"/>
          <w:rtl/>
        </w:rPr>
        <w:t xml:space="preserve">المشهد 12 والخاتمة</w:t>
      </w:r>
      <w:r>
        <w:rPr>
          <w:rFonts w:ascii="Arial" w:cs="Arial" w:eastAsia="Arial" w:hAnsi="Arial"/>
          <w:b w:val="false"/>
          <w:i w:val="false"/>
          <w:color w:val="1E1B16"/>
          <w:sz w:val="23"/>
          <w:szCs w:val="23"/>
          <w:rtl/>
        </w:rPr>
        <w:t xml:space="preserve"> أبطأ وأهدأ. ضع وقفة قبل «لكن أياً منها لم يصبح سلاماً».</w:t>
      </w:r>
    </w:p>
    <w:p>
      <w:pPr>
        <w:pStyle w:val="ListParagraph"/>
        <w:numPr>
          <w:ilvl w:val="0"/>
          <w:numId w:val="2"/>
        </w:numPr>
        <w:bidi/>
        <w:spacing w:after="100" w:line="300"/>
      </w:pPr>
      <w:r>
        <w:rPr>
          <w:rFonts w:ascii="Arial" w:cs="Arial" w:eastAsia="Arial" w:hAnsi="Arial"/>
          <w:b/>
          <w:bCs/>
          <w:i w:val="false"/>
          <w:color w:val="1E1B16"/>
          <w:sz w:val="23"/>
          <w:szCs w:val="23"/>
          <w:rtl/>
        </w:rPr>
        <w:t xml:space="preserve">قبل التسجيل:</w:t>
      </w:r>
      <w:r>
        <w:rPr>
          <w:rFonts w:ascii="Arial" w:cs="Arial" w:eastAsia="Arial" w:hAnsi="Arial"/>
          <w:b w:val="false"/>
          <w:i w:val="false"/>
          <w:color w:val="1E1B16"/>
          <w:sz w:val="23"/>
          <w:szCs w:val="23"/>
          <w:rtl/>
        </w:rPr>
        <w:t xml:space="preserve"> أحداث 2026 ما زالت جارية. إن تغيّر شيء قبل موعد النشر، أخبرني لأحدّث المشهدين 11 و12.</w:t>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نقاط تحتاج تحققاً قبل النشر</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أرقام التحالف عن الصواريخ والمسيّرات حتى ديسمبر 2021، في المشهد 7. كتبتها من الذاكرة.</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تاريخ أول صاروخ باليستي حوثي نحو السعودية (يونيو 2015، خميس مشيط)، وصاروخ أكتوبر 2016 نحو منطقة مكة وجدة.</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تهديد عبد الملك الحوثي للمطارات والبنوك السعودية في يوليو 2024، واتفاق التهدئة الاقتصادية الذي تلاه.</w:t>
      </w:r>
    </w:p>
    <w:p>
      <w:pPr>
        <w:pStyle w:val="ListParagraph"/>
        <w:numPr>
          <w:ilvl w:val="0"/>
          <w:numId w:val="3"/>
        </w:numPr>
        <w:bidi/>
        <w:spacing w:after="80" w:line="300"/>
      </w:pPr>
      <w:r>
        <w:rPr>
          <w:rFonts w:ascii="Arial" w:cs="Arial" w:eastAsia="Arial" w:hAnsi="Arial"/>
          <w:b w:val="false"/>
          <w:i w:val="false"/>
          <w:color w:val="1E1B16"/>
          <w:sz w:val="23"/>
          <w:szCs w:val="23"/>
          <w:rtl/>
        </w:rPr>
        <w:t xml:space="preserve">أرقام ضحايا هجمات 2026. التقارير الأولية تتفاوت، وقد تتغير الأرقام.</w:t>
      </w:r>
    </w:p>
    <w:p>
      <w:pPr>
        <w:pStyle w:val="Heading1"/>
        <w:keepNext/>
        <w:pBdr>
          <w:bottom w:val="single" w:color="C0392B" w:sz="12" w:space="6"/>
        </w:pBdr>
        <w:bidi/>
        <w:spacing w:after="200" w:before="360"/>
      </w:pPr>
      <w:r>
        <w:rPr>
          <w:rFonts w:ascii="Arial" w:cs="Arial" w:eastAsia="Arial" w:hAnsi="Arial"/>
          <w:b/>
          <w:bCs/>
          <w:i w:val="false"/>
          <w:color w:val="C0392B"/>
          <w:sz w:val="34"/>
          <w:szCs w:val="34"/>
          <w:rtl/>
        </w:rPr>
        <w:t xml:space="preserve">مصادر أحداث 2023 و2026</w:t>
      </w:r>
    </w:p>
    <w:p>
      <w:pPr>
        <w:pStyle w:val="ListParagraph"/>
        <w:numPr>
          <w:ilvl w:val="0"/>
          <w:numId w:val="3"/>
        </w:numPr>
        <w:bidi/>
        <w:spacing w:after="80" w:line="300"/>
      </w:pPr>
      <w:hyperlink w:history="1" r:id="rIduu-5jo5vvfp4v8bnskzsg">
        <w:r>
          <w:rPr>
            <w:rFonts w:ascii="Arial" w:cs="Arial" w:eastAsia="Arial" w:hAnsi="Arial"/>
            <w:b w:val="false"/>
            <w:i w:val="false"/>
            <w:color w:val="1F5F8B"/>
            <w:sz w:val="23"/>
            <w:szCs w:val="23"/>
            <w:u w:val="single"/>
            <w:rtl/>
          </w:rPr>
          <w:t xml:space="preserve">Al Jazeera، 13 يوليو 2026: الحكومة اليمنية تقول إن قواتها هاجمت مطار صنعاء، والحوثيون يطلقون صواريخ</w:t>
        </w:r>
      </w:hyperlink>
    </w:p>
    <w:p>
      <w:pPr>
        <w:pStyle w:val="ListParagraph"/>
        <w:numPr>
          <w:ilvl w:val="0"/>
          <w:numId w:val="3"/>
        </w:numPr>
        <w:bidi/>
        <w:spacing w:after="80" w:line="300"/>
      </w:pPr>
      <w:hyperlink w:history="1" r:id="rIdmuku6zfijqeu71atc5fo-">
        <w:r>
          <w:rPr>
            <w:rFonts w:ascii="Arial" w:cs="Arial" w:eastAsia="Arial" w:hAnsi="Arial"/>
            <w:b w:val="false"/>
            <w:i w:val="false"/>
            <w:color w:val="1F5F8B"/>
            <w:sz w:val="23"/>
            <w:szCs w:val="23"/>
            <w:u w:val="single"/>
            <w:rtl/>
          </w:rPr>
          <w:t xml:space="preserve">يورونيوز عربي، 25 يوليو 2026: الحوثيون يعلنون استهداف منشآت سعودية</w:t>
        </w:r>
      </w:hyperlink>
    </w:p>
    <w:p>
      <w:pPr>
        <w:pStyle w:val="ListParagraph"/>
        <w:numPr>
          <w:ilvl w:val="0"/>
          <w:numId w:val="3"/>
        </w:numPr>
        <w:bidi/>
        <w:spacing w:after="80" w:line="300"/>
      </w:pPr>
      <w:hyperlink w:history="1" r:id="rIdn1yl8wbskpaqs4tbl7xqw">
        <w:r>
          <w:rPr>
            <w:rFonts w:ascii="Arial" w:cs="Arial" w:eastAsia="Arial" w:hAnsi="Arial"/>
            <w:b w:val="false"/>
            <w:i w:val="false"/>
            <w:color w:val="1F5F8B"/>
            <w:sz w:val="23"/>
            <w:szCs w:val="23"/>
            <w:u w:val="single"/>
            <w:rtl/>
          </w:rPr>
          <w:t xml:space="preserve">العربي الجديد: أرامكو أغلقت مصفاة جازان بعد هجوم حوثي</w:t>
        </w:r>
      </w:hyperlink>
    </w:p>
    <w:p>
      <w:pPr>
        <w:pStyle w:val="ListParagraph"/>
        <w:numPr>
          <w:ilvl w:val="0"/>
          <w:numId w:val="3"/>
        </w:numPr>
        <w:bidi/>
        <w:spacing w:after="80" w:line="300"/>
      </w:pPr>
      <w:hyperlink w:history="1" r:id="rId8r6e4oseuwyllsfb5jcby">
        <w:r>
          <w:rPr>
            <w:rFonts w:ascii="Arial" w:cs="Arial" w:eastAsia="Arial" w:hAnsi="Arial"/>
            <w:b w:val="false"/>
            <w:i w:val="false"/>
            <w:color w:val="1F5F8B"/>
            <w:sz w:val="23"/>
            <w:szCs w:val="23"/>
            <w:u w:val="single"/>
            <w:rtl/>
          </w:rPr>
          <w:t xml:space="preserve">NPR، 8 سبتمبر 2026: هجمات حوثية على السعودية تشعل حرائق في منشآت نفطية وتصيب 73</w:t>
        </w:r>
      </w:hyperlink>
    </w:p>
    <w:p>
      <w:pPr>
        <w:pStyle w:val="ListParagraph"/>
        <w:numPr>
          <w:ilvl w:val="0"/>
          <w:numId w:val="3"/>
        </w:numPr>
        <w:bidi/>
        <w:spacing w:after="80" w:line="300"/>
      </w:pPr>
      <w:hyperlink w:history="1" r:id="rIdatk2egjckpfkadki44xlh">
        <w:r>
          <w:rPr>
            <w:rFonts w:ascii="Arial" w:cs="Arial" w:eastAsia="Arial" w:hAnsi="Arial"/>
            <w:b w:val="false"/>
            <w:i w:val="false"/>
            <w:color w:val="1F5F8B"/>
            <w:sz w:val="23"/>
            <w:szCs w:val="23"/>
            <w:u w:val="single"/>
            <w:rtl/>
          </w:rPr>
          <w:t xml:space="preserve">NPR، 10 أكتوبر 2026: هجوم مطار الرياض قتل 12 وأصاب أكثر من 300 بحسب السلطات السعودية</w:t>
        </w:r>
      </w:hyperlink>
    </w:p>
    <w:p>
      <w:pPr>
        <w:pStyle w:val="ListParagraph"/>
        <w:numPr>
          <w:ilvl w:val="0"/>
          <w:numId w:val="3"/>
        </w:numPr>
        <w:bidi/>
        <w:spacing w:after="80" w:line="300"/>
      </w:pPr>
      <w:hyperlink w:history="1" r:id="rIdvp5jbzyhvw3zi53fm40ds">
        <w:r>
          <w:rPr>
            <w:rFonts w:ascii="Arial" w:cs="Arial" w:eastAsia="Arial" w:hAnsi="Arial"/>
            <w:b w:val="false"/>
            <w:i w:val="false"/>
            <w:color w:val="1F5F8B"/>
            <w:sz w:val="23"/>
            <w:szCs w:val="23"/>
            <w:u w:val="single"/>
            <w:rtl/>
          </w:rPr>
          <w:t xml:space="preserve">The New Arab، سبتمبر 2023: البحرين تعلن مقتل جنديين في هجوم حوثي على الحدود</w:t>
        </w:r>
      </w:hyperlink>
    </w:p>
    <w:p>
      <w:pPr>
        <w:pStyle w:val="ListParagraph"/>
        <w:numPr>
          <w:ilvl w:val="0"/>
          <w:numId w:val="3"/>
        </w:numPr>
        <w:bidi/>
        <w:spacing w:after="80" w:line="300"/>
      </w:pPr>
      <w:hyperlink w:history="1" r:id="rId0kdq3rwqve1vwphan5d-k">
        <w:r>
          <w:rPr>
            <w:rFonts w:ascii="Arial" w:cs="Arial" w:eastAsia="Arial" w:hAnsi="Arial"/>
            <w:b w:val="false"/>
            <w:i w:val="false"/>
            <w:color w:val="1F5F8B"/>
            <w:sz w:val="23"/>
            <w:szCs w:val="23"/>
            <w:u w:val="single"/>
            <w:rtl/>
          </w:rPr>
          <w:t xml:space="preserve">مكتبة مجلس العموم البريطاني: اليمن 2026 وتجدد الصراع الحوثي السعودي</w:t>
        </w:r>
      </w:hyperlink>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B6358"/>
        <w:sz w:val="18"/>
        <w:szCs w:val="18"/>
        <w:rtl/>
      </w:rPr>
      <w:t xml:space="preserve">صفحة </w:t>
    </w:r>
    <w:r>
      <w:rPr>
        <w:rFonts w:ascii="Arial" w:cs="Arial" w:eastAsia="Arial" w:hAnsi="Arial"/>
        <w:color w:val="6B6358"/>
        <w:sz w:val="18"/>
        <w:szCs w:val="18"/>
      </w:rPr>
      <w:fldChar w:fldCharType="begin"/>
      <w:instrText xml:space="preserve">PAGE</w:instrText>
      <w:fldChar w:fldCharType="separate"/>
      <w:fldChar w:fldCharType="end"/>
    </w:r>
    <w:r>
      <w:rPr>
        <w:rFonts w:ascii="Arial" w:cs="Arial" w:eastAsia="Arial" w:hAnsi="Arial"/>
        <w:b w:val="false"/>
        <w:i w:val="false"/>
        <w:color w:val="6B6358"/>
        <w:sz w:val="18"/>
        <w:szCs w:val="18"/>
        <w:rtl/>
      </w:rPr>
      <w:t xml:space="preserve"> من </w:t>
    </w:r>
    <w:r>
      <w:rPr>
        <w:rFonts w:ascii="Arial" w:cs="Arial" w:eastAsia="Arial" w:hAnsi="Arial"/>
        <w:color w:val="6B635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i w:val="false"/>
        <w:color w:val="6B6358"/>
        <w:sz w:val="18"/>
        <w:szCs w:val="18"/>
        <w:rtl/>
      </w:rPr>
      <w:t xml:space="preserve">سكريبت فيديو موشن غرافيك — الحوثيون والسعودية: مذهبٌ وحدودٌ وهُدَنٌ مكسورة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right="540" w:hanging="360"/>
      </w:pPr>
    </w:lvl>
  </w:abstractNum>
  <w:abstractNum w:abstractNumId="3" w15:restartNumberingAfterBreak="0">
    <w:multiLevelType w:val="hybridMultilevel"/>
    <w:lvl w:ilvl="0" w15:tentative="1">
      <w:start w:val="1"/>
      <w:numFmt w:val="bullet"/>
      <w:lvlText w:val="•"/>
      <w:lvlJc w:val="start"/>
      <w:pPr>
        <w:ind w:righ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bidi/>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rial" w:cs="Arial" w:eastAsia="Arial" w:hAnsi="Arial"/>
      <w:b/>
      <w:bCs/>
      <w:color w:val="C0392B"/>
      <w:sz w:val="34"/>
      <w:szCs w:val="34"/>
    </w:rPr>
  </w:style>
  <w:style w:type="paragraph" w:styleId="Heading2">
    <w:name w:val="Heading 2"/>
    <w:basedOn w:val="Normal"/>
    <w:next w:val="Normal"/>
    <w:qFormat/>
    <w:pPr>
      <w:bidi/>
      <w:outlineLvl w:val="1"/>
    </w:pPr>
    <w:rPr>
      <w:rFonts w:ascii="Arial" w:cs="Arial" w:eastAsia="Arial" w:hAnsi="Arial"/>
      <w:b/>
      <w:bCs/>
      <w:color w:val="1E1B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u-5jo5vvfp4v8bnskzsg" Type="http://schemas.openxmlformats.org/officeDocument/2006/relationships/hyperlink" Target="https://www.aljazeera.com/news/2026/7/13/yemen-govt-says-its-forces-attacked-sanaa-airport" TargetMode="External"/><Relationship Id="rIdmuku6zfijqeu71atc5fo-" Type="http://schemas.openxmlformats.org/officeDocument/2006/relationships/hyperlink" Target="https://arabic.euronews.com/2026/07/25/houthi-saudi-arabia-aramco-red-sea-houthis-missiles-drones-airstrikes" TargetMode="External"/><Relationship Id="rIdn1yl8wbskpaqs4tbl7xqw" Type="http://schemas.openxmlformats.org/officeDocument/2006/relationships/hyperlink" Target="https://www.alaraby.co.uk/economy/%D8%B4%D8%B1%D9%83%D8%A9-%D8%A7%D8%B3%D8%AA%D8%B4%D8%A7%D8%B1%D8%A7%D8%AA-%D8%A3%D8%B1%D8%A7%D9%85%D9%83%D9%88-%D8%A7%D9%84%D8%B3%D8%B9%D9%88%D8%AF%D9%8A%D8%A9-%D8%A3%D8%BA%D9%84%D9%82%D8%AA-%D9%85%D8%B5%D9%81%D8%A7%D8%A9-%D8%AC%D8%A7%D8%B2%D8%A7%D9%86-%D9%84%D9%84%D9%86%D9%81%D8%B7-%D8%A8%D8%B9%D8%AF-%D9%87%D8%AC%D9%88%D9%85-%D8%AD%D9%88%D8%AB%D9%8A" TargetMode="External"/><Relationship Id="rId8r6e4oseuwyllsfb5jcby" Type="http://schemas.openxmlformats.org/officeDocument/2006/relationships/hyperlink" Target="https://www.npr.org/2026/09/08/g-s1-142296/houthi-attacks-saudi-arabia" TargetMode="External"/><Relationship Id="rIdatk2egjckpfkadki44xlh" Type="http://schemas.openxmlformats.org/officeDocument/2006/relationships/hyperlink" Target="https://www.npr.org/2026/10/10/g-s1-147682/attack-on-riyadh-airport-killed-12-people-and-wounded-over-300-more-saudi-authorities-say" TargetMode="External"/><Relationship Id="rIdvp5jbzyhvw3zi53fm40ds" Type="http://schemas.openxmlformats.org/officeDocument/2006/relationships/hyperlink" Target="https://www.newarab.com/news/bahrain-says-2-soldiers-killed-houthi-border-attack" TargetMode="External"/><Relationship Id="rId0kdq3rwqve1vwphan5d-k" Type="http://schemas.openxmlformats.org/officeDocument/2006/relationships/hyperlink" Target="https://commonslibrary.parliament.uk/research-briefings/cbp-10427/"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سكريبت فيديو موشن غرافيك — الحوثيون والسعودية: مذهبٌ وحدودٌ وهُدَنٌ مكسورة</dc:title>
  <dc:creator>Claude Code</dc:creator>
  <cp:lastModifiedBy>Un-named</cp:lastModifiedBy>
  <cp:revision>1</cp:revision>
  <dcterms:created xsi:type="dcterms:W3CDTF">2026-10-13T08:21:16.487Z</dcterms:created>
  <dcterms:modified xsi:type="dcterms:W3CDTF">2026-10-13T08:21:16.487Z</dcterms:modified>
</cp:coreProperties>
</file>

<file path=docProps/custom.xml><?xml version="1.0" encoding="utf-8"?>
<Properties xmlns="http://schemas.openxmlformats.org/officeDocument/2006/custom-properties" xmlns:vt="http://schemas.openxmlformats.org/officeDocument/2006/docPropsVTypes"/>
</file>