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b/>
          <w:bCs/>
          <w:color w:val="C0143C"/>
          <w:sz w:val="36"/>
          <w:szCs w:val="36"/>
        </w:rPr>
        <w:t xml:space="preserve">Business Rules Specification</w:t>
      </w:r>
    </w:p>
    <w:p>
      <w:pPr>
        <w:spacing w:after="300"/>
        <w:jc w:val="center"/>
      </w:pPr>
      <w:r>
        <w:rPr>
          <w:color w:val="333333"/>
          <w:sz w:val="24"/>
          <w:szCs w:val="24"/>
        </w:rPr>
        <w:t xml:space="preserve">The Exact Logic Behind Every Calculation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Hardware Shop Management Application - v1</w:t>
      </w:r>
    </w:p>
    <w:p>
      <w:pPr>
        <w:spacing w:after="800"/>
        <w:jc w:val="center"/>
      </w:pPr>
      <w:r>
        <w:rPr>
          <w:i/>
          <w:iCs/>
          <w:color w:val="333333"/>
          <w:sz w:val="18"/>
          <w:szCs w:val="18"/>
        </w:rPr>
        <w:t xml:space="preserve">Companion document to the Project Requirement Document (PRD)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Purpose</w:t>
      </w:r>
    </w:p>
    <w:p>
      <w:pPr>
        <w:spacing w:after="120"/>
      </w:pPr>
      <w:r>
        <w:rPr>
          <w:sz w:val="21"/>
          <w:szCs w:val="21"/>
        </w:rPr>
        <w:t xml:space="preserve">Every number this app shows (stock, price, khata balance) must always be correct (see PRD Non-Functional Requirements - Correctness is priority #1). This document writes out, in exact and unambiguous terms, every calculation and decision rule discussed while defining this project, so nothing is left to the implementer's guesswork.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1. Correctness Guardrails (Apply Everywhere)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 sale, purchase, or return is saved as a single atomic operation: either every effect of it (stock change + khata entry + bill record) is saved together, or none of it is saved. A crash mid-save must never leave a half-finished transaction.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Stock (items.qty_in_base_unit) must never go negative. If a sale would reduce stock below zero, the app blocks the sale and shows the owner the actual available quantity (converted into the unit they were selling in).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Every monetary total shown on screen (bill total, khata balance, payable balance) is either computed fresh from its source transactions, or is a cached value that gets recomputed any time a related transaction changes - never a value that can silently drift out of sync.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2. Multi-Unit Stock Conversion (Box + Piece)</w:t>
      </w:r>
    </w:p>
    <w:p>
      <w:pPr>
        <w:spacing w:after="120"/>
      </w:pPr>
      <w:r>
        <w:rPr>
          <w:sz w:val="21"/>
          <w:szCs w:val="21"/>
        </w:rPr>
        <w:t xml:space="preserve">Items are always stored in one base unit (items.base_unit_name, e.g. "Piece"). Other units (Box, Dozen, Kg) are defined per item in item_units with a conversion_to_base factor.</w:t>
      </w:r>
    </w:p>
    <w:p>
      <w:pPr>
        <w:pStyle w:val="Heading3"/>
        <w:spacing w:after="80" w:before="160"/>
      </w:pPr>
      <w:r>
        <w:rPr>
          <w:b/>
          <w:bCs/>
          <w:color w:val="333333"/>
          <w:sz w:val="21"/>
          <w:szCs w:val="21"/>
        </w:rPr>
        <w:t xml:space="preserve">Rule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When a sale/purchase line is entered in a non-base unit: qty_in_base_unit = qty_in_sold_unit × conversion_to_base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Example: Item "Steel Nail", base unit = Piece. Unit "Box" has conversion_to_base = 12. Owner sells 2 Box + 3 Piece as two separate lines: Line 1 -&gt; 2 × 12 = 24 pieces deducted; Line 2 -&gt; 3 × 1 = 3 pieces deducted. Total stock deducted = 27 pieces.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The app never needs to track "how many pieces are left in a partially-used box" — stock is always a single number in the base unit, and the UI converts it to whichever units are defined when displaying it (e.g., "7 pieces" can be shown as "0 Box + 7 Piece" if Box=12).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Fractional conversions are allowed (e.g., conversion_to_base can be a decimal like 0.5 for a "Half-Kg" unit) and all qty fields are decimal, not integer, to support this.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3. Price / Rate History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Whenever items.price_per_base_unit is changed via PUT /api/v1/items/:id, the server inserts a row into item_rate_history with the old and new value, before applying the update.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Past bills are unaffected by later price changes because sale_bill_lines.unit_price_at_sale stores a snapshot of the price at the time of that specific sale.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4. Returns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 return always references a specific original sale_bill_line_id, and qty_returned_in_base_unit cannot exceed that line's original quantity minus any quantity already returned against it (prevents returning more than was sold).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The owner selects a reason (no longer needed / damaged / wrong item / other) and a disposition for every return: back_to_sellable_stock or damaged_pile.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If disposition = back_to_sellable_stock: items.qty_in_base_unit is increased by qty_returned_in_base_unit.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If disposition = damaged_pile: stock is NOT increased (the item is considered unsellable); it is only logged in the returns table for the owner's record of loss/damage.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Either way, if the original sale was on udhaar, a khata_transactions row is created to credit the customer's balance by the refund_amount (reducing what they owe); if the sale was cash, the return is recorded for stock/record purposes but does not create a khata entry (refund handling of actual cash is manual, outside the app).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5. Khata / Payable Balance Calculation</w:t>
      </w:r>
    </w:p>
    <w:p>
      <w:pPr>
        <w:spacing w:after="120"/>
      </w:pPr>
      <w:r>
        <w:rPr>
          <w:sz w:val="21"/>
          <w:szCs w:val="21"/>
        </w:rPr>
        <w:t xml:space="preserve">Both customers.khata_balance and suppliers.payable_balance are derived the same way, from the khata_transactions ledger - this keeps receivable (customer) and payable (supplier) logic symmetric and easy to maintain.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50"/>
      </w:tblGrid>
      <w:tr>
        <w:tc>
          <w:tcPr>
            <w:tcW w:type="dxa" w:w="24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transaction_type</w:t>
            </w:r>
          </w:p>
        </w:tc>
        <w:tc>
          <w:tcPr>
            <w:tcW w:type="dxa" w:w="20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party_type</w:t>
            </w:r>
          </w:p>
        </w:tc>
        <w:tc>
          <w:tcPr>
            <w:tcW w:type="dxa" w:w="495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 on balance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credit_given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4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+amount (customer owes more) - created automatically when a sale_bill is paid as udhaar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payment_received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4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-amount (customer owes less) - created via the 'Payment Received' action or from a return refund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payable_incurred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supplier</w:t>
            </w:r>
          </w:p>
        </w:tc>
        <w:tc>
          <w:tcPr>
            <w:tcW w:type="dxa" w:w="4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+amount (shop owes more) - created automatically when a purchase_bill is paid as udhaar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payment_made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supplier</w:t>
            </w:r>
          </w:p>
        </w:tc>
        <w:tc>
          <w:tcPr>
            <w:tcW w:type="dxa" w:w="4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-amount (shop owes less) - created when the owner pays a supplier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The displayed balance = sum of all credit_given/payable_incurred for that party, minus sum of all payment_received/payment_made for that party. This can be computed on read or kept as a cached column that is updated inside the same atomic operation as each new transaction - either is acceptable as long as it is always consistent with the ledger.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6. Duplicate Customer/Supplier Detection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When adding a new customer or supplier, the app checks existing records for the same phone number (exact match) or a very similar name (simple case-insensitive match is sufficient for v1).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On a possible match, the app warns the owner ("A customer named X with this number already exists - add anyway or use the existing one?") rather than silently blocking or silently creating a duplicate - the owner makes the final call.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7. Offline-First &amp; Sync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Every sale and purchase bill is first saved to the device's local database and its effects (stock, khata) are applied immediately and locally - the app does not wait for internet.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The bill is marked sync_status = pending.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When the device detects an internet connection, it calls POST /api/v1/sync/push with all pending records. The server applies the same stock/khata rules on its side, assigns permanent ids, and returns the mapping.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Because this app is used on a single device by a single owner (confirmed scope), there is no case where two devices create conflicting offline records - so no conflict-resolution logic is needed in v1. This assumption must be revisited before any multi-device or multi-shop phase.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The owner can always see which bills are still 'Pending Sync' vs 'Synced' so they are never unsure whether something is safely backed up to the cloud.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8. AI-Assisted Import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 photo/PDF sent to POST /api/v1/ai-import is processed by the Gemini API and the raw result is stored in ai_import_sessions - it does NOT touch the items table at all at this stage.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The owner reviews the extracted list on screen, corrects any misread name/price, and fills in the quantity (the AI is not asked to guess quantity, since a price list does not contain stock-on-hand).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Only when the owner submits POST /api/v1/ai-import/:session_id/confirm are real items rows created - one per confirmed row. This guarantees nothing enters inventory without explicit owner approval (supports the Correctness priority).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9. Bill Cancellation (Undo)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 sale or purchase bill can be cancelled (not hard-deleted) via its /cancel endpoint. Cancelling reverses exactly what creating it did: stock changes are reversed, and if a khata_transaction was created for it, an offsetting transaction is added (not deleted - so the ledger stays a complete audit trail).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 cancelled bill remains visible in history with a clear 'Cancelled' label, rather than disappearing, so the owner has a complete record.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10. Low-Stock Notifications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After any transaction changes items.qty_in_base_unit, the app checks: if qty_in_base_unit &lt;= low_stock_threshold, and no unread low_stock notification already exists for this item, create one. This avoids spamming repeat notifications for the same low-stock item.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2026-10-07T17:00:02.186Z</dcterms:created>
  <dcterms:modified xsi:type="dcterms:W3CDTF">2026-10-07T17:00:02.186Z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