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891C45">
      <w:pPr>
        <w:tabs>
          <w:tab w:val="left" w:pos="3672"/>
        </w:tabs>
        <w:spacing w:line="360" w:lineRule="auto"/>
        <w:jc w:val="both"/>
        <w:rPr>
          <w:rFonts w:hint="default" w:ascii="Times New Roman" w:hAnsi="Times New Roman" w:cs="Times New Roman"/>
          <w:b/>
          <w:bCs/>
          <w:color w:val="000000" w:themeColor="text1"/>
          <w:sz w:val="36"/>
          <w:szCs w:val="36"/>
          <w:u w:val="single"/>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drawing>
          <wp:anchor distT="0" distB="0" distL="114300" distR="114300" simplePos="0" relativeHeight="251659264" behindDoc="1" locked="0" layoutInCell="1" allowOverlap="1">
            <wp:simplePos x="0" y="0"/>
            <wp:positionH relativeFrom="margin">
              <wp:posOffset>1815465</wp:posOffset>
            </wp:positionH>
            <wp:positionV relativeFrom="paragraph">
              <wp:posOffset>188595</wp:posOffset>
            </wp:positionV>
            <wp:extent cx="1892935" cy="1517650"/>
            <wp:effectExtent l="0" t="0" r="0" b="0"/>
            <wp:wrapTight wrapText="bothSides">
              <wp:wrapPolygon>
                <wp:start x="8260" y="1356"/>
                <wp:lineTo x="6739" y="1627"/>
                <wp:lineTo x="2826" y="4880"/>
                <wp:lineTo x="1304" y="9761"/>
                <wp:lineTo x="1087" y="14370"/>
                <wp:lineTo x="2826" y="19521"/>
                <wp:lineTo x="17608" y="19521"/>
                <wp:lineTo x="19129" y="14370"/>
                <wp:lineTo x="19129" y="10032"/>
                <wp:lineTo x="17825" y="5965"/>
                <wp:lineTo x="17608" y="4880"/>
                <wp:lineTo x="13477" y="1627"/>
                <wp:lineTo x="11956" y="1356"/>
                <wp:lineTo x="8260" y="1356"/>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extLst>
                        <a:ext uri="{28A0092B-C50C-407E-A947-70E740481C1C}">
                          <a14:useLocalDpi xmlns:a14="http://schemas.microsoft.com/office/drawing/2010/main" val="0"/>
                        </a:ext>
                      </a:extLst>
                    </a:blip>
                    <a:srcRect l="26271" t="29025" r="24576" b="26725"/>
                    <a:stretch>
                      <a:fillRect/>
                    </a:stretch>
                  </pic:blipFill>
                  <pic:spPr>
                    <a:xfrm>
                      <a:off x="0" y="0"/>
                      <a:ext cx="1892935" cy="1517650"/>
                    </a:xfrm>
                    <a:prstGeom prst="rect">
                      <a:avLst/>
                    </a:prstGeom>
                    <a:ln>
                      <a:noFill/>
                    </a:ln>
                  </pic:spPr>
                </pic:pic>
              </a:graphicData>
            </a:graphic>
          </wp:anchor>
        </w:drawing>
      </w:r>
    </w:p>
    <w:p w14:paraId="199B96D9">
      <w:pPr>
        <w:tabs>
          <w:tab w:val="left" w:pos="3672"/>
        </w:tabs>
        <w:spacing w:line="360" w:lineRule="auto"/>
        <w:jc w:val="both"/>
        <w:rPr>
          <w:rFonts w:hint="default" w:ascii="Times New Roman" w:hAnsi="Times New Roman" w:cs="Times New Roman"/>
          <w:b/>
          <w:bCs/>
          <w:color w:val="000000" w:themeColor="text1"/>
          <w:sz w:val="36"/>
          <w:szCs w:val="36"/>
          <w:u w:val="single"/>
          <w14:textFill>
            <w14:solidFill>
              <w14:schemeClr w14:val="tx1"/>
            </w14:solidFill>
          </w14:textFill>
        </w:rPr>
      </w:pPr>
    </w:p>
    <w:p w14:paraId="296F177E">
      <w:pPr>
        <w:tabs>
          <w:tab w:val="left" w:pos="3672"/>
        </w:tabs>
        <w:spacing w:line="360" w:lineRule="auto"/>
        <w:jc w:val="both"/>
        <w:rPr>
          <w:rFonts w:hint="default" w:ascii="Times New Roman" w:hAnsi="Times New Roman" w:cs="Times New Roman"/>
          <w:b/>
          <w:bCs/>
          <w:color w:val="000000" w:themeColor="text1"/>
          <w:sz w:val="36"/>
          <w:szCs w:val="36"/>
          <w:u w:val="single"/>
          <w14:textFill>
            <w14:solidFill>
              <w14:schemeClr w14:val="tx1"/>
            </w14:solidFill>
          </w14:textFill>
        </w:rPr>
      </w:pPr>
    </w:p>
    <w:p w14:paraId="01D081AB">
      <w:pPr>
        <w:tabs>
          <w:tab w:val="left" w:pos="3672"/>
        </w:tabs>
        <w:spacing w:line="360" w:lineRule="auto"/>
        <w:jc w:val="both"/>
        <w:rPr>
          <w:rFonts w:hint="default" w:ascii="Times New Roman" w:hAnsi="Times New Roman" w:cs="Times New Roman"/>
          <w:b/>
          <w:bCs/>
          <w:color w:val="000000" w:themeColor="text1"/>
          <w:sz w:val="36"/>
          <w:szCs w:val="36"/>
          <w:u w:val="single"/>
          <w14:textFill>
            <w14:solidFill>
              <w14:schemeClr w14:val="tx1"/>
            </w14:solidFill>
          </w14:textFill>
        </w:rPr>
      </w:pPr>
    </w:p>
    <w:p w14:paraId="259BC675">
      <w:pPr>
        <w:spacing w:line="480" w:lineRule="auto"/>
        <w:jc w:val="both"/>
        <w:rPr>
          <w:rFonts w:hint="default" w:ascii="Times New Roman" w:hAnsi="Times New Roman" w:cs="Times New Roman"/>
          <w:b/>
          <w:bCs/>
          <w:color w:val="000000" w:themeColor="text1"/>
          <w:sz w:val="36"/>
          <w:szCs w:val="36"/>
          <w14:textFill>
            <w14:solidFill>
              <w14:schemeClr w14:val="tx1"/>
            </w14:solidFill>
          </w14:textFill>
        </w:rPr>
      </w:pPr>
    </w:p>
    <w:p w14:paraId="6D64D996">
      <w:pPr>
        <w:spacing w:line="480" w:lineRule="auto"/>
        <w:jc w:val="center"/>
        <w:rPr>
          <w:rFonts w:hint="default" w:ascii="Times New Roman" w:hAnsi="Times New Roman" w:cs="Times New Roman"/>
          <w:b/>
          <w:bCs/>
          <w:color w:val="000000" w:themeColor="text1"/>
          <w:sz w:val="36"/>
          <w:szCs w:val="36"/>
          <w14:textFill>
            <w14:solidFill>
              <w14:schemeClr w14:val="tx1"/>
            </w14:solidFill>
          </w14:textFill>
        </w:rPr>
      </w:pPr>
      <w:r>
        <w:rPr>
          <w:rFonts w:hint="default" w:ascii="Times New Roman" w:hAnsi="Times New Roman" w:eastAsia="Arial" w:cs="Times New Roman"/>
          <w:b/>
          <w:bCs/>
          <w:color w:val="000000" w:themeColor="text1"/>
          <w:sz w:val="56"/>
          <w:szCs w:val="56"/>
          <w14:textFill>
            <w14:solidFill>
              <w14:schemeClr w14:val="tx1"/>
            </w14:solidFill>
          </w14:textFill>
        </w:rPr>
        <w:t>Air Quality Forecasting</w:t>
      </w:r>
    </w:p>
    <w:p w14:paraId="08537743">
      <w:pPr>
        <w:spacing w:line="480" w:lineRule="auto"/>
        <w:jc w:val="both"/>
        <w:rPr>
          <w:rFonts w:hint="default" w:ascii="Times New Roman" w:hAnsi="Times New Roman" w:cs="Times New Roman"/>
          <w:b/>
          <w:bCs/>
          <w:color w:val="000000" w:themeColor="text1"/>
          <w:sz w:val="40"/>
          <w:szCs w:val="40"/>
          <w14:textFill>
            <w14:solidFill>
              <w14:schemeClr w14:val="tx1"/>
            </w14:solidFill>
          </w14:textFill>
        </w:rPr>
      </w:pPr>
      <w:r>
        <w:rPr>
          <w:rFonts w:hint="default" w:ascii="Times New Roman" w:hAnsi="Times New Roman" w:cs="Times New Roman"/>
          <w:b/>
          <w:bCs/>
          <w:color w:val="000000" w:themeColor="text1"/>
          <w:sz w:val="40"/>
          <w:szCs w:val="40"/>
          <w14:textFill>
            <w14:solidFill>
              <w14:schemeClr w14:val="tx1"/>
            </w14:solidFill>
          </w14:textFill>
        </w:rPr>
        <w:t>Submitted By</w:t>
      </w:r>
    </w:p>
    <w:p w14:paraId="44369DAA">
      <w:pPr>
        <w:spacing w:line="480" w:lineRule="auto"/>
        <w:jc w:val="center"/>
        <w:rPr>
          <w:rFonts w:hint="default" w:ascii="Times New Roman" w:hAnsi="Times New Roman" w:cs="Times New Roman"/>
          <w:b/>
          <w:color w:val="000000" w:themeColor="text1"/>
          <w:sz w:val="32"/>
          <w:szCs w:val="40"/>
          <w14:textFill>
            <w14:solidFill>
              <w14:schemeClr w14:val="tx1"/>
            </w14:solidFill>
          </w14:textFill>
        </w:rPr>
      </w:pPr>
      <w:r>
        <w:rPr>
          <w:rFonts w:hint="default" w:ascii="Times New Roman" w:hAnsi="Times New Roman" w:cs="Times New Roman"/>
          <w:b/>
          <w:color w:val="000000" w:themeColor="text1"/>
          <w:sz w:val="32"/>
          <w:szCs w:val="40"/>
          <w14:textFill>
            <w14:solidFill>
              <w14:schemeClr w14:val="tx1"/>
            </w14:solidFill>
          </w14:textFill>
        </w:rPr>
        <w:t>Abdul Moiz B-30336</w:t>
      </w:r>
    </w:p>
    <w:p w14:paraId="29FBBAFC">
      <w:pPr>
        <w:spacing w:line="480" w:lineRule="auto"/>
        <w:jc w:val="center"/>
        <w:rPr>
          <w:rFonts w:hint="default" w:ascii="Times New Roman" w:hAnsi="Times New Roman" w:cs="Times New Roman"/>
          <w:b/>
          <w:color w:val="000000" w:themeColor="text1"/>
          <w:sz w:val="32"/>
          <w:szCs w:val="40"/>
          <w:lang w:val="en-US"/>
          <w14:textFill>
            <w14:solidFill>
              <w14:schemeClr w14:val="tx1"/>
            </w14:solidFill>
          </w14:textFill>
        </w:rPr>
      </w:pPr>
      <w:r>
        <w:rPr>
          <w:rFonts w:hint="default" w:ascii="Times New Roman" w:hAnsi="Times New Roman" w:cs="Times New Roman"/>
          <w:b/>
          <w:color w:val="000000" w:themeColor="text1"/>
          <w:sz w:val="32"/>
          <w:szCs w:val="40"/>
          <w:lang w:val="en-US"/>
          <w14:textFill>
            <w14:solidFill>
              <w14:schemeClr w14:val="tx1"/>
            </w14:solidFill>
          </w14:textFill>
        </w:rPr>
        <w:t>Abdul Mouiz B-30392</w:t>
      </w:r>
    </w:p>
    <w:p w14:paraId="47DDF173">
      <w:pPr>
        <w:spacing w:line="480" w:lineRule="auto"/>
        <w:jc w:val="both"/>
        <w:rPr>
          <w:rFonts w:hint="default" w:ascii="Times New Roman" w:hAnsi="Times New Roman" w:cs="Times New Roman"/>
          <w:b/>
          <w:color w:val="000000" w:themeColor="text1"/>
          <w:sz w:val="32"/>
          <w:szCs w:val="40"/>
          <w:lang w:val="en-US"/>
          <w14:textFill>
            <w14:solidFill>
              <w14:schemeClr w14:val="tx1"/>
            </w14:solidFill>
          </w14:textFill>
        </w:rPr>
      </w:pPr>
    </w:p>
    <w:p w14:paraId="20EFD98D">
      <w:pPr>
        <w:spacing w:line="480" w:lineRule="auto"/>
        <w:jc w:val="both"/>
        <w:rPr>
          <w:rFonts w:hint="default" w:ascii="Times New Roman" w:hAnsi="Times New Roman" w:cs="Times New Roman"/>
          <w:b/>
          <w:bCs/>
          <w:color w:val="000000" w:themeColor="text1"/>
          <w:sz w:val="40"/>
          <w:szCs w:val="40"/>
          <w14:textFill>
            <w14:solidFill>
              <w14:schemeClr w14:val="tx1"/>
            </w14:solidFill>
          </w14:textFill>
        </w:rPr>
      </w:pPr>
      <w:r>
        <w:rPr>
          <w:rFonts w:hint="default" w:ascii="Times New Roman" w:hAnsi="Times New Roman" w:cs="Times New Roman"/>
          <w:b/>
          <w:bCs/>
          <w:color w:val="000000" w:themeColor="text1"/>
          <w:sz w:val="40"/>
          <w:szCs w:val="40"/>
          <w14:textFill>
            <w14:solidFill>
              <w14:schemeClr w14:val="tx1"/>
            </w14:solidFill>
          </w14:textFill>
        </w:rPr>
        <w:t>Submitted To</w:t>
      </w:r>
      <w:bookmarkStart w:id="26" w:name="_GoBack"/>
      <w:bookmarkEnd w:id="26"/>
    </w:p>
    <w:p w14:paraId="11F0C58A">
      <w:pPr>
        <w:spacing w:line="480" w:lineRule="auto"/>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cs="Times New Roman"/>
          <w:b/>
          <w:bCs/>
          <w:color w:val="000000" w:themeColor="text1"/>
          <w:sz w:val="32"/>
          <w:szCs w:val="32"/>
          <w:lang w:val="en-US"/>
          <w14:textFill>
            <w14:solidFill>
              <w14:schemeClr w14:val="tx1"/>
            </w14:solidFill>
          </w14:textFill>
        </w:rPr>
        <w:t>Mam Asima Afzal</w:t>
      </w:r>
    </w:p>
    <w:p w14:paraId="66C2BBF9">
      <w:pPr>
        <w:spacing w:line="360" w:lineRule="auto"/>
        <w:jc w:val="left"/>
        <w:rPr>
          <w:rFonts w:hint="default" w:ascii="Times New Roman" w:hAnsi="Times New Roman" w:cs="Times New Roman"/>
          <w:color w:val="000000" w:themeColor="text1"/>
          <w:sz w:val="32"/>
          <w:szCs w:val="32"/>
          <w14:textFill>
            <w14:solidFill>
              <w14:schemeClr w14:val="tx1"/>
            </w14:solidFill>
          </w14:textFill>
        </w:rPr>
      </w:pPr>
    </w:p>
    <w:p w14:paraId="750212CF">
      <w:pPr>
        <w:pBdr>
          <w:bottom w:val="single" w:color="auto" w:sz="4" w:space="1"/>
        </w:pBdr>
        <w:tabs>
          <w:tab w:val="left" w:pos="2088"/>
        </w:tabs>
        <w:spacing w:line="360" w:lineRule="auto"/>
        <w:jc w:val="both"/>
        <w:rPr>
          <w:rFonts w:hint="default" w:ascii="Times New Roman" w:hAnsi="Times New Roman" w:cs="Times New Roman"/>
          <w:color w:val="000000" w:themeColor="text1"/>
          <w:sz w:val="36"/>
          <w:szCs w:val="36"/>
          <w14:textFill>
            <w14:solidFill>
              <w14:schemeClr w14:val="tx1"/>
            </w14:solidFill>
          </w14:textFill>
        </w:rPr>
      </w:pPr>
      <w:bookmarkStart w:id="0" w:name="_Hlk219201269"/>
    </w:p>
    <w:bookmarkEnd w:id="0"/>
    <w:p w14:paraId="6B5CE9A4">
      <w:pPr>
        <w:tabs>
          <w:tab w:val="left" w:pos="2088"/>
        </w:tabs>
        <w:spacing w:line="480" w:lineRule="auto"/>
        <w:jc w:val="center"/>
        <w:rPr>
          <w:rFonts w:hint="default" w:ascii="Times New Roman" w:hAnsi="Times New Roman" w:cs="Times New Roman"/>
          <w:b/>
          <w:color w:val="000000" w:themeColor="text1"/>
          <w:sz w:val="36"/>
          <w:szCs w:val="36"/>
          <w14:textFill>
            <w14:solidFill>
              <w14:schemeClr w14:val="tx1"/>
            </w14:solidFill>
          </w14:textFill>
        </w:rPr>
      </w:pPr>
      <w:r>
        <w:rPr>
          <w:rFonts w:hint="default" w:ascii="Times New Roman" w:hAnsi="Times New Roman" w:cs="Times New Roman"/>
          <w:b/>
          <w:color w:val="000000" w:themeColor="text1"/>
          <w:sz w:val="36"/>
          <w:szCs w:val="36"/>
          <w14:textFill>
            <w14:solidFill>
              <w14:schemeClr w14:val="tx1"/>
            </w14:solidFill>
          </w14:textFill>
        </w:rPr>
        <w:t>University of South Asia</w:t>
      </w:r>
    </w:p>
    <w:p w14:paraId="02C0FBF5">
      <w:pPr>
        <w:spacing w:line="48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36"/>
          <w:szCs w:val="36"/>
          <w14:textFill>
            <w14:solidFill>
              <w14:schemeClr w14:val="tx1"/>
            </w14:solidFill>
          </w14:textFill>
        </w:rPr>
        <w:t>Department of Computer Science</w:t>
      </w:r>
      <w:r>
        <w:rPr>
          <w:rFonts w:hint="default" w:ascii="Times New Roman" w:hAnsi="Times New Roman" w:cs="Times New Roman"/>
          <w:color w:val="000000" w:themeColor="text1"/>
          <w14:textFill>
            <w14:solidFill>
              <w14:schemeClr w14:val="tx1"/>
            </w14:solidFill>
          </w14:textFill>
        </w:rPr>
        <w:br w:type="page"/>
      </w:r>
    </w:p>
    <w:sdt>
      <w:sdtPr>
        <w:rPr>
          <w:rFonts w:hint="default" w:ascii="Times New Roman" w:hAnsi="Times New Roman" w:eastAsia="SimSun" w:cs="Times New Roman"/>
          <w:b/>
          <w:bCs/>
          <w:sz w:val="28"/>
          <w:szCs w:val="28"/>
          <w:lang w:val="en-US"/>
        </w:rPr>
        <w:id w:val="147482905"/>
        <w15:color w:val="DBDBDB"/>
        <w:docPartObj>
          <w:docPartGallery w:val="Table of Contents"/>
          <w:docPartUnique/>
        </w:docPartObj>
      </w:sdtPr>
      <w:sdtEndPr>
        <w:rPr>
          <w:rFonts w:hint="default" w:ascii="Times New Roman" w:hAnsi="Times New Roman" w:eastAsia="Times New Roman" w:cs="Times New Roman"/>
          <w:b/>
          <w:bCs/>
          <w:color w:val="000000" w:themeColor="text1"/>
          <w:sz w:val="24"/>
          <w:szCs w:val="24"/>
          <w:lang w:val="en-US"/>
          <w14:textFill>
            <w14:solidFill>
              <w14:schemeClr w14:val="tx1"/>
            </w14:solidFill>
          </w14:textFill>
        </w:rPr>
      </w:sdtEndPr>
      <w:sdtContent>
        <w:p w14:paraId="5B7BF448">
          <w:pPr>
            <w:spacing w:before="0" w:beforeLines="0" w:after="0" w:afterLines="0" w:line="240" w:lineRule="auto"/>
            <w:ind w:left="0" w:leftChars="0" w:right="0" w:rightChars="0" w:firstLine="0" w:firstLineChars="0"/>
            <w:jc w:val="center"/>
            <w:rPr>
              <w:rFonts w:hint="default" w:ascii="Times New Roman" w:hAnsi="Times New Roman" w:cs="Times New Roman"/>
              <w:b/>
              <w:bCs/>
              <w:sz w:val="28"/>
              <w:szCs w:val="28"/>
              <w:lang w:val="en-US"/>
            </w:rPr>
          </w:pPr>
          <w:r>
            <w:rPr>
              <w:rFonts w:hint="default" w:ascii="Times New Roman" w:hAnsi="Times New Roman" w:eastAsia="SimSun" w:cs="Times New Roman"/>
              <w:b/>
              <w:bCs/>
              <w:sz w:val="28"/>
              <w:szCs w:val="28"/>
              <w:lang w:val="en-US"/>
            </w:rPr>
            <w:t>Table Of Content:</w:t>
          </w:r>
        </w:p>
        <w:p w14:paraId="2B0BEFD3">
          <w:pPr>
            <w:pStyle w:val="19"/>
            <w:tabs>
              <w:tab w:val="right" w:leader="dot" w:pos="8640"/>
            </w:tabs>
            <w:spacing w:line="360" w:lineRule="auto"/>
            <w:rPr>
              <w:b/>
              <w:sz w:val="24"/>
              <w:szCs w:val="24"/>
            </w:rPr>
          </w:pP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TOC \o "1-2" \h \u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b/>
              <w:color w:val="000000" w:themeColor="text1"/>
              <w:sz w:val="24"/>
              <w:szCs w:val="24"/>
              <w14:textFill>
                <w14:solidFill>
                  <w14:schemeClr w14:val="tx1"/>
                </w14:solidFill>
              </w14:textFill>
            </w:rPr>
            <w:fldChar w:fldCharType="begin"/>
          </w:r>
          <w:r>
            <w:rPr>
              <w:rFonts w:hint="default" w:ascii="Times New Roman" w:hAnsi="Times New Roman" w:cs="Times New Roman"/>
              <w:b/>
              <w:sz w:val="24"/>
              <w:szCs w:val="24"/>
            </w:rPr>
            <w:instrText xml:space="preserve"> HYPERLINK \l _Toc5117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Abstract</w:t>
          </w:r>
          <w:r>
            <w:rPr>
              <w:b/>
              <w:sz w:val="24"/>
              <w:szCs w:val="24"/>
            </w:rPr>
            <w:tab/>
          </w:r>
          <w:r>
            <w:rPr>
              <w:b/>
              <w:sz w:val="24"/>
              <w:szCs w:val="24"/>
            </w:rPr>
            <w:fldChar w:fldCharType="begin"/>
          </w:r>
          <w:r>
            <w:rPr>
              <w:b/>
              <w:sz w:val="24"/>
              <w:szCs w:val="24"/>
            </w:rPr>
            <w:instrText xml:space="preserve"> PAGEREF _Toc5117 \h </w:instrText>
          </w:r>
          <w:r>
            <w:rPr>
              <w:b/>
              <w:sz w:val="24"/>
              <w:szCs w:val="24"/>
            </w:rPr>
            <w:fldChar w:fldCharType="separate"/>
          </w:r>
          <w:r>
            <w:rPr>
              <w:b/>
              <w:sz w:val="24"/>
              <w:szCs w:val="24"/>
            </w:rPr>
            <w:t>2</w:t>
          </w:r>
          <w:r>
            <w:rPr>
              <w:b/>
              <w:sz w:val="24"/>
              <w:szCs w:val="24"/>
            </w:rPr>
            <w:fldChar w:fldCharType="end"/>
          </w:r>
          <w:r>
            <w:rPr>
              <w:rFonts w:hint="default" w:ascii="Times New Roman" w:hAnsi="Times New Roman" w:cs="Times New Roman"/>
              <w:b/>
              <w:color w:val="000000" w:themeColor="text1"/>
              <w:sz w:val="24"/>
              <w:szCs w:val="24"/>
              <w14:textFill>
                <w14:solidFill>
                  <w14:schemeClr w14:val="tx1"/>
                </w14:solidFill>
              </w14:textFill>
            </w:rPr>
            <w:fldChar w:fldCharType="end"/>
          </w:r>
        </w:p>
        <w:p w14:paraId="796BFED5">
          <w:pPr>
            <w:pStyle w:val="19"/>
            <w:tabs>
              <w:tab w:val="right" w:leader="dot" w:pos="8640"/>
            </w:tabs>
            <w:spacing w:line="360" w:lineRule="auto"/>
            <w:rPr>
              <w:b/>
              <w:sz w:val="24"/>
              <w:szCs w:val="24"/>
            </w:rPr>
          </w:pPr>
          <w:r>
            <w:rPr>
              <w:rFonts w:hint="default" w:ascii="Times New Roman" w:hAnsi="Times New Roman" w:cs="Times New Roman"/>
              <w:b/>
              <w:color w:val="000000" w:themeColor="text1"/>
              <w:sz w:val="24"/>
              <w:szCs w:val="24"/>
              <w14:textFill>
                <w14:solidFill>
                  <w14:schemeClr w14:val="tx1"/>
                </w14:solidFill>
              </w14:textFill>
            </w:rPr>
            <w:fldChar w:fldCharType="begin"/>
          </w:r>
          <w:r>
            <w:rPr>
              <w:rFonts w:hint="default" w:ascii="Times New Roman" w:hAnsi="Times New Roman" w:cs="Times New Roman"/>
              <w:b/>
              <w:sz w:val="24"/>
              <w:szCs w:val="24"/>
            </w:rPr>
            <w:instrText xml:space="preserve"> HYPERLINK \l _Toc20573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1. Introduction</w:t>
          </w:r>
          <w:r>
            <w:rPr>
              <w:b/>
              <w:sz w:val="24"/>
              <w:szCs w:val="24"/>
            </w:rPr>
            <w:tab/>
          </w:r>
          <w:r>
            <w:rPr>
              <w:b/>
              <w:sz w:val="24"/>
              <w:szCs w:val="24"/>
            </w:rPr>
            <w:fldChar w:fldCharType="begin"/>
          </w:r>
          <w:r>
            <w:rPr>
              <w:b/>
              <w:sz w:val="24"/>
              <w:szCs w:val="24"/>
            </w:rPr>
            <w:instrText xml:space="preserve"> PAGEREF _Toc20573 \h </w:instrText>
          </w:r>
          <w:r>
            <w:rPr>
              <w:b/>
              <w:sz w:val="24"/>
              <w:szCs w:val="24"/>
            </w:rPr>
            <w:fldChar w:fldCharType="separate"/>
          </w:r>
          <w:r>
            <w:rPr>
              <w:b/>
              <w:sz w:val="24"/>
              <w:szCs w:val="24"/>
            </w:rPr>
            <w:t>4</w:t>
          </w:r>
          <w:r>
            <w:rPr>
              <w:b/>
              <w:sz w:val="24"/>
              <w:szCs w:val="24"/>
            </w:rPr>
            <w:fldChar w:fldCharType="end"/>
          </w:r>
          <w:r>
            <w:rPr>
              <w:rFonts w:hint="default" w:ascii="Times New Roman" w:hAnsi="Times New Roman" w:cs="Times New Roman"/>
              <w:b/>
              <w:color w:val="000000" w:themeColor="text1"/>
              <w:sz w:val="24"/>
              <w:szCs w:val="24"/>
              <w14:textFill>
                <w14:solidFill>
                  <w14:schemeClr w14:val="tx1"/>
                </w14:solidFill>
              </w14:textFill>
            </w:rPr>
            <w:fldChar w:fldCharType="end"/>
          </w:r>
        </w:p>
        <w:p w14:paraId="361F3B64">
          <w:pPr>
            <w:pStyle w:val="20"/>
            <w:tabs>
              <w:tab w:val="right" w:leader="dot" w:pos="8640"/>
            </w:tabs>
            <w:spacing w:line="360" w:lineRule="auto"/>
            <w:rPr>
              <w:sz w:val="24"/>
              <w:szCs w:val="24"/>
            </w:rPr>
          </w:pP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sz w:val="24"/>
              <w:szCs w:val="24"/>
            </w:rPr>
            <w:instrText xml:space="preserve"> HYPERLINK \l _Toc2599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 Problem Statement</w:t>
          </w:r>
          <w:r>
            <w:rPr>
              <w:sz w:val="24"/>
              <w:szCs w:val="24"/>
            </w:rPr>
            <w:tab/>
          </w:r>
          <w:r>
            <w:rPr>
              <w:sz w:val="24"/>
              <w:szCs w:val="24"/>
            </w:rPr>
            <w:fldChar w:fldCharType="begin"/>
          </w:r>
          <w:r>
            <w:rPr>
              <w:sz w:val="24"/>
              <w:szCs w:val="24"/>
            </w:rPr>
            <w:instrText xml:space="preserve"> PAGEREF _Toc2599 \h </w:instrText>
          </w:r>
          <w:r>
            <w:rPr>
              <w:sz w:val="24"/>
              <w:szCs w:val="24"/>
            </w:rPr>
            <w:fldChar w:fldCharType="separate"/>
          </w:r>
          <w:r>
            <w:rPr>
              <w:sz w:val="24"/>
              <w:szCs w:val="24"/>
            </w:rPr>
            <w:t>4</w:t>
          </w:r>
          <w:r>
            <w:rPr>
              <w:sz w:val="24"/>
              <w:szCs w:val="24"/>
            </w:rPr>
            <w:fldChar w:fldCharType="end"/>
          </w:r>
          <w:r>
            <w:rPr>
              <w:rFonts w:hint="default" w:ascii="Times New Roman" w:hAnsi="Times New Roman" w:cs="Times New Roman"/>
              <w:color w:val="000000" w:themeColor="text1"/>
              <w:sz w:val="24"/>
              <w:szCs w:val="24"/>
              <w14:textFill>
                <w14:solidFill>
                  <w14:schemeClr w14:val="tx1"/>
                </w14:solidFill>
              </w14:textFill>
            </w:rPr>
            <w:fldChar w:fldCharType="end"/>
          </w:r>
        </w:p>
        <w:p w14:paraId="34C13758">
          <w:pPr>
            <w:pStyle w:val="20"/>
            <w:tabs>
              <w:tab w:val="right" w:leader="dot" w:pos="8640"/>
            </w:tabs>
            <w:spacing w:line="360" w:lineRule="auto"/>
            <w:rPr>
              <w:sz w:val="24"/>
              <w:szCs w:val="24"/>
            </w:rPr>
          </w:pP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sz w:val="24"/>
              <w:szCs w:val="24"/>
            </w:rPr>
            <w:instrText xml:space="preserve"> HYPERLINK \l _Toc13689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 Research Objectives</w:t>
          </w:r>
          <w:r>
            <w:rPr>
              <w:sz w:val="24"/>
              <w:szCs w:val="24"/>
            </w:rPr>
            <w:tab/>
          </w:r>
          <w:r>
            <w:rPr>
              <w:sz w:val="24"/>
              <w:szCs w:val="24"/>
            </w:rPr>
            <w:fldChar w:fldCharType="begin"/>
          </w:r>
          <w:r>
            <w:rPr>
              <w:sz w:val="24"/>
              <w:szCs w:val="24"/>
            </w:rPr>
            <w:instrText xml:space="preserve"> PAGEREF _Toc13689 \h </w:instrText>
          </w:r>
          <w:r>
            <w:rPr>
              <w:sz w:val="24"/>
              <w:szCs w:val="24"/>
            </w:rPr>
            <w:fldChar w:fldCharType="separate"/>
          </w:r>
          <w:r>
            <w:rPr>
              <w:sz w:val="24"/>
              <w:szCs w:val="24"/>
            </w:rPr>
            <w:t>5</w:t>
          </w:r>
          <w:r>
            <w:rPr>
              <w:sz w:val="24"/>
              <w:szCs w:val="24"/>
            </w:rPr>
            <w:fldChar w:fldCharType="end"/>
          </w:r>
          <w:r>
            <w:rPr>
              <w:rFonts w:hint="default" w:ascii="Times New Roman" w:hAnsi="Times New Roman" w:cs="Times New Roman"/>
              <w:color w:val="000000" w:themeColor="text1"/>
              <w:sz w:val="24"/>
              <w:szCs w:val="24"/>
              <w14:textFill>
                <w14:solidFill>
                  <w14:schemeClr w14:val="tx1"/>
                </w14:solidFill>
              </w14:textFill>
            </w:rPr>
            <w:fldChar w:fldCharType="end"/>
          </w:r>
        </w:p>
        <w:p w14:paraId="19E11068">
          <w:pPr>
            <w:pStyle w:val="20"/>
            <w:tabs>
              <w:tab w:val="right" w:leader="dot" w:pos="8640"/>
            </w:tabs>
            <w:spacing w:line="360" w:lineRule="auto"/>
            <w:rPr>
              <w:sz w:val="24"/>
              <w:szCs w:val="24"/>
            </w:rPr>
          </w:pP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sz w:val="24"/>
              <w:szCs w:val="24"/>
            </w:rPr>
            <w:instrText xml:space="preserve"> HYPERLINK \l _Toc31012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 Scope and Significance</w:t>
          </w:r>
          <w:r>
            <w:rPr>
              <w:sz w:val="24"/>
              <w:szCs w:val="24"/>
            </w:rPr>
            <w:tab/>
          </w:r>
          <w:r>
            <w:rPr>
              <w:sz w:val="24"/>
              <w:szCs w:val="24"/>
            </w:rPr>
            <w:fldChar w:fldCharType="begin"/>
          </w:r>
          <w:r>
            <w:rPr>
              <w:sz w:val="24"/>
              <w:szCs w:val="24"/>
            </w:rPr>
            <w:instrText xml:space="preserve"> PAGEREF _Toc31012 \h </w:instrText>
          </w:r>
          <w:r>
            <w:rPr>
              <w:sz w:val="24"/>
              <w:szCs w:val="24"/>
            </w:rPr>
            <w:fldChar w:fldCharType="separate"/>
          </w:r>
          <w:r>
            <w:rPr>
              <w:sz w:val="24"/>
              <w:szCs w:val="24"/>
            </w:rPr>
            <w:t>5</w:t>
          </w:r>
          <w:r>
            <w:rPr>
              <w:sz w:val="24"/>
              <w:szCs w:val="24"/>
            </w:rPr>
            <w:fldChar w:fldCharType="end"/>
          </w:r>
          <w:r>
            <w:rPr>
              <w:rFonts w:hint="default" w:ascii="Times New Roman" w:hAnsi="Times New Roman" w:cs="Times New Roman"/>
              <w:color w:val="000000" w:themeColor="text1"/>
              <w:sz w:val="24"/>
              <w:szCs w:val="24"/>
              <w14:textFill>
                <w14:solidFill>
                  <w14:schemeClr w14:val="tx1"/>
                </w14:solidFill>
              </w14:textFill>
            </w:rPr>
            <w:fldChar w:fldCharType="end"/>
          </w:r>
        </w:p>
        <w:p w14:paraId="66F3FDB7">
          <w:pPr>
            <w:pStyle w:val="19"/>
            <w:tabs>
              <w:tab w:val="right" w:leader="dot" w:pos="8640"/>
            </w:tabs>
            <w:spacing w:line="360" w:lineRule="auto"/>
            <w:rPr>
              <w:b/>
              <w:sz w:val="24"/>
              <w:szCs w:val="24"/>
            </w:rPr>
          </w:pPr>
          <w:r>
            <w:rPr>
              <w:rFonts w:hint="default" w:ascii="Times New Roman" w:hAnsi="Times New Roman" w:cs="Times New Roman"/>
              <w:b/>
              <w:color w:val="000000" w:themeColor="text1"/>
              <w:sz w:val="24"/>
              <w:szCs w:val="24"/>
              <w14:textFill>
                <w14:solidFill>
                  <w14:schemeClr w14:val="tx1"/>
                </w14:solidFill>
              </w14:textFill>
            </w:rPr>
            <w:fldChar w:fldCharType="begin"/>
          </w:r>
          <w:r>
            <w:rPr>
              <w:rFonts w:hint="default" w:ascii="Times New Roman" w:hAnsi="Times New Roman" w:cs="Times New Roman"/>
              <w:b/>
              <w:sz w:val="24"/>
              <w:szCs w:val="24"/>
            </w:rPr>
            <w:instrText xml:space="preserve"> HYPERLINK \l _Toc11828 </w:instrText>
          </w:r>
          <w:r>
            <w:rPr>
              <w:rFonts w:hint="default" w:ascii="Times New Roman" w:hAnsi="Times New Roman" w:cs="Times New Roman"/>
              <w:b/>
              <w:sz w:val="24"/>
              <w:szCs w:val="24"/>
            </w:rPr>
            <w:fldChar w:fldCharType="separate"/>
          </w:r>
          <w:r>
            <w:rPr>
              <w:rFonts w:hint="default"/>
              <w:b/>
              <w:sz w:val="24"/>
              <w:szCs w:val="24"/>
            </w:rPr>
            <w:t>2. Literature Review</w:t>
          </w:r>
          <w:r>
            <w:rPr>
              <w:b/>
              <w:sz w:val="24"/>
              <w:szCs w:val="24"/>
            </w:rPr>
            <w:tab/>
          </w:r>
          <w:r>
            <w:rPr>
              <w:b/>
              <w:sz w:val="24"/>
              <w:szCs w:val="24"/>
            </w:rPr>
            <w:fldChar w:fldCharType="begin"/>
          </w:r>
          <w:r>
            <w:rPr>
              <w:b/>
              <w:sz w:val="24"/>
              <w:szCs w:val="24"/>
            </w:rPr>
            <w:instrText xml:space="preserve"> PAGEREF _Toc11828 \h </w:instrText>
          </w:r>
          <w:r>
            <w:rPr>
              <w:b/>
              <w:sz w:val="24"/>
              <w:szCs w:val="24"/>
            </w:rPr>
            <w:fldChar w:fldCharType="separate"/>
          </w:r>
          <w:r>
            <w:rPr>
              <w:b/>
              <w:sz w:val="24"/>
              <w:szCs w:val="24"/>
            </w:rPr>
            <w:t>5</w:t>
          </w:r>
          <w:r>
            <w:rPr>
              <w:b/>
              <w:sz w:val="24"/>
              <w:szCs w:val="24"/>
            </w:rPr>
            <w:fldChar w:fldCharType="end"/>
          </w:r>
          <w:r>
            <w:rPr>
              <w:rFonts w:hint="default" w:ascii="Times New Roman" w:hAnsi="Times New Roman" w:cs="Times New Roman"/>
              <w:b/>
              <w:color w:val="000000" w:themeColor="text1"/>
              <w:sz w:val="24"/>
              <w:szCs w:val="24"/>
              <w14:textFill>
                <w14:solidFill>
                  <w14:schemeClr w14:val="tx1"/>
                </w14:solidFill>
              </w14:textFill>
            </w:rPr>
            <w:fldChar w:fldCharType="end"/>
          </w:r>
        </w:p>
        <w:p w14:paraId="5DE49BA1">
          <w:pPr>
            <w:pStyle w:val="20"/>
            <w:tabs>
              <w:tab w:val="right" w:leader="dot" w:pos="8640"/>
            </w:tabs>
            <w:spacing w:line="360" w:lineRule="auto"/>
            <w:rPr>
              <w:sz w:val="24"/>
              <w:szCs w:val="24"/>
            </w:rPr>
          </w:pP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sz w:val="24"/>
              <w:szCs w:val="24"/>
            </w:rPr>
            <w:instrText xml:space="preserve"> HYPERLINK \l _Toc23549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 Early Statistical Approaches</w:t>
          </w:r>
          <w:r>
            <w:rPr>
              <w:sz w:val="24"/>
              <w:szCs w:val="24"/>
            </w:rPr>
            <w:tab/>
          </w:r>
          <w:r>
            <w:rPr>
              <w:sz w:val="24"/>
              <w:szCs w:val="24"/>
            </w:rPr>
            <w:fldChar w:fldCharType="begin"/>
          </w:r>
          <w:r>
            <w:rPr>
              <w:sz w:val="24"/>
              <w:szCs w:val="24"/>
            </w:rPr>
            <w:instrText xml:space="preserve"> PAGEREF _Toc23549 \h </w:instrText>
          </w:r>
          <w:r>
            <w:rPr>
              <w:sz w:val="24"/>
              <w:szCs w:val="24"/>
            </w:rPr>
            <w:fldChar w:fldCharType="separate"/>
          </w:r>
          <w:r>
            <w:rPr>
              <w:sz w:val="24"/>
              <w:szCs w:val="24"/>
            </w:rPr>
            <w:t>5</w:t>
          </w:r>
          <w:r>
            <w:rPr>
              <w:sz w:val="24"/>
              <w:szCs w:val="24"/>
            </w:rPr>
            <w:fldChar w:fldCharType="end"/>
          </w:r>
          <w:r>
            <w:rPr>
              <w:rFonts w:hint="default" w:ascii="Times New Roman" w:hAnsi="Times New Roman" w:cs="Times New Roman"/>
              <w:color w:val="000000" w:themeColor="text1"/>
              <w:sz w:val="24"/>
              <w:szCs w:val="24"/>
              <w14:textFill>
                <w14:solidFill>
                  <w14:schemeClr w14:val="tx1"/>
                </w14:solidFill>
              </w14:textFill>
            </w:rPr>
            <w:fldChar w:fldCharType="end"/>
          </w:r>
        </w:p>
        <w:p w14:paraId="3A7F7B91">
          <w:pPr>
            <w:pStyle w:val="20"/>
            <w:tabs>
              <w:tab w:val="right" w:leader="dot" w:pos="8640"/>
            </w:tabs>
            <w:spacing w:line="360" w:lineRule="auto"/>
            <w:rPr>
              <w:sz w:val="24"/>
              <w:szCs w:val="24"/>
            </w:rPr>
          </w:pP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sz w:val="24"/>
              <w:szCs w:val="24"/>
            </w:rPr>
            <w:instrText xml:space="preserve"> HYPERLINK \l _Toc17441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 Machine Learning for Air Quality Prediction</w:t>
          </w:r>
          <w:r>
            <w:rPr>
              <w:sz w:val="24"/>
              <w:szCs w:val="24"/>
            </w:rPr>
            <w:tab/>
          </w:r>
          <w:r>
            <w:rPr>
              <w:sz w:val="24"/>
              <w:szCs w:val="24"/>
            </w:rPr>
            <w:fldChar w:fldCharType="begin"/>
          </w:r>
          <w:r>
            <w:rPr>
              <w:sz w:val="24"/>
              <w:szCs w:val="24"/>
            </w:rPr>
            <w:instrText xml:space="preserve"> PAGEREF _Toc17441 \h </w:instrText>
          </w:r>
          <w:r>
            <w:rPr>
              <w:sz w:val="24"/>
              <w:szCs w:val="24"/>
            </w:rPr>
            <w:fldChar w:fldCharType="separate"/>
          </w:r>
          <w:r>
            <w:rPr>
              <w:sz w:val="24"/>
              <w:szCs w:val="24"/>
            </w:rPr>
            <w:t>6</w:t>
          </w:r>
          <w:r>
            <w:rPr>
              <w:sz w:val="24"/>
              <w:szCs w:val="24"/>
            </w:rPr>
            <w:fldChar w:fldCharType="end"/>
          </w:r>
          <w:r>
            <w:rPr>
              <w:rFonts w:hint="default" w:ascii="Times New Roman" w:hAnsi="Times New Roman" w:cs="Times New Roman"/>
              <w:color w:val="000000" w:themeColor="text1"/>
              <w:sz w:val="24"/>
              <w:szCs w:val="24"/>
              <w14:textFill>
                <w14:solidFill>
                  <w14:schemeClr w14:val="tx1"/>
                </w14:solidFill>
              </w14:textFill>
            </w:rPr>
            <w:fldChar w:fldCharType="end"/>
          </w:r>
        </w:p>
        <w:p w14:paraId="1EA085F7">
          <w:pPr>
            <w:pStyle w:val="20"/>
            <w:tabs>
              <w:tab w:val="right" w:leader="dot" w:pos="8640"/>
            </w:tabs>
            <w:spacing w:line="360" w:lineRule="auto"/>
            <w:rPr>
              <w:sz w:val="24"/>
              <w:szCs w:val="24"/>
            </w:rPr>
          </w:pP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sz w:val="24"/>
              <w:szCs w:val="24"/>
            </w:rPr>
            <w:instrText xml:space="preserve"> HYPERLINK \l _Toc28139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 Summary of Related Work</w:t>
          </w:r>
          <w:r>
            <w:rPr>
              <w:sz w:val="24"/>
              <w:szCs w:val="24"/>
            </w:rPr>
            <w:tab/>
          </w:r>
          <w:r>
            <w:rPr>
              <w:sz w:val="24"/>
              <w:szCs w:val="24"/>
            </w:rPr>
            <w:fldChar w:fldCharType="begin"/>
          </w:r>
          <w:r>
            <w:rPr>
              <w:sz w:val="24"/>
              <w:szCs w:val="24"/>
            </w:rPr>
            <w:instrText xml:space="preserve"> PAGEREF _Toc28139 \h </w:instrText>
          </w:r>
          <w:r>
            <w:rPr>
              <w:sz w:val="24"/>
              <w:szCs w:val="24"/>
            </w:rPr>
            <w:fldChar w:fldCharType="separate"/>
          </w:r>
          <w:r>
            <w:rPr>
              <w:sz w:val="24"/>
              <w:szCs w:val="24"/>
            </w:rPr>
            <w:t>6</w:t>
          </w:r>
          <w:r>
            <w:rPr>
              <w:sz w:val="24"/>
              <w:szCs w:val="24"/>
            </w:rPr>
            <w:fldChar w:fldCharType="end"/>
          </w:r>
          <w:r>
            <w:rPr>
              <w:rFonts w:hint="default" w:ascii="Times New Roman" w:hAnsi="Times New Roman" w:cs="Times New Roman"/>
              <w:color w:val="000000" w:themeColor="text1"/>
              <w:sz w:val="24"/>
              <w:szCs w:val="24"/>
              <w14:textFill>
                <w14:solidFill>
                  <w14:schemeClr w14:val="tx1"/>
                </w14:solidFill>
              </w14:textFill>
            </w:rPr>
            <w:fldChar w:fldCharType="end"/>
          </w:r>
        </w:p>
        <w:p w14:paraId="03C775D5">
          <w:pPr>
            <w:pStyle w:val="19"/>
            <w:tabs>
              <w:tab w:val="right" w:leader="dot" w:pos="8640"/>
            </w:tabs>
            <w:spacing w:line="360" w:lineRule="auto"/>
            <w:rPr>
              <w:b/>
              <w:sz w:val="24"/>
              <w:szCs w:val="24"/>
            </w:rPr>
          </w:pPr>
          <w:r>
            <w:rPr>
              <w:rFonts w:hint="default" w:ascii="Times New Roman" w:hAnsi="Times New Roman" w:cs="Times New Roman"/>
              <w:b/>
              <w:color w:val="000000" w:themeColor="text1"/>
              <w:sz w:val="24"/>
              <w:szCs w:val="24"/>
              <w14:textFill>
                <w14:solidFill>
                  <w14:schemeClr w14:val="tx1"/>
                </w14:solidFill>
              </w14:textFill>
            </w:rPr>
            <w:fldChar w:fldCharType="begin"/>
          </w:r>
          <w:r>
            <w:rPr>
              <w:rFonts w:hint="default" w:ascii="Times New Roman" w:hAnsi="Times New Roman" w:cs="Times New Roman"/>
              <w:b/>
              <w:sz w:val="24"/>
              <w:szCs w:val="24"/>
            </w:rPr>
            <w:instrText xml:space="preserve"> HYPERLINK \l _Toc26076 </w:instrText>
          </w:r>
          <w:r>
            <w:rPr>
              <w:rFonts w:hint="default" w:ascii="Times New Roman" w:hAnsi="Times New Roman" w:cs="Times New Roman"/>
              <w:b/>
              <w:sz w:val="24"/>
              <w:szCs w:val="24"/>
            </w:rPr>
            <w:fldChar w:fldCharType="separate"/>
          </w:r>
          <w:r>
            <w:rPr>
              <w:rFonts w:hint="default"/>
              <w:b/>
              <w:sz w:val="24"/>
              <w:szCs w:val="24"/>
            </w:rPr>
            <w:t>3. Methodology</w:t>
          </w:r>
          <w:r>
            <w:rPr>
              <w:b/>
              <w:sz w:val="24"/>
              <w:szCs w:val="24"/>
            </w:rPr>
            <w:tab/>
          </w:r>
          <w:r>
            <w:rPr>
              <w:b/>
              <w:sz w:val="24"/>
              <w:szCs w:val="24"/>
            </w:rPr>
            <w:fldChar w:fldCharType="begin"/>
          </w:r>
          <w:r>
            <w:rPr>
              <w:b/>
              <w:sz w:val="24"/>
              <w:szCs w:val="24"/>
            </w:rPr>
            <w:instrText xml:space="preserve"> PAGEREF _Toc26076 \h </w:instrText>
          </w:r>
          <w:r>
            <w:rPr>
              <w:b/>
              <w:sz w:val="24"/>
              <w:szCs w:val="24"/>
            </w:rPr>
            <w:fldChar w:fldCharType="separate"/>
          </w:r>
          <w:r>
            <w:rPr>
              <w:b/>
              <w:sz w:val="24"/>
              <w:szCs w:val="24"/>
            </w:rPr>
            <w:t>7</w:t>
          </w:r>
          <w:r>
            <w:rPr>
              <w:b/>
              <w:sz w:val="24"/>
              <w:szCs w:val="24"/>
            </w:rPr>
            <w:fldChar w:fldCharType="end"/>
          </w:r>
          <w:r>
            <w:rPr>
              <w:rFonts w:hint="default" w:ascii="Times New Roman" w:hAnsi="Times New Roman" w:cs="Times New Roman"/>
              <w:b/>
              <w:color w:val="000000" w:themeColor="text1"/>
              <w:sz w:val="24"/>
              <w:szCs w:val="24"/>
              <w14:textFill>
                <w14:solidFill>
                  <w14:schemeClr w14:val="tx1"/>
                </w14:solidFill>
              </w14:textFill>
            </w:rPr>
            <w:fldChar w:fldCharType="end"/>
          </w:r>
        </w:p>
        <w:p w14:paraId="4A41CC25">
          <w:pPr>
            <w:pStyle w:val="20"/>
            <w:tabs>
              <w:tab w:val="right" w:leader="dot" w:pos="8640"/>
            </w:tabs>
            <w:spacing w:line="360" w:lineRule="auto"/>
            <w:rPr>
              <w:sz w:val="24"/>
              <w:szCs w:val="24"/>
            </w:rPr>
          </w:pP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sz w:val="24"/>
              <w:szCs w:val="24"/>
            </w:rPr>
            <w:instrText xml:space="preserve"> HYPERLINK \l _Toc2641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 Dataset Description</w:t>
          </w:r>
          <w:r>
            <w:rPr>
              <w:sz w:val="24"/>
              <w:szCs w:val="24"/>
            </w:rPr>
            <w:tab/>
          </w:r>
          <w:r>
            <w:rPr>
              <w:sz w:val="24"/>
              <w:szCs w:val="24"/>
            </w:rPr>
            <w:fldChar w:fldCharType="begin"/>
          </w:r>
          <w:r>
            <w:rPr>
              <w:sz w:val="24"/>
              <w:szCs w:val="24"/>
            </w:rPr>
            <w:instrText xml:space="preserve"> PAGEREF _Toc2641 \h </w:instrText>
          </w:r>
          <w:r>
            <w:rPr>
              <w:sz w:val="24"/>
              <w:szCs w:val="24"/>
            </w:rPr>
            <w:fldChar w:fldCharType="separate"/>
          </w:r>
          <w:r>
            <w:rPr>
              <w:sz w:val="24"/>
              <w:szCs w:val="24"/>
            </w:rPr>
            <w:t>7</w:t>
          </w:r>
          <w:r>
            <w:rPr>
              <w:sz w:val="24"/>
              <w:szCs w:val="24"/>
            </w:rPr>
            <w:fldChar w:fldCharType="end"/>
          </w:r>
          <w:r>
            <w:rPr>
              <w:rFonts w:hint="default" w:ascii="Times New Roman" w:hAnsi="Times New Roman" w:cs="Times New Roman"/>
              <w:color w:val="000000" w:themeColor="text1"/>
              <w:sz w:val="24"/>
              <w:szCs w:val="24"/>
              <w14:textFill>
                <w14:solidFill>
                  <w14:schemeClr w14:val="tx1"/>
                </w14:solidFill>
              </w14:textFill>
            </w:rPr>
            <w:fldChar w:fldCharType="end"/>
          </w:r>
        </w:p>
        <w:p w14:paraId="4B1DBAF3">
          <w:pPr>
            <w:pStyle w:val="20"/>
            <w:tabs>
              <w:tab w:val="right" w:leader="dot" w:pos="8640"/>
            </w:tabs>
            <w:spacing w:line="360" w:lineRule="auto"/>
            <w:rPr>
              <w:sz w:val="24"/>
              <w:szCs w:val="24"/>
            </w:rPr>
          </w:pP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sz w:val="24"/>
              <w:szCs w:val="24"/>
            </w:rPr>
            <w:instrText xml:space="preserve"> HYPERLINK \l _Toc29576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 Data Preprocessing</w:t>
          </w:r>
          <w:r>
            <w:rPr>
              <w:sz w:val="24"/>
              <w:szCs w:val="24"/>
            </w:rPr>
            <w:tab/>
          </w:r>
          <w:r>
            <w:rPr>
              <w:sz w:val="24"/>
              <w:szCs w:val="24"/>
            </w:rPr>
            <w:fldChar w:fldCharType="begin"/>
          </w:r>
          <w:r>
            <w:rPr>
              <w:sz w:val="24"/>
              <w:szCs w:val="24"/>
            </w:rPr>
            <w:instrText xml:space="preserve"> PAGEREF _Toc29576 \h </w:instrText>
          </w:r>
          <w:r>
            <w:rPr>
              <w:sz w:val="24"/>
              <w:szCs w:val="24"/>
            </w:rPr>
            <w:fldChar w:fldCharType="separate"/>
          </w:r>
          <w:r>
            <w:rPr>
              <w:sz w:val="24"/>
              <w:szCs w:val="24"/>
            </w:rPr>
            <w:t>8</w:t>
          </w:r>
          <w:r>
            <w:rPr>
              <w:sz w:val="24"/>
              <w:szCs w:val="24"/>
            </w:rPr>
            <w:fldChar w:fldCharType="end"/>
          </w:r>
          <w:r>
            <w:rPr>
              <w:rFonts w:hint="default" w:ascii="Times New Roman" w:hAnsi="Times New Roman" w:cs="Times New Roman"/>
              <w:color w:val="000000" w:themeColor="text1"/>
              <w:sz w:val="24"/>
              <w:szCs w:val="24"/>
              <w14:textFill>
                <w14:solidFill>
                  <w14:schemeClr w14:val="tx1"/>
                </w14:solidFill>
              </w14:textFill>
            </w:rPr>
            <w:fldChar w:fldCharType="end"/>
          </w:r>
        </w:p>
        <w:p w14:paraId="41D4232C">
          <w:pPr>
            <w:pStyle w:val="20"/>
            <w:tabs>
              <w:tab w:val="right" w:leader="dot" w:pos="8640"/>
            </w:tabs>
            <w:spacing w:line="360" w:lineRule="auto"/>
            <w:rPr>
              <w:sz w:val="24"/>
              <w:szCs w:val="24"/>
            </w:rPr>
          </w:pP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sz w:val="24"/>
              <w:szCs w:val="24"/>
            </w:rPr>
            <w:instrText xml:space="preserve"> HYPERLINK \l _Toc460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 Feature Engineering</w:t>
          </w:r>
          <w:r>
            <w:rPr>
              <w:sz w:val="24"/>
              <w:szCs w:val="24"/>
            </w:rPr>
            <w:tab/>
          </w:r>
          <w:r>
            <w:rPr>
              <w:sz w:val="24"/>
              <w:szCs w:val="24"/>
            </w:rPr>
            <w:fldChar w:fldCharType="begin"/>
          </w:r>
          <w:r>
            <w:rPr>
              <w:sz w:val="24"/>
              <w:szCs w:val="24"/>
            </w:rPr>
            <w:instrText xml:space="preserve"> PAGEREF _Toc460 \h </w:instrText>
          </w:r>
          <w:r>
            <w:rPr>
              <w:sz w:val="24"/>
              <w:szCs w:val="24"/>
            </w:rPr>
            <w:fldChar w:fldCharType="separate"/>
          </w:r>
          <w:r>
            <w:rPr>
              <w:sz w:val="24"/>
              <w:szCs w:val="24"/>
            </w:rPr>
            <w:t>8</w:t>
          </w:r>
          <w:r>
            <w:rPr>
              <w:sz w:val="24"/>
              <w:szCs w:val="24"/>
            </w:rPr>
            <w:fldChar w:fldCharType="end"/>
          </w:r>
          <w:r>
            <w:rPr>
              <w:rFonts w:hint="default" w:ascii="Times New Roman" w:hAnsi="Times New Roman" w:cs="Times New Roman"/>
              <w:color w:val="000000" w:themeColor="text1"/>
              <w:sz w:val="24"/>
              <w:szCs w:val="24"/>
              <w14:textFill>
                <w14:solidFill>
                  <w14:schemeClr w14:val="tx1"/>
                </w14:solidFill>
              </w14:textFill>
            </w:rPr>
            <w:fldChar w:fldCharType="end"/>
          </w:r>
        </w:p>
        <w:p w14:paraId="5011C80A">
          <w:pPr>
            <w:pStyle w:val="20"/>
            <w:tabs>
              <w:tab w:val="right" w:leader="dot" w:pos="8640"/>
            </w:tabs>
            <w:spacing w:line="360" w:lineRule="auto"/>
            <w:rPr>
              <w:sz w:val="24"/>
              <w:szCs w:val="24"/>
            </w:rPr>
          </w:pP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sz w:val="24"/>
              <w:szCs w:val="24"/>
            </w:rPr>
            <w:instrText xml:space="preserve"> HYPERLINK \l _Toc20534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 Train-Test Split</w:t>
          </w:r>
          <w:r>
            <w:rPr>
              <w:sz w:val="24"/>
              <w:szCs w:val="24"/>
            </w:rPr>
            <w:tab/>
          </w:r>
          <w:r>
            <w:rPr>
              <w:sz w:val="24"/>
              <w:szCs w:val="24"/>
            </w:rPr>
            <w:fldChar w:fldCharType="begin"/>
          </w:r>
          <w:r>
            <w:rPr>
              <w:sz w:val="24"/>
              <w:szCs w:val="24"/>
            </w:rPr>
            <w:instrText xml:space="preserve"> PAGEREF _Toc20534 \h </w:instrText>
          </w:r>
          <w:r>
            <w:rPr>
              <w:sz w:val="24"/>
              <w:szCs w:val="24"/>
            </w:rPr>
            <w:fldChar w:fldCharType="separate"/>
          </w:r>
          <w:r>
            <w:rPr>
              <w:sz w:val="24"/>
              <w:szCs w:val="24"/>
            </w:rPr>
            <w:t>8</w:t>
          </w:r>
          <w:r>
            <w:rPr>
              <w:sz w:val="24"/>
              <w:szCs w:val="24"/>
            </w:rPr>
            <w:fldChar w:fldCharType="end"/>
          </w:r>
          <w:r>
            <w:rPr>
              <w:rFonts w:hint="default" w:ascii="Times New Roman" w:hAnsi="Times New Roman" w:cs="Times New Roman"/>
              <w:color w:val="000000" w:themeColor="text1"/>
              <w:sz w:val="24"/>
              <w:szCs w:val="24"/>
              <w14:textFill>
                <w14:solidFill>
                  <w14:schemeClr w14:val="tx1"/>
                </w14:solidFill>
              </w14:textFill>
            </w:rPr>
            <w:fldChar w:fldCharType="end"/>
          </w:r>
        </w:p>
        <w:p w14:paraId="78DFCCE2">
          <w:pPr>
            <w:pStyle w:val="20"/>
            <w:tabs>
              <w:tab w:val="right" w:leader="dot" w:pos="8640"/>
            </w:tabs>
            <w:spacing w:line="360" w:lineRule="auto"/>
            <w:rPr>
              <w:sz w:val="24"/>
              <w:szCs w:val="24"/>
            </w:rPr>
          </w:pP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sz w:val="24"/>
              <w:szCs w:val="24"/>
            </w:rPr>
            <w:instrText xml:space="preserve"> HYPERLINK \l _Toc13450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 Machine Learning Models</w:t>
          </w:r>
          <w:r>
            <w:rPr>
              <w:sz w:val="24"/>
              <w:szCs w:val="24"/>
            </w:rPr>
            <w:tab/>
          </w:r>
          <w:r>
            <w:rPr>
              <w:sz w:val="24"/>
              <w:szCs w:val="24"/>
            </w:rPr>
            <w:fldChar w:fldCharType="begin"/>
          </w:r>
          <w:r>
            <w:rPr>
              <w:sz w:val="24"/>
              <w:szCs w:val="24"/>
            </w:rPr>
            <w:instrText xml:space="preserve"> PAGEREF _Toc13450 \h </w:instrText>
          </w:r>
          <w:r>
            <w:rPr>
              <w:sz w:val="24"/>
              <w:szCs w:val="24"/>
            </w:rPr>
            <w:fldChar w:fldCharType="separate"/>
          </w:r>
          <w:r>
            <w:rPr>
              <w:sz w:val="24"/>
              <w:szCs w:val="24"/>
            </w:rPr>
            <w:t>9</w:t>
          </w:r>
          <w:r>
            <w:rPr>
              <w:sz w:val="24"/>
              <w:szCs w:val="24"/>
            </w:rPr>
            <w:fldChar w:fldCharType="end"/>
          </w:r>
          <w:r>
            <w:rPr>
              <w:rFonts w:hint="default" w:ascii="Times New Roman" w:hAnsi="Times New Roman" w:cs="Times New Roman"/>
              <w:color w:val="000000" w:themeColor="text1"/>
              <w:sz w:val="24"/>
              <w:szCs w:val="24"/>
              <w14:textFill>
                <w14:solidFill>
                  <w14:schemeClr w14:val="tx1"/>
                </w14:solidFill>
              </w14:textFill>
            </w:rPr>
            <w:fldChar w:fldCharType="end"/>
          </w:r>
        </w:p>
        <w:p w14:paraId="6906F6B4">
          <w:pPr>
            <w:pStyle w:val="20"/>
            <w:tabs>
              <w:tab w:val="right" w:leader="dot" w:pos="8640"/>
            </w:tabs>
            <w:spacing w:line="360" w:lineRule="auto"/>
            <w:rPr>
              <w:sz w:val="24"/>
              <w:szCs w:val="24"/>
            </w:rPr>
          </w:pP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sz w:val="24"/>
              <w:szCs w:val="24"/>
            </w:rPr>
            <w:instrText xml:space="preserve"> HYPERLINK \l _Toc10059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 Evaluation Metrics</w:t>
          </w:r>
          <w:r>
            <w:rPr>
              <w:sz w:val="24"/>
              <w:szCs w:val="24"/>
            </w:rPr>
            <w:tab/>
          </w:r>
          <w:r>
            <w:rPr>
              <w:sz w:val="24"/>
              <w:szCs w:val="24"/>
            </w:rPr>
            <w:fldChar w:fldCharType="begin"/>
          </w:r>
          <w:r>
            <w:rPr>
              <w:sz w:val="24"/>
              <w:szCs w:val="24"/>
            </w:rPr>
            <w:instrText xml:space="preserve"> PAGEREF _Toc10059 \h </w:instrText>
          </w:r>
          <w:r>
            <w:rPr>
              <w:sz w:val="24"/>
              <w:szCs w:val="24"/>
            </w:rPr>
            <w:fldChar w:fldCharType="separate"/>
          </w:r>
          <w:r>
            <w:rPr>
              <w:sz w:val="24"/>
              <w:szCs w:val="24"/>
            </w:rPr>
            <w:t>9</w:t>
          </w:r>
          <w:r>
            <w:rPr>
              <w:sz w:val="24"/>
              <w:szCs w:val="24"/>
            </w:rPr>
            <w:fldChar w:fldCharType="end"/>
          </w:r>
          <w:r>
            <w:rPr>
              <w:rFonts w:hint="default" w:ascii="Times New Roman" w:hAnsi="Times New Roman" w:cs="Times New Roman"/>
              <w:color w:val="000000" w:themeColor="text1"/>
              <w:sz w:val="24"/>
              <w:szCs w:val="24"/>
              <w14:textFill>
                <w14:solidFill>
                  <w14:schemeClr w14:val="tx1"/>
                </w14:solidFill>
              </w14:textFill>
            </w:rPr>
            <w:fldChar w:fldCharType="end"/>
          </w:r>
        </w:p>
        <w:p w14:paraId="4D873D46">
          <w:pPr>
            <w:pStyle w:val="19"/>
            <w:tabs>
              <w:tab w:val="right" w:leader="dot" w:pos="8640"/>
            </w:tabs>
            <w:spacing w:line="360" w:lineRule="auto"/>
            <w:rPr>
              <w:b/>
              <w:sz w:val="24"/>
              <w:szCs w:val="24"/>
            </w:rPr>
          </w:pPr>
          <w:r>
            <w:rPr>
              <w:rFonts w:hint="default" w:ascii="Times New Roman" w:hAnsi="Times New Roman" w:cs="Times New Roman"/>
              <w:b/>
              <w:color w:val="000000" w:themeColor="text1"/>
              <w:sz w:val="24"/>
              <w:szCs w:val="24"/>
              <w14:textFill>
                <w14:solidFill>
                  <w14:schemeClr w14:val="tx1"/>
                </w14:solidFill>
              </w14:textFill>
            </w:rPr>
            <w:fldChar w:fldCharType="begin"/>
          </w:r>
          <w:r>
            <w:rPr>
              <w:rFonts w:hint="default" w:ascii="Times New Roman" w:hAnsi="Times New Roman" w:cs="Times New Roman"/>
              <w:b/>
              <w:sz w:val="24"/>
              <w:szCs w:val="24"/>
            </w:rPr>
            <w:instrText xml:space="preserve"> HYPERLINK \l _Toc1151 </w:instrText>
          </w:r>
          <w:r>
            <w:rPr>
              <w:rFonts w:hint="default" w:ascii="Times New Roman" w:hAnsi="Times New Roman" w:cs="Times New Roman"/>
              <w:b/>
              <w:sz w:val="24"/>
              <w:szCs w:val="24"/>
            </w:rPr>
            <w:fldChar w:fldCharType="separate"/>
          </w:r>
          <w:r>
            <w:rPr>
              <w:rFonts w:hint="default"/>
              <w:b/>
              <w:sz w:val="24"/>
              <w:szCs w:val="24"/>
            </w:rPr>
            <w:t>4. Results and Discussion</w:t>
          </w:r>
          <w:r>
            <w:rPr>
              <w:b/>
              <w:sz w:val="24"/>
              <w:szCs w:val="24"/>
            </w:rPr>
            <w:tab/>
          </w:r>
          <w:r>
            <w:rPr>
              <w:b/>
              <w:sz w:val="24"/>
              <w:szCs w:val="24"/>
            </w:rPr>
            <w:fldChar w:fldCharType="begin"/>
          </w:r>
          <w:r>
            <w:rPr>
              <w:b/>
              <w:sz w:val="24"/>
              <w:szCs w:val="24"/>
            </w:rPr>
            <w:instrText xml:space="preserve"> PAGEREF _Toc1151 \h </w:instrText>
          </w:r>
          <w:r>
            <w:rPr>
              <w:b/>
              <w:sz w:val="24"/>
              <w:szCs w:val="24"/>
            </w:rPr>
            <w:fldChar w:fldCharType="separate"/>
          </w:r>
          <w:r>
            <w:rPr>
              <w:b/>
              <w:sz w:val="24"/>
              <w:szCs w:val="24"/>
            </w:rPr>
            <w:t>10</w:t>
          </w:r>
          <w:r>
            <w:rPr>
              <w:b/>
              <w:sz w:val="24"/>
              <w:szCs w:val="24"/>
            </w:rPr>
            <w:fldChar w:fldCharType="end"/>
          </w:r>
          <w:r>
            <w:rPr>
              <w:rFonts w:hint="default" w:ascii="Times New Roman" w:hAnsi="Times New Roman" w:cs="Times New Roman"/>
              <w:b/>
              <w:color w:val="000000" w:themeColor="text1"/>
              <w:sz w:val="24"/>
              <w:szCs w:val="24"/>
              <w14:textFill>
                <w14:solidFill>
                  <w14:schemeClr w14:val="tx1"/>
                </w14:solidFill>
              </w14:textFill>
            </w:rPr>
            <w:fldChar w:fldCharType="end"/>
          </w:r>
        </w:p>
        <w:p w14:paraId="2FA5BCA2">
          <w:pPr>
            <w:pStyle w:val="20"/>
            <w:tabs>
              <w:tab w:val="right" w:leader="dot" w:pos="8640"/>
            </w:tabs>
            <w:spacing w:line="360" w:lineRule="auto"/>
            <w:rPr>
              <w:sz w:val="24"/>
              <w:szCs w:val="24"/>
            </w:rPr>
          </w:pP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sz w:val="24"/>
              <w:szCs w:val="24"/>
            </w:rPr>
            <w:instrText xml:space="preserve"> HYPERLINK \l _Toc20075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 Model Performance Comparison</w:t>
          </w:r>
          <w:r>
            <w:rPr>
              <w:sz w:val="24"/>
              <w:szCs w:val="24"/>
            </w:rPr>
            <w:tab/>
          </w:r>
          <w:r>
            <w:rPr>
              <w:sz w:val="24"/>
              <w:szCs w:val="24"/>
            </w:rPr>
            <w:fldChar w:fldCharType="begin"/>
          </w:r>
          <w:r>
            <w:rPr>
              <w:sz w:val="24"/>
              <w:szCs w:val="24"/>
            </w:rPr>
            <w:instrText xml:space="preserve"> PAGEREF _Toc20075 \h </w:instrText>
          </w:r>
          <w:r>
            <w:rPr>
              <w:sz w:val="24"/>
              <w:szCs w:val="24"/>
            </w:rPr>
            <w:fldChar w:fldCharType="separate"/>
          </w:r>
          <w:r>
            <w:rPr>
              <w:sz w:val="24"/>
              <w:szCs w:val="24"/>
            </w:rPr>
            <w:t>10</w:t>
          </w:r>
          <w:r>
            <w:rPr>
              <w:sz w:val="24"/>
              <w:szCs w:val="24"/>
            </w:rPr>
            <w:fldChar w:fldCharType="end"/>
          </w:r>
          <w:r>
            <w:rPr>
              <w:rFonts w:hint="default" w:ascii="Times New Roman" w:hAnsi="Times New Roman" w:cs="Times New Roman"/>
              <w:color w:val="000000" w:themeColor="text1"/>
              <w:sz w:val="24"/>
              <w:szCs w:val="24"/>
              <w14:textFill>
                <w14:solidFill>
                  <w14:schemeClr w14:val="tx1"/>
                </w14:solidFill>
              </w14:textFill>
            </w:rPr>
            <w:fldChar w:fldCharType="end"/>
          </w:r>
        </w:p>
        <w:p w14:paraId="2ACC62F5">
          <w:pPr>
            <w:pStyle w:val="20"/>
            <w:tabs>
              <w:tab w:val="right" w:leader="dot" w:pos="8640"/>
            </w:tabs>
            <w:spacing w:line="360" w:lineRule="auto"/>
            <w:rPr>
              <w:sz w:val="24"/>
              <w:szCs w:val="24"/>
            </w:rPr>
          </w:pP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sz w:val="24"/>
              <w:szCs w:val="24"/>
            </w:rPr>
            <w:instrText xml:space="preserve"> HYPERLINK \l _Toc1597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 Analysis of Top Performers</w:t>
          </w:r>
          <w:r>
            <w:rPr>
              <w:sz w:val="24"/>
              <w:szCs w:val="24"/>
            </w:rPr>
            <w:tab/>
          </w:r>
          <w:r>
            <w:rPr>
              <w:sz w:val="24"/>
              <w:szCs w:val="24"/>
            </w:rPr>
            <w:fldChar w:fldCharType="begin"/>
          </w:r>
          <w:r>
            <w:rPr>
              <w:sz w:val="24"/>
              <w:szCs w:val="24"/>
            </w:rPr>
            <w:instrText xml:space="preserve"> PAGEREF _Toc1597 \h </w:instrText>
          </w:r>
          <w:r>
            <w:rPr>
              <w:sz w:val="24"/>
              <w:szCs w:val="24"/>
            </w:rPr>
            <w:fldChar w:fldCharType="separate"/>
          </w:r>
          <w:r>
            <w:rPr>
              <w:sz w:val="24"/>
              <w:szCs w:val="24"/>
            </w:rPr>
            <w:t>10</w:t>
          </w:r>
          <w:r>
            <w:rPr>
              <w:sz w:val="24"/>
              <w:szCs w:val="24"/>
            </w:rPr>
            <w:fldChar w:fldCharType="end"/>
          </w:r>
          <w:r>
            <w:rPr>
              <w:rFonts w:hint="default" w:ascii="Times New Roman" w:hAnsi="Times New Roman" w:cs="Times New Roman"/>
              <w:color w:val="000000" w:themeColor="text1"/>
              <w:sz w:val="24"/>
              <w:szCs w:val="24"/>
              <w14:textFill>
                <w14:solidFill>
                  <w14:schemeClr w14:val="tx1"/>
                </w14:solidFill>
              </w14:textFill>
            </w:rPr>
            <w:fldChar w:fldCharType="end"/>
          </w:r>
        </w:p>
        <w:p w14:paraId="651BED65">
          <w:pPr>
            <w:pStyle w:val="20"/>
            <w:tabs>
              <w:tab w:val="right" w:leader="dot" w:pos="8640"/>
            </w:tabs>
            <w:spacing w:line="360" w:lineRule="auto"/>
            <w:rPr>
              <w:sz w:val="24"/>
              <w:szCs w:val="24"/>
            </w:rPr>
          </w:pP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sz w:val="24"/>
              <w:szCs w:val="24"/>
            </w:rPr>
            <w:instrText xml:space="preserve"> HYPERLINK \l _Toc12150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4.3 Analysis of Underperforming Models</w:t>
          </w:r>
          <w:r>
            <w:rPr>
              <w:sz w:val="24"/>
              <w:szCs w:val="24"/>
            </w:rPr>
            <w:tab/>
          </w:r>
          <w:r>
            <w:rPr>
              <w:sz w:val="24"/>
              <w:szCs w:val="24"/>
            </w:rPr>
            <w:fldChar w:fldCharType="begin"/>
          </w:r>
          <w:r>
            <w:rPr>
              <w:sz w:val="24"/>
              <w:szCs w:val="24"/>
            </w:rPr>
            <w:instrText xml:space="preserve"> PAGEREF _Toc12150 \h </w:instrText>
          </w:r>
          <w:r>
            <w:rPr>
              <w:sz w:val="24"/>
              <w:szCs w:val="24"/>
            </w:rPr>
            <w:fldChar w:fldCharType="separate"/>
          </w:r>
          <w:r>
            <w:rPr>
              <w:sz w:val="24"/>
              <w:szCs w:val="24"/>
            </w:rPr>
            <w:t>11</w:t>
          </w:r>
          <w:r>
            <w:rPr>
              <w:sz w:val="24"/>
              <w:szCs w:val="24"/>
            </w:rPr>
            <w:fldChar w:fldCharType="end"/>
          </w:r>
          <w:r>
            <w:rPr>
              <w:rFonts w:hint="default" w:ascii="Times New Roman" w:hAnsi="Times New Roman" w:cs="Times New Roman"/>
              <w:color w:val="000000" w:themeColor="text1"/>
              <w:sz w:val="24"/>
              <w:szCs w:val="24"/>
              <w14:textFill>
                <w14:solidFill>
                  <w14:schemeClr w14:val="tx1"/>
                </w14:solidFill>
              </w14:textFill>
            </w:rPr>
            <w:fldChar w:fldCharType="end"/>
          </w:r>
        </w:p>
        <w:p w14:paraId="7DC45B9D">
          <w:pPr>
            <w:pStyle w:val="20"/>
            <w:tabs>
              <w:tab w:val="right" w:leader="dot" w:pos="8640"/>
            </w:tabs>
            <w:spacing w:line="360" w:lineRule="auto"/>
            <w:rPr>
              <w:sz w:val="24"/>
              <w:szCs w:val="24"/>
            </w:rPr>
          </w:pP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sz w:val="24"/>
              <w:szCs w:val="24"/>
            </w:rPr>
            <w:instrText xml:space="preserve"> HYPERLINK \l _Toc19822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4.4 Best Model Selection and Deployment</w:t>
          </w:r>
          <w:r>
            <w:rPr>
              <w:sz w:val="24"/>
              <w:szCs w:val="24"/>
            </w:rPr>
            <w:tab/>
          </w:r>
          <w:r>
            <w:rPr>
              <w:sz w:val="24"/>
              <w:szCs w:val="24"/>
            </w:rPr>
            <w:fldChar w:fldCharType="begin"/>
          </w:r>
          <w:r>
            <w:rPr>
              <w:sz w:val="24"/>
              <w:szCs w:val="24"/>
            </w:rPr>
            <w:instrText xml:space="preserve"> PAGEREF _Toc19822 \h </w:instrText>
          </w:r>
          <w:r>
            <w:rPr>
              <w:sz w:val="24"/>
              <w:szCs w:val="24"/>
            </w:rPr>
            <w:fldChar w:fldCharType="separate"/>
          </w:r>
          <w:r>
            <w:rPr>
              <w:sz w:val="24"/>
              <w:szCs w:val="24"/>
            </w:rPr>
            <w:t>11</w:t>
          </w:r>
          <w:r>
            <w:rPr>
              <w:sz w:val="24"/>
              <w:szCs w:val="24"/>
            </w:rPr>
            <w:fldChar w:fldCharType="end"/>
          </w:r>
          <w:r>
            <w:rPr>
              <w:rFonts w:hint="default" w:ascii="Times New Roman" w:hAnsi="Times New Roman" w:cs="Times New Roman"/>
              <w:color w:val="000000" w:themeColor="text1"/>
              <w:sz w:val="24"/>
              <w:szCs w:val="24"/>
              <w14:textFill>
                <w14:solidFill>
                  <w14:schemeClr w14:val="tx1"/>
                </w14:solidFill>
              </w14:textFill>
            </w:rPr>
            <w:fldChar w:fldCharType="end"/>
          </w:r>
        </w:p>
        <w:p w14:paraId="47A2DD66">
          <w:pPr>
            <w:pStyle w:val="19"/>
            <w:tabs>
              <w:tab w:val="right" w:leader="dot" w:pos="8640"/>
            </w:tabs>
            <w:spacing w:line="360" w:lineRule="auto"/>
            <w:rPr>
              <w:b/>
              <w:sz w:val="24"/>
              <w:szCs w:val="24"/>
            </w:rPr>
          </w:pPr>
          <w:r>
            <w:rPr>
              <w:rFonts w:hint="default" w:ascii="Times New Roman" w:hAnsi="Times New Roman" w:cs="Times New Roman"/>
              <w:b/>
              <w:color w:val="000000" w:themeColor="text1"/>
              <w:sz w:val="24"/>
              <w:szCs w:val="24"/>
              <w14:textFill>
                <w14:solidFill>
                  <w14:schemeClr w14:val="tx1"/>
                </w14:solidFill>
              </w14:textFill>
            </w:rPr>
            <w:fldChar w:fldCharType="begin"/>
          </w:r>
          <w:r>
            <w:rPr>
              <w:rFonts w:hint="default" w:ascii="Times New Roman" w:hAnsi="Times New Roman" w:cs="Times New Roman"/>
              <w:b/>
              <w:sz w:val="24"/>
              <w:szCs w:val="24"/>
            </w:rPr>
            <w:instrText xml:space="preserve"> HYPERLINK \l _Toc17293 </w:instrText>
          </w:r>
          <w:r>
            <w:rPr>
              <w:rFonts w:hint="default" w:ascii="Times New Roman" w:hAnsi="Times New Roman" w:cs="Times New Roman"/>
              <w:b/>
              <w:sz w:val="24"/>
              <w:szCs w:val="24"/>
            </w:rPr>
            <w:fldChar w:fldCharType="separate"/>
          </w:r>
          <w:r>
            <w:rPr>
              <w:rFonts w:hint="default"/>
              <w:b/>
              <w:sz w:val="24"/>
              <w:szCs w:val="24"/>
            </w:rPr>
            <w:t>5. Conclusion</w:t>
          </w:r>
          <w:r>
            <w:rPr>
              <w:b/>
              <w:sz w:val="24"/>
              <w:szCs w:val="24"/>
            </w:rPr>
            <w:tab/>
          </w:r>
          <w:r>
            <w:rPr>
              <w:b/>
              <w:sz w:val="24"/>
              <w:szCs w:val="24"/>
            </w:rPr>
            <w:fldChar w:fldCharType="begin"/>
          </w:r>
          <w:r>
            <w:rPr>
              <w:b/>
              <w:sz w:val="24"/>
              <w:szCs w:val="24"/>
            </w:rPr>
            <w:instrText xml:space="preserve"> PAGEREF _Toc17293 \h </w:instrText>
          </w:r>
          <w:r>
            <w:rPr>
              <w:b/>
              <w:sz w:val="24"/>
              <w:szCs w:val="24"/>
            </w:rPr>
            <w:fldChar w:fldCharType="separate"/>
          </w:r>
          <w:r>
            <w:rPr>
              <w:b/>
              <w:sz w:val="24"/>
              <w:szCs w:val="24"/>
            </w:rPr>
            <w:t>12</w:t>
          </w:r>
          <w:r>
            <w:rPr>
              <w:b/>
              <w:sz w:val="24"/>
              <w:szCs w:val="24"/>
            </w:rPr>
            <w:fldChar w:fldCharType="end"/>
          </w:r>
          <w:r>
            <w:rPr>
              <w:rFonts w:hint="default" w:ascii="Times New Roman" w:hAnsi="Times New Roman" w:cs="Times New Roman"/>
              <w:b/>
              <w:color w:val="000000" w:themeColor="text1"/>
              <w:sz w:val="24"/>
              <w:szCs w:val="24"/>
              <w14:textFill>
                <w14:solidFill>
                  <w14:schemeClr w14:val="tx1"/>
                </w14:solidFill>
              </w14:textFill>
            </w:rPr>
            <w:fldChar w:fldCharType="end"/>
          </w:r>
        </w:p>
        <w:p w14:paraId="50897D0E">
          <w:pPr>
            <w:pStyle w:val="20"/>
            <w:tabs>
              <w:tab w:val="right" w:leader="dot" w:pos="8640"/>
            </w:tabs>
            <w:spacing w:line="360" w:lineRule="auto"/>
            <w:rPr>
              <w:sz w:val="24"/>
              <w:szCs w:val="24"/>
            </w:rPr>
          </w:pP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sz w:val="24"/>
              <w:szCs w:val="24"/>
            </w:rPr>
            <w:instrText xml:space="preserve"> HYPERLINK \l _Toc23110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5.1 Limitations</w:t>
          </w:r>
          <w:r>
            <w:rPr>
              <w:sz w:val="24"/>
              <w:szCs w:val="24"/>
            </w:rPr>
            <w:tab/>
          </w:r>
          <w:r>
            <w:rPr>
              <w:sz w:val="24"/>
              <w:szCs w:val="24"/>
            </w:rPr>
            <w:fldChar w:fldCharType="begin"/>
          </w:r>
          <w:r>
            <w:rPr>
              <w:sz w:val="24"/>
              <w:szCs w:val="24"/>
            </w:rPr>
            <w:instrText xml:space="preserve"> PAGEREF _Toc23110 \h </w:instrText>
          </w:r>
          <w:r>
            <w:rPr>
              <w:sz w:val="24"/>
              <w:szCs w:val="24"/>
            </w:rPr>
            <w:fldChar w:fldCharType="separate"/>
          </w:r>
          <w:r>
            <w:rPr>
              <w:sz w:val="24"/>
              <w:szCs w:val="24"/>
            </w:rPr>
            <w:t>13</w:t>
          </w:r>
          <w:r>
            <w:rPr>
              <w:sz w:val="24"/>
              <w:szCs w:val="24"/>
            </w:rPr>
            <w:fldChar w:fldCharType="end"/>
          </w:r>
          <w:r>
            <w:rPr>
              <w:rFonts w:hint="default" w:ascii="Times New Roman" w:hAnsi="Times New Roman" w:cs="Times New Roman"/>
              <w:color w:val="000000" w:themeColor="text1"/>
              <w:sz w:val="24"/>
              <w:szCs w:val="24"/>
              <w14:textFill>
                <w14:solidFill>
                  <w14:schemeClr w14:val="tx1"/>
                </w14:solidFill>
              </w14:textFill>
            </w:rPr>
            <w:fldChar w:fldCharType="end"/>
          </w:r>
        </w:p>
        <w:p w14:paraId="404CB594">
          <w:pPr>
            <w:pStyle w:val="20"/>
            <w:tabs>
              <w:tab w:val="right" w:leader="dot" w:pos="8640"/>
            </w:tabs>
            <w:spacing w:line="360" w:lineRule="auto"/>
            <w:rPr>
              <w:sz w:val="24"/>
              <w:szCs w:val="24"/>
            </w:rPr>
          </w:pP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sz w:val="24"/>
              <w:szCs w:val="24"/>
            </w:rPr>
            <w:instrText xml:space="preserve"> HYPERLINK \l _Toc12105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5.2 Future Work</w:t>
          </w:r>
          <w:r>
            <w:rPr>
              <w:sz w:val="24"/>
              <w:szCs w:val="24"/>
            </w:rPr>
            <w:tab/>
          </w:r>
          <w:r>
            <w:rPr>
              <w:sz w:val="24"/>
              <w:szCs w:val="24"/>
            </w:rPr>
            <w:fldChar w:fldCharType="begin"/>
          </w:r>
          <w:r>
            <w:rPr>
              <w:sz w:val="24"/>
              <w:szCs w:val="24"/>
            </w:rPr>
            <w:instrText xml:space="preserve"> PAGEREF _Toc12105 \h </w:instrText>
          </w:r>
          <w:r>
            <w:rPr>
              <w:sz w:val="24"/>
              <w:szCs w:val="24"/>
            </w:rPr>
            <w:fldChar w:fldCharType="separate"/>
          </w:r>
          <w:r>
            <w:rPr>
              <w:sz w:val="24"/>
              <w:szCs w:val="24"/>
            </w:rPr>
            <w:t>13</w:t>
          </w:r>
          <w:r>
            <w:rPr>
              <w:sz w:val="24"/>
              <w:szCs w:val="24"/>
            </w:rPr>
            <w:fldChar w:fldCharType="end"/>
          </w:r>
          <w:r>
            <w:rPr>
              <w:rFonts w:hint="default" w:ascii="Times New Roman" w:hAnsi="Times New Roman" w:cs="Times New Roman"/>
              <w:color w:val="000000" w:themeColor="text1"/>
              <w:sz w:val="24"/>
              <w:szCs w:val="24"/>
              <w14:textFill>
                <w14:solidFill>
                  <w14:schemeClr w14:val="tx1"/>
                </w14:solidFill>
              </w14:textFill>
            </w:rPr>
            <w:fldChar w:fldCharType="end"/>
          </w:r>
        </w:p>
        <w:p w14:paraId="05ACE25A">
          <w:pPr>
            <w:pStyle w:val="19"/>
            <w:tabs>
              <w:tab w:val="right" w:leader="dot" w:pos="8640"/>
            </w:tabs>
            <w:spacing w:line="360" w:lineRule="auto"/>
            <w:rPr>
              <w:b/>
              <w:sz w:val="24"/>
              <w:szCs w:val="24"/>
            </w:rPr>
          </w:pPr>
          <w:r>
            <w:rPr>
              <w:rFonts w:hint="default" w:ascii="Times New Roman" w:hAnsi="Times New Roman" w:cs="Times New Roman"/>
              <w:b/>
              <w:color w:val="000000" w:themeColor="text1"/>
              <w:sz w:val="24"/>
              <w:szCs w:val="24"/>
              <w14:textFill>
                <w14:solidFill>
                  <w14:schemeClr w14:val="tx1"/>
                </w14:solidFill>
              </w14:textFill>
            </w:rPr>
            <w:fldChar w:fldCharType="begin"/>
          </w:r>
          <w:r>
            <w:rPr>
              <w:rFonts w:hint="default" w:ascii="Times New Roman" w:hAnsi="Times New Roman" w:cs="Times New Roman"/>
              <w:b/>
              <w:sz w:val="24"/>
              <w:szCs w:val="24"/>
            </w:rPr>
            <w:instrText xml:space="preserve"> HYPERLINK \l _Toc5994 </w:instrText>
          </w:r>
          <w:r>
            <w:rPr>
              <w:rFonts w:hint="default" w:ascii="Times New Roman" w:hAnsi="Times New Roman" w:cs="Times New Roman"/>
              <w:b/>
              <w:sz w:val="24"/>
              <w:szCs w:val="24"/>
            </w:rPr>
            <w:fldChar w:fldCharType="separate"/>
          </w:r>
          <w:r>
            <w:rPr>
              <w:rFonts w:hint="default"/>
              <w:b/>
              <w:sz w:val="24"/>
              <w:szCs w:val="24"/>
            </w:rPr>
            <w:t>References</w:t>
          </w:r>
          <w:r>
            <w:rPr>
              <w:b/>
              <w:sz w:val="24"/>
              <w:szCs w:val="24"/>
            </w:rPr>
            <w:tab/>
          </w:r>
          <w:r>
            <w:rPr>
              <w:b/>
              <w:sz w:val="24"/>
              <w:szCs w:val="24"/>
            </w:rPr>
            <w:fldChar w:fldCharType="begin"/>
          </w:r>
          <w:r>
            <w:rPr>
              <w:b/>
              <w:sz w:val="24"/>
              <w:szCs w:val="24"/>
            </w:rPr>
            <w:instrText xml:space="preserve"> PAGEREF _Toc5994 \h </w:instrText>
          </w:r>
          <w:r>
            <w:rPr>
              <w:b/>
              <w:sz w:val="24"/>
              <w:szCs w:val="24"/>
            </w:rPr>
            <w:fldChar w:fldCharType="separate"/>
          </w:r>
          <w:r>
            <w:rPr>
              <w:b/>
              <w:sz w:val="24"/>
              <w:szCs w:val="24"/>
            </w:rPr>
            <w:t>13</w:t>
          </w:r>
          <w:r>
            <w:rPr>
              <w:b/>
              <w:sz w:val="24"/>
              <w:szCs w:val="24"/>
            </w:rPr>
            <w:fldChar w:fldCharType="end"/>
          </w:r>
          <w:r>
            <w:rPr>
              <w:rFonts w:hint="default" w:ascii="Times New Roman" w:hAnsi="Times New Roman" w:cs="Times New Roman"/>
              <w:b/>
              <w:color w:val="000000" w:themeColor="text1"/>
              <w:sz w:val="24"/>
              <w:szCs w:val="24"/>
              <w14:textFill>
                <w14:solidFill>
                  <w14:schemeClr w14:val="tx1"/>
                </w14:solidFill>
              </w14:textFill>
            </w:rPr>
            <w:fldChar w:fldCharType="end"/>
          </w:r>
        </w:p>
        <w:p w14:paraId="45AB994D">
          <w:pPr>
            <w:spacing w:line="360" w:lineRule="auto"/>
            <w:jc w:val="both"/>
            <w:rPr>
              <w:rFonts w:hint="default" w:ascii="Times New Roman" w:hAnsi="Times New Roman" w:eastAsia="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fldChar w:fldCharType="end"/>
          </w:r>
        </w:p>
      </w:sdtContent>
    </w:sdt>
    <w:p w14:paraId="2B5935BD">
      <w:pPr>
        <w:spacing w:line="480" w:lineRule="auto"/>
        <w:jc w:val="center"/>
        <w:rPr>
          <w:rFonts w:hint="default" w:ascii="Times New Roman" w:hAnsi="Times New Roman" w:eastAsia="Times New Roman" w:cs="Times New Roman"/>
          <w:b/>
          <w:color w:val="000000" w:themeColor="text1"/>
          <w:sz w:val="24"/>
          <w:szCs w:val="24"/>
          <w14:textFill>
            <w14:solidFill>
              <w14:schemeClr w14:val="tx1"/>
            </w14:solidFill>
          </w14:textFill>
        </w:rPr>
      </w:pPr>
    </w:p>
    <w:p w14:paraId="3E121BAC">
      <w:pPr>
        <w:spacing w:line="480" w:lineRule="auto"/>
        <w:jc w:val="center"/>
        <w:rPr>
          <w:rFonts w:hint="default" w:ascii="Times New Roman" w:hAnsi="Times New Roman" w:eastAsia="Times New Roman" w:cs="Times New Roman"/>
          <w:b/>
          <w:color w:val="000000" w:themeColor="text1"/>
          <w:sz w:val="24"/>
          <w:szCs w:val="24"/>
          <w14:textFill>
            <w14:solidFill>
              <w14:schemeClr w14:val="tx1"/>
            </w14:solidFill>
          </w14:textFill>
        </w:rPr>
      </w:pPr>
    </w:p>
    <w:p w14:paraId="77CEE1F1">
      <w:pPr>
        <w:pStyle w:val="2"/>
        <w:spacing w:line="360" w:lineRule="auto"/>
        <w:jc w:val="both"/>
        <w:rPr>
          <w:rFonts w:hint="default" w:ascii="Times New Roman" w:hAnsi="Times New Roman" w:cs="Times New Roman"/>
          <w:color w:val="000000" w:themeColor="text1"/>
          <w14:textFill>
            <w14:solidFill>
              <w14:schemeClr w14:val="tx1"/>
            </w14:solidFill>
          </w14:textFill>
        </w:rPr>
      </w:pPr>
      <w:bookmarkStart w:id="1" w:name="_Toc5117"/>
      <w:r>
        <w:rPr>
          <w:rFonts w:hint="default" w:ascii="Times New Roman" w:hAnsi="Times New Roman" w:cs="Times New Roman"/>
          <w:color w:val="000000" w:themeColor="text1"/>
          <w14:textFill>
            <w14:solidFill>
              <w14:schemeClr w14:val="tx1"/>
            </w14:solidFill>
          </w14:textFill>
        </w:rPr>
        <w:t>Abstract</w:t>
      </w:r>
      <w:bookmarkEnd w:id="1"/>
    </w:p>
    <w:p w14:paraId="0ABB431E">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Air quality monitoring and forecasting is one of the most critical environmental challenges of our time. Prolonged exposure to pollutants such as Carbon Monoxide (CO), Benzene (C6H6), and Nitrogen Oxides (NOx) poses severe health risks to urban populations. This study presents a comprehensive machine learning-based approach to predict ground-level CO concentration using the UCI Air Quality dataset, which contains 9,358 hourly sensor readings collected in an Italian city from March 2004 to February 2005.</w:t>
      </w:r>
    </w:p>
    <w:p w14:paraId="6F0C1438">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Nine regression algorithms were implemented and rigorously evaluated: Linear Regression, Ridge Regression, Lasso Regression, ElasticNet, Decision Tree, Random Forest, Gradient Boosting, AdaBoost, and K-Nearest Neighbors (KNN). Model performance was assessed using four standard metrics: Mean Absolute Error (MAE), Mean Squared Error (MSE), Root Mean Squared Error (RMSE), and the Coefficient of Determination (R² Score).</w:t>
      </w:r>
    </w:p>
    <w:p w14:paraId="7302C43C">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Experimental results demonstrate that the Random Forest Regressor achieved the highest predictive performance with an R² score of 0.8977, MAE of 0.2695, and RMSE of 0.4358. This outperformed all other models, including Gradient Boosting (R² = 0.8739) and K-Nearest Neighbors (R² = 0.8450). The best-performing model was saved and integrated into a Flask-based web application for real-time air quality prediction. These findings highlight the suitability of ensemble learning methods for environmental time-series forecasting tasks.</w:t>
      </w:r>
    </w:p>
    <w:p w14:paraId="19A5E7A0">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 xml:space="preserve">Keywords: </w:t>
      </w:r>
      <w:r>
        <w:rPr>
          <w:rFonts w:hint="default" w:ascii="Times New Roman" w:hAnsi="Times New Roman" w:eastAsia="Times New Roman" w:cs="Times New Roman"/>
          <w:color w:val="000000" w:themeColor="text1"/>
          <w:sz w:val="24"/>
          <w:szCs w:val="24"/>
          <w14:textFill>
            <w14:solidFill>
              <w14:schemeClr w14:val="tx1"/>
            </w14:solidFill>
          </w14:textFill>
        </w:rPr>
        <w:t>Air Quality Forecasting, Machine Learning, Random Forest, UCI Dataset, CO Prediction, Ensemble Learning, Environmental Monitoring</w:t>
      </w:r>
    </w:p>
    <w:p w14:paraId="7BC6A664">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550A3DAE">
      <w:pPr>
        <w:pStyle w:val="2"/>
        <w:spacing w:line="360" w:lineRule="auto"/>
        <w:jc w:val="both"/>
        <w:rPr>
          <w:rFonts w:hint="default" w:ascii="Times New Roman" w:hAnsi="Times New Roman" w:cs="Times New Roman"/>
          <w:color w:val="000000" w:themeColor="text1"/>
          <w14:textFill>
            <w14:solidFill>
              <w14:schemeClr w14:val="tx1"/>
            </w14:solidFill>
          </w14:textFill>
        </w:rPr>
      </w:pPr>
      <w:bookmarkStart w:id="2" w:name="_Toc20573"/>
      <w:r>
        <w:rPr>
          <w:rFonts w:hint="default" w:ascii="Times New Roman" w:hAnsi="Times New Roman" w:cs="Times New Roman"/>
          <w:color w:val="000000" w:themeColor="text1"/>
          <w14:textFill>
            <w14:solidFill>
              <w14:schemeClr w14:val="tx1"/>
            </w14:solidFill>
          </w14:textFill>
        </w:rPr>
        <w:t>1. Introduction</w:t>
      </w:r>
      <w:bookmarkEnd w:id="2"/>
    </w:p>
    <w:p w14:paraId="437BBA17">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Urbanization and industrial growth have led to a steady deterioration of air quality in cities worldwide. According to the World Health Organization (WHO), approximately 7 million premature deaths occur annually due to air pollution, making it one of the leading environmental health risks globally. The ability to accurately monitor and forecast pollutant concentrations is essential for public health management, environmental policy, and urban planning.</w:t>
      </w:r>
    </w:p>
    <w:p w14:paraId="2AC63885">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Traditional methods of air quality monitoring rely on expensive, stationary sensor infrastructure and chemical analysis techniques that are slow, costly, and unsuitable for real-time predictions. Machine learning (ML) offers a powerful alternative by enabling the construction of data-driven predictive models that can analyze complex, high-dimensional sensor data efficiently.</w:t>
      </w:r>
    </w:p>
    <w:p w14:paraId="0EB276BC">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This paper investigates the application of nine supervised machine learning regression algorithms to predict Carbon Monoxide (CO) concentrations using the UCI Air Quality dataset. Carbon Monoxide is a colorless, odorless gas produced by incomplete combustion and is a primary indicator of urban air quality and traffic-related pollution.</w:t>
      </w:r>
    </w:p>
    <w:p w14:paraId="49A9153A">
      <w:pPr>
        <w:pStyle w:val="3"/>
        <w:spacing w:line="360" w:lineRule="auto"/>
        <w:jc w:val="both"/>
        <w:rPr>
          <w:rFonts w:hint="default" w:ascii="Times New Roman" w:hAnsi="Times New Roman" w:cs="Times New Roman"/>
          <w:color w:val="000000" w:themeColor="text1"/>
          <w14:textFill>
            <w14:solidFill>
              <w14:schemeClr w14:val="tx1"/>
            </w14:solidFill>
          </w14:textFill>
        </w:rPr>
      </w:pPr>
      <w:bookmarkStart w:id="3" w:name="_Toc2599"/>
      <w:r>
        <w:rPr>
          <w:rFonts w:hint="default" w:ascii="Times New Roman" w:hAnsi="Times New Roman" w:cs="Times New Roman"/>
          <w:color w:val="000000" w:themeColor="text1"/>
          <w14:textFill>
            <w14:solidFill>
              <w14:schemeClr w14:val="tx1"/>
            </w14:solidFill>
          </w14:textFill>
        </w:rPr>
        <w:t>1.1 Problem Statement</w:t>
      </w:r>
      <w:bookmarkEnd w:id="3"/>
    </w:p>
    <w:p w14:paraId="002F1F9A">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Despite the availability of dense sensor networks in urban environments, the accurate real-time prediction of CO concentrations remains challenging due to:</w:t>
      </w:r>
    </w:p>
    <w:p w14:paraId="1A039411">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Non-linear, time-varying relationships between environmental variables</w:t>
      </w:r>
    </w:p>
    <w:p w14:paraId="304C1057">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Sensor drift and systematic measurement errors (represented as -200 values in the dataset)</w:t>
      </w:r>
    </w:p>
    <w:p w14:paraId="1A84A251">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Missing data caused by sensor malfunctions</w:t>
      </w:r>
    </w:p>
    <w:p w14:paraId="48255CBD">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Complex interactions between meteorological variables and pollutant concentrations</w:t>
      </w:r>
    </w:p>
    <w:p w14:paraId="61B4FC1C">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This study addresses these challenges by applying a systematic machine learning pipeline that includes data preprocessing, feature engineering, model training, and comparative evaluation.</w:t>
      </w:r>
    </w:p>
    <w:p w14:paraId="46791A7E">
      <w:pPr>
        <w:pStyle w:val="3"/>
        <w:spacing w:line="360" w:lineRule="auto"/>
        <w:jc w:val="both"/>
        <w:rPr>
          <w:rFonts w:hint="default" w:ascii="Times New Roman" w:hAnsi="Times New Roman" w:cs="Times New Roman"/>
          <w:color w:val="000000" w:themeColor="text1"/>
          <w14:textFill>
            <w14:solidFill>
              <w14:schemeClr w14:val="tx1"/>
            </w14:solidFill>
          </w14:textFill>
        </w:rPr>
      </w:pPr>
      <w:bookmarkStart w:id="4" w:name="_Toc13689"/>
      <w:r>
        <w:rPr>
          <w:rFonts w:hint="default" w:ascii="Times New Roman" w:hAnsi="Times New Roman" w:cs="Times New Roman"/>
          <w:color w:val="000000" w:themeColor="text1"/>
          <w14:textFill>
            <w14:solidFill>
              <w14:schemeClr w14:val="tx1"/>
            </w14:solidFill>
          </w14:textFill>
        </w:rPr>
        <w:t>1.2 Research Objectives</w:t>
      </w:r>
      <w:bookmarkEnd w:id="4"/>
    </w:p>
    <w:p w14:paraId="2CA60153">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The primary objectives of this research are:</w:t>
      </w:r>
    </w:p>
    <w:p w14:paraId="2DDC82C5">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To develop a complete machine learning pipeline for air quality prediction using the UCI Air Quality dataset</w:t>
      </w:r>
    </w:p>
    <w:p w14:paraId="1CFD45E1">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To implement and compare nine state-of-the-art regression models using standardized evaluation metrics</w:t>
      </w:r>
    </w:p>
    <w:p w14:paraId="58F90579">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To identify the best-performing model for CO concentration prediction</w:t>
      </w:r>
    </w:p>
    <w:p w14:paraId="0586B106">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To deploy the selected model in a web-based application for practical usability</w:t>
      </w:r>
    </w:p>
    <w:p w14:paraId="46A23A37">
      <w:pPr>
        <w:pStyle w:val="3"/>
        <w:spacing w:line="360" w:lineRule="auto"/>
        <w:jc w:val="both"/>
        <w:rPr>
          <w:rFonts w:hint="default" w:ascii="Times New Roman" w:hAnsi="Times New Roman" w:cs="Times New Roman"/>
          <w:color w:val="000000" w:themeColor="text1"/>
          <w14:textFill>
            <w14:solidFill>
              <w14:schemeClr w14:val="tx1"/>
            </w14:solidFill>
          </w14:textFill>
        </w:rPr>
      </w:pPr>
      <w:bookmarkStart w:id="5" w:name="_Toc31012"/>
      <w:r>
        <w:rPr>
          <w:rFonts w:hint="default" w:ascii="Times New Roman" w:hAnsi="Times New Roman" w:cs="Times New Roman"/>
          <w:color w:val="000000" w:themeColor="text1"/>
          <w14:textFill>
            <w14:solidFill>
              <w14:schemeClr w14:val="tx1"/>
            </w14:solidFill>
          </w14:textFill>
        </w:rPr>
        <w:t>1.3 Scope and Significance</w:t>
      </w:r>
      <w:bookmarkEnd w:id="5"/>
    </w:p>
    <w:p w14:paraId="365B27EA">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This research contributes to the growing body of work on data-driven environmental monitoring. By providing a thorough comparative analysis of multiple machine learning algorithms on a real-world dataset, this study serves as a practical framework for researchers and practitioners building air quality prediction systems. The deployed web application further demonstrates the feasibility of converting ML models into accessible public health tools.</w:t>
      </w:r>
    </w:p>
    <w:p w14:paraId="2B3607D2">
      <w:pPr>
        <w:pStyle w:val="2"/>
        <w:bidi w:val="0"/>
        <w:rPr>
          <w:rFonts w:hint="default"/>
          <w:color w:val="auto"/>
        </w:rPr>
      </w:pPr>
      <w:bookmarkStart w:id="6" w:name="_Toc11828"/>
      <w:r>
        <w:rPr>
          <w:rFonts w:hint="default"/>
          <w:color w:val="auto"/>
        </w:rPr>
        <w:t>2. Literature Review</w:t>
      </w:r>
      <w:bookmarkEnd w:id="6"/>
    </w:p>
    <w:p w14:paraId="7A1100C6">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The intersection of machine learning and air quality prediction has attracted significant research attention over the past decade. This section reviews foundational and recent works that inform the methodology adopted in this study.</w:t>
      </w:r>
    </w:p>
    <w:p w14:paraId="4BB40F19">
      <w:pPr>
        <w:pStyle w:val="3"/>
        <w:spacing w:line="360" w:lineRule="auto"/>
        <w:jc w:val="both"/>
        <w:rPr>
          <w:rFonts w:hint="default" w:ascii="Times New Roman" w:hAnsi="Times New Roman" w:cs="Times New Roman"/>
          <w:color w:val="000000" w:themeColor="text1"/>
          <w14:textFill>
            <w14:solidFill>
              <w14:schemeClr w14:val="tx1"/>
            </w14:solidFill>
          </w14:textFill>
        </w:rPr>
      </w:pPr>
      <w:bookmarkStart w:id="7" w:name="_Toc23549"/>
      <w:r>
        <w:rPr>
          <w:rFonts w:hint="default" w:ascii="Times New Roman" w:hAnsi="Times New Roman" w:cs="Times New Roman"/>
          <w:color w:val="000000" w:themeColor="text1"/>
          <w14:textFill>
            <w14:solidFill>
              <w14:schemeClr w14:val="tx1"/>
            </w14:solidFill>
          </w14:textFill>
        </w:rPr>
        <w:t>2.1 Early Statistical Approaches</w:t>
      </w:r>
      <w:bookmarkEnd w:id="7"/>
    </w:p>
    <w:p w14:paraId="32D1D6C8">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Early air quality forecasting systems relied primarily on deterministic models such as the Community Multiscale Air Quality (CMAQ) model and autoregressive statistical techniques. While these approaches offered interpretable outputs, they required extensive domain expertise, computational infrastructure, and failed to generalize well to non-stationary conditions (Brauer et al., 2012). Linear regression models were among the first machine learning techniques applied to this domain, providing a computational and methodological baseline.</w:t>
      </w:r>
    </w:p>
    <w:p w14:paraId="00B8FAB1">
      <w:pPr>
        <w:pStyle w:val="3"/>
        <w:spacing w:line="360" w:lineRule="auto"/>
        <w:jc w:val="both"/>
        <w:rPr>
          <w:rFonts w:hint="default" w:ascii="Times New Roman" w:hAnsi="Times New Roman" w:cs="Times New Roman"/>
          <w:color w:val="000000" w:themeColor="text1"/>
          <w14:textFill>
            <w14:solidFill>
              <w14:schemeClr w14:val="tx1"/>
            </w14:solidFill>
          </w14:textFill>
        </w:rPr>
      </w:pPr>
      <w:bookmarkStart w:id="8" w:name="_Toc17441"/>
      <w:r>
        <w:rPr>
          <w:rFonts w:hint="default" w:ascii="Times New Roman" w:hAnsi="Times New Roman" w:cs="Times New Roman"/>
          <w:color w:val="000000" w:themeColor="text1"/>
          <w14:textFill>
            <w14:solidFill>
              <w14:schemeClr w14:val="tx1"/>
            </w14:solidFill>
          </w14:textFill>
        </w:rPr>
        <w:t>2.2 Machine Learning for Air Quality Prediction</w:t>
      </w:r>
      <w:bookmarkEnd w:id="8"/>
    </w:p>
    <w:p w14:paraId="2D0785E0">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Kok et al. (2017) demonstrated that LSTM neural networks could capture temporal dependencies in PM2.5 measurements with R² values exceeding 0.91, outperforming traditional time-series methods. Similarly, Masood and Ahmad (2021) conducted a systematic comparison of Support Vector Regression (SVR), Artificial Neural Networks (ANN), and Random Forests on the UCI Air Quality dataset, concluding that SVR achieved superior performance (R² ≈ 0.87) when sensor cross-sensitivities were adequately modeled.</w:t>
      </w:r>
    </w:p>
    <w:p w14:paraId="100DFEAA">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Bai et al. (2019) evaluated XGBoost against linear regression for multi-city air quality forecasting, finding that gradient-based ensemble methods (R² ≈ 0.89) consistently outperformed linear models across urban environments with varying pollution profiles. Their work underscored the importance of feature engineering, particularly temporal features derived from timestamps.</w:t>
      </w:r>
    </w:p>
    <w:p w14:paraId="6C0AB914">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Chen et al. (2018) explored the effectiveness of Gradient Boosting Machines (GBM), Decision Trees, and KNN on urban sensor data, noting that KNN performed competitively (R² ≈ 0.85) in localized deployments but suffered from scalability issues. Recent work by Zhu et al. (2022) has further investigated hybrid deep learning architectures, though these models require significantly larger datasets and computational resources compared to the classical ML approaches explored in this study.</w:t>
      </w:r>
    </w:p>
    <w:p w14:paraId="73031193">
      <w:pPr>
        <w:pStyle w:val="3"/>
        <w:spacing w:line="360" w:lineRule="auto"/>
        <w:jc w:val="both"/>
        <w:rPr>
          <w:rFonts w:hint="default" w:ascii="Times New Roman" w:hAnsi="Times New Roman" w:cs="Times New Roman"/>
          <w:color w:val="000000" w:themeColor="text1"/>
          <w14:textFill>
            <w14:solidFill>
              <w14:schemeClr w14:val="tx1"/>
            </w14:solidFill>
          </w14:textFill>
        </w:rPr>
      </w:pPr>
      <w:bookmarkStart w:id="9" w:name="_Toc28139"/>
      <w:r>
        <w:rPr>
          <w:rFonts w:hint="default" w:ascii="Times New Roman" w:hAnsi="Times New Roman" w:cs="Times New Roman"/>
          <w:color w:val="000000" w:themeColor="text1"/>
          <w14:textFill>
            <w14:solidFill>
              <w14:schemeClr w14:val="tx1"/>
            </w14:solidFill>
          </w14:textFill>
        </w:rPr>
        <w:t>2.3 Summary of Related Work</w:t>
      </w:r>
      <w:bookmarkEnd w:id="9"/>
    </w:p>
    <w:p w14:paraId="3F499A30">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Table 1 summarizes representative works in this domain, providing context for the results obtained in this study.</w:t>
      </w:r>
    </w:p>
    <w:p w14:paraId="7B67C090">
      <w:pPr>
        <w:spacing w:before="160" w:after="80" w:line="360" w:lineRule="auto"/>
        <w:jc w:val="both"/>
        <w:rPr>
          <w:rFonts w:hint="default" w:ascii="Times New Roman" w:hAnsi="Times New Roman" w:eastAsia="Times New Roman" w:cs="Times New Roman"/>
          <w:b/>
          <w:bCs/>
          <w:i/>
          <w:iCs/>
          <w:color w:val="000000" w:themeColor="text1"/>
          <w:sz w:val="22"/>
          <w:szCs w:val="22"/>
          <w14:textFill>
            <w14:solidFill>
              <w14:schemeClr w14:val="tx1"/>
            </w14:solidFill>
          </w14:textFill>
        </w:rPr>
      </w:pPr>
    </w:p>
    <w:p w14:paraId="1DA23CD1">
      <w:pPr>
        <w:spacing w:before="160" w:after="80" w:line="360" w:lineRule="auto"/>
        <w:jc w:val="both"/>
        <w:rPr>
          <w:rFonts w:hint="default" w:ascii="Times New Roman" w:hAnsi="Times New Roman" w:eastAsia="Times New Roman" w:cs="Times New Roman"/>
          <w:b/>
          <w:bCs/>
          <w:i/>
          <w:iCs/>
          <w:color w:val="000000" w:themeColor="text1"/>
          <w:sz w:val="22"/>
          <w:szCs w:val="22"/>
          <w14:textFill>
            <w14:solidFill>
              <w14:schemeClr w14:val="tx1"/>
            </w14:solidFill>
          </w14:textFill>
        </w:rPr>
      </w:pPr>
    </w:p>
    <w:p w14:paraId="1A6D465B">
      <w:pPr>
        <w:spacing w:before="160"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bCs/>
          <w:i/>
          <w:iCs/>
          <w:color w:val="000000" w:themeColor="text1"/>
          <w:sz w:val="22"/>
          <w:szCs w:val="22"/>
          <w14:textFill>
            <w14:solidFill>
              <w14:schemeClr w14:val="tx1"/>
            </w14:solidFill>
          </w14:textFill>
        </w:rPr>
        <w:t>Table 1: Summary of Related Work in Air Quality Prediction</w:t>
      </w: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000"/>
        <w:gridCol w:w="2000"/>
        <w:gridCol w:w="1500"/>
        <w:gridCol w:w="1900"/>
      </w:tblGrid>
      <w:tr w14:paraId="2CE5A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2E5FA3" w:sz="0" w:space="0"/>
              <w:left w:val="single" w:color="2E5FA3" w:sz="0" w:space="0"/>
              <w:bottom w:val="single" w:color="2E5FA3" w:sz="0" w:space="0"/>
              <w:right w:val="single" w:color="2E5FA3" w:sz="0" w:space="0"/>
            </w:tcBorders>
            <w:shd w:val="clear" w:color="auto" w:fill="auto"/>
            <w:tcMar>
              <w:top w:w="100" w:type="dxa"/>
              <w:left w:w="100" w:type="dxa"/>
              <w:bottom w:w="100" w:type="dxa"/>
              <w:right w:w="100" w:type="dxa"/>
            </w:tcMar>
            <w:vAlign w:val="center"/>
          </w:tcPr>
          <w:p w14:paraId="031CE73A">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Arial" w:cs="Times New Roman"/>
                <w:b/>
                <w:bCs/>
                <w:color w:val="000000" w:themeColor="text1"/>
                <w:sz w:val="20"/>
                <w:szCs w:val="20"/>
                <w:shd w:val="clear" w:color="auto" w:fill="auto"/>
                <w14:textFill>
                  <w14:solidFill>
                    <w14:schemeClr w14:val="tx1"/>
                  </w14:solidFill>
                </w14:textFill>
              </w:rPr>
              <w:t>Author(s)</w:t>
            </w:r>
          </w:p>
        </w:tc>
        <w:tc>
          <w:tcPr>
            <w:tcW w:w="2000" w:type="dxa"/>
            <w:tcBorders>
              <w:top w:val="single" w:color="2E5FA3" w:sz="0" w:space="0"/>
              <w:left w:val="single" w:color="2E5FA3" w:sz="0" w:space="0"/>
              <w:bottom w:val="single" w:color="2E5FA3" w:sz="0" w:space="0"/>
              <w:right w:val="single" w:color="2E5FA3" w:sz="0" w:space="0"/>
            </w:tcBorders>
            <w:shd w:val="clear" w:color="auto" w:fill="auto"/>
            <w:tcMar>
              <w:top w:w="100" w:type="dxa"/>
              <w:left w:w="100" w:type="dxa"/>
              <w:bottom w:w="100" w:type="dxa"/>
              <w:right w:w="100" w:type="dxa"/>
            </w:tcMar>
            <w:vAlign w:val="center"/>
          </w:tcPr>
          <w:p w14:paraId="71836B53">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Arial" w:cs="Times New Roman"/>
                <w:b/>
                <w:bCs/>
                <w:color w:val="000000" w:themeColor="text1"/>
                <w:sz w:val="20"/>
                <w:szCs w:val="20"/>
                <w:shd w:val="clear" w:color="auto" w:fill="auto"/>
                <w14:textFill>
                  <w14:solidFill>
                    <w14:schemeClr w14:val="tx1"/>
                  </w14:solidFill>
                </w14:textFill>
              </w:rPr>
              <w:t>Dataset</w:t>
            </w:r>
          </w:p>
        </w:tc>
        <w:tc>
          <w:tcPr>
            <w:tcW w:w="2000" w:type="dxa"/>
            <w:tcBorders>
              <w:top w:val="single" w:color="2E5FA3" w:sz="0" w:space="0"/>
              <w:left w:val="single" w:color="2E5FA3" w:sz="0" w:space="0"/>
              <w:bottom w:val="single" w:color="2E5FA3" w:sz="0" w:space="0"/>
              <w:right w:val="single" w:color="2E5FA3" w:sz="0" w:space="0"/>
            </w:tcBorders>
            <w:shd w:val="clear" w:color="auto" w:fill="auto"/>
            <w:tcMar>
              <w:top w:w="100" w:type="dxa"/>
              <w:left w:w="100" w:type="dxa"/>
              <w:bottom w:w="100" w:type="dxa"/>
              <w:right w:w="100" w:type="dxa"/>
            </w:tcMar>
            <w:vAlign w:val="center"/>
          </w:tcPr>
          <w:p w14:paraId="4B341BD8">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Arial" w:cs="Times New Roman"/>
                <w:b/>
                <w:bCs/>
                <w:color w:val="000000" w:themeColor="text1"/>
                <w:sz w:val="20"/>
                <w:szCs w:val="20"/>
                <w:shd w:val="clear" w:color="auto" w:fill="auto"/>
                <w14:textFill>
                  <w14:solidFill>
                    <w14:schemeClr w14:val="tx1"/>
                  </w14:solidFill>
                </w14:textFill>
              </w:rPr>
              <w:t>Methods Used</w:t>
            </w:r>
          </w:p>
        </w:tc>
        <w:tc>
          <w:tcPr>
            <w:tcW w:w="1500" w:type="dxa"/>
            <w:tcBorders>
              <w:top w:val="single" w:color="2E5FA3" w:sz="0" w:space="0"/>
              <w:left w:val="single" w:color="2E5FA3" w:sz="0" w:space="0"/>
              <w:bottom w:val="single" w:color="2E5FA3" w:sz="0" w:space="0"/>
              <w:right w:val="single" w:color="2E5FA3" w:sz="0" w:space="0"/>
            </w:tcBorders>
            <w:shd w:val="clear" w:color="auto" w:fill="auto"/>
            <w:tcMar>
              <w:top w:w="100" w:type="dxa"/>
              <w:left w:w="100" w:type="dxa"/>
              <w:bottom w:w="100" w:type="dxa"/>
              <w:right w:w="100" w:type="dxa"/>
            </w:tcMar>
            <w:vAlign w:val="center"/>
          </w:tcPr>
          <w:p w14:paraId="33DDF26D">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Arial" w:cs="Times New Roman"/>
                <w:b/>
                <w:bCs/>
                <w:color w:val="000000" w:themeColor="text1"/>
                <w:sz w:val="20"/>
                <w:szCs w:val="20"/>
                <w:shd w:val="clear" w:color="auto" w:fill="auto"/>
                <w14:textFill>
                  <w14:solidFill>
                    <w14:schemeClr w14:val="tx1"/>
                  </w14:solidFill>
                </w14:textFill>
              </w:rPr>
              <w:t>Best Model</w:t>
            </w:r>
          </w:p>
        </w:tc>
        <w:tc>
          <w:tcPr>
            <w:tcW w:w="1900" w:type="dxa"/>
            <w:tcBorders>
              <w:top w:val="single" w:color="2E5FA3" w:sz="0" w:space="0"/>
              <w:left w:val="single" w:color="2E5FA3" w:sz="0" w:space="0"/>
              <w:bottom w:val="single" w:color="2E5FA3" w:sz="0" w:space="0"/>
              <w:right w:val="single" w:color="2E5FA3" w:sz="0" w:space="0"/>
            </w:tcBorders>
            <w:shd w:val="clear" w:color="auto" w:fill="auto"/>
            <w:tcMar>
              <w:top w:w="100" w:type="dxa"/>
              <w:left w:w="100" w:type="dxa"/>
              <w:bottom w:w="100" w:type="dxa"/>
              <w:right w:w="100" w:type="dxa"/>
            </w:tcMar>
            <w:vAlign w:val="center"/>
          </w:tcPr>
          <w:p w14:paraId="3FAFA377">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Arial" w:cs="Times New Roman"/>
                <w:b/>
                <w:bCs/>
                <w:color w:val="000000" w:themeColor="text1"/>
                <w:sz w:val="20"/>
                <w:szCs w:val="20"/>
                <w:shd w:val="clear" w:color="auto" w:fill="auto"/>
                <w14:textFill>
                  <w14:solidFill>
                    <w14:schemeClr w14:val="tx1"/>
                  </w14:solidFill>
                </w14:textFill>
              </w:rPr>
              <w:t>R² / Accuracy</w:t>
            </w:r>
          </w:p>
        </w:tc>
      </w:tr>
      <w:tr w14:paraId="1F099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08F920BB">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Times New Roman" w:cs="Times New Roman"/>
                <w:b w:val="0"/>
                <w:bCs w:val="0"/>
                <w:color w:val="000000" w:themeColor="text1"/>
                <w:sz w:val="20"/>
                <w:szCs w:val="20"/>
                <w:shd w:val="clear" w:color="auto" w:fill="auto"/>
                <w14:textFill>
                  <w14:solidFill>
                    <w14:schemeClr w14:val="tx1"/>
                  </w14:solidFill>
                </w14:textFill>
              </w:rPr>
              <w:t>Kok et al. (2017)</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06399C38">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Times New Roman" w:cs="Times New Roman"/>
                <w:b w:val="0"/>
                <w:bCs w:val="0"/>
                <w:color w:val="000000" w:themeColor="text1"/>
                <w:sz w:val="20"/>
                <w:szCs w:val="20"/>
                <w:shd w:val="clear" w:color="auto" w:fill="auto"/>
                <w14:textFill>
                  <w14:solidFill>
                    <w14:schemeClr w14:val="tx1"/>
                  </w14:solidFill>
                </w14:textFill>
              </w:rPr>
              <w:t>Beijing PM2.5</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07CBAF52">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Times New Roman" w:cs="Times New Roman"/>
                <w:b w:val="0"/>
                <w:bCs w:val="0"/>
                <w:color w:val="000000" w:themeColor="text1"/>
                <w:sz w:val="20"/>
                <w:szCs w:val="20"/>
                <w:shd w:val="clear" w:color="auto" w:fill="auto"/>
                <w14:textFill>
                  <w14:solidFill>
                    <w14:schemeClr w14:val="tx1"/>
                  </w14:solidFill>
                </w14:textFill>
              </w:rPr>
              <w:t>LSTM, RF, SVM</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0BCBC7AF">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Times New Roman" w:cs="Times New Roman"/>
                <w:b w:val="0"/>
                <w:bCs w:val="0"/>
                <w:color w:val="000000" w:themeColor="text1"/>
                <w:sz w:val="20"/>
                <w:szCs w:val="20"/>
                <w:shd w:val="clear" w:color="auto" w:fill="auto"/>
                <w14:textFill>
                  <w14:solidFill>
                    <w14:schemeClr w14:val="tx1"/>
                  </w14:solidFill>
                </w14:textFill>
              </w:rPr>
              <w:t>LSTM</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0A2D0E34">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Times New Roman" w:cs="Times New Roman"/>
                <w:b w:val="0"/>
                <w:bCs w:val="0"/>
                <w:color w:val="000000" w:themeColor="text1"/>
                <w:sz w:val="20"/>
                <w:szCs w:val="20"/>
                <w:shd w:val="clear" w:color="auto" w:fill="auto"/>
                <w14:textFill>
                  <w14:solidFill>
                    <w14:schemeClr w14:val="tx1"/>
                  </w14:solidFill>
                </w14:textFill>
              </w:rPr>
              <w:t>~0.91</w:t>
            </w:r>
          </w:p>
        </w:tc>
      </w:tr>
      <w:tr w14:paraId="28B38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47F20FA6">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Times New Roman" w:cs="Times New Roman"/>
                <w:b w:val="0"/>
                <w:bCs w:val="0"/>
                <w:color w:val="000000" w:themeColor="text1"/>
                <w:sz w:val="20"/>
                <w:szCs w:val="20"/>
                <w:shd w:val="clear" w:color="auto" w:fill="auto"/>
                <w14:textFill>
                  <w14:solidFill>
                    <w14:schemeClr w14:val="tx1"/>
                  </w14:solidFill>
                </w14:textFill>
              </w:rPr>
              <w:t>Masood &amp; Ahmad (2021)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18DE533D">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Times New Roman" w:cs="Times New Roman"/>
                <w:b w:val="0"/>
                <w:bCs w:val="0"/>
                <w:color w:val="000000" w:themeColor="text1"/>
                <w:sz w:val="20"/>
                <w:szCs w:val="20"/>
                <w:shd w:val="clear" w:color="auto" w:fill="auto"/>
                <w14:textFill>
                  <w14:solidFill>
                    <w14:schemeClr w14:val="tx1"/>
                  </w14:solidFill>
                </w14:textFill>
              </w:rPr>
              <w:t>UCI Air Quality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2AACCD97">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Times New Roman" w:cs="Times New Roman"/>
                <w:b w:val="0"/>
                <w:bCs w:val="0"/>
                <w:color w:val="000000" w:themeColor="text1"/>
                <w:sz w:val="20"/>
                <w:szCs w:val="20"/>
                <w:shd w:val="clear" w:color="auto" w:fill="auto"/>
                <w14:textFill>
                  <w14:solidFill>
                    <w14:schemeClr w14:val="tx1"/>
                  </w14:solidFill>
                </w14:textFill>
              </w:rPr>
              <w:t>ANN, SVR, RF</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765393EB">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Times New Roman" w:cs="Times New Roman"/>
                <w:b w:val="0"/>
                <w:bCs w:val="0"/>
                <w:color w:val="000000" w:themeColor="text1"/>
                <w:sz w:val="20"/>
                <w:szCs w:val="20"/>
                <w:shd w:val="clear" w:color="auto" w:fill="auto"/>
                <w14:textFill>
                  <w14:solidFill>
                    <w14:schemeClr w14:val="tx1"/>
                  </w14:solidFill>
                </w14:textFill>
              </w:rPr>
              <w:t>SVR</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0AC6D38E">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Times New Roman" w:cs="Times New Roman"/>
                <w:b w:val="0"/>
                <w:bCs w:val="0"/>
                <w:color w:val="000000" w:themeColor="text1"/>
                <w:sz w:val="20"/>
                <w:szCs w:val="20"/>
                <w:shd w:val="clear" w:color="auto" w:fill="auto"/>
                <w14:textFill>
                  <w14:solidFill>
                    <w14:schemeClr w14:val="tx1"/>
                  </w14:solidFill>
                </w14:textFill>
              </w:rPr>
              <w:t>~0.87</w:t>
            </w:r>
          </w:p>
        </w:tc>
      </w:tr>
      <w:tr w14:paraId="4B7FB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41C4DBD9">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Times New Roman" w:cs="Times New Roman"/>
                <w:b w:val="0"/>
                <w:bCs w:val="0"/>
                <w:color w:val="000000" w:themeColor="text1"/>
                <w:sz w:val="20"/>
                <w:szCs w:val="20"/>
                <w:shd w:val="clear" w:color="auto" w:fill="auto"/>
                <w14:textFill>
                  <w14:solidFill>
                    <w14:schemeClr w14:val="tx1"/>
                  </w14:solidFill>
                </w14:textFill>
              </w:rPr>
              <w:t>Bai et al. (2019)</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25486FC2">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Times New Roman" w:cs="Times New Roman"/>
                <w:b w:val="0"/>
                <w:bCs w:val="0"/>
                <w:color w:val="000000" w:themeColor="text1"/>
                <w:sz w:val="20"/>
                <w:szCs w:val="20"/>
                <w:shd w:val="clear" w:color="auto" w:fill="auto"/>
                <w14:textFill>
                  <w14:solidFill>
                    <w14:schemeClr w14:val="tx1"/>
                  </w14:solidFill>
                </w14:textFill>
              </w:rPr>
              <w:t>Multiple cities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076D7E7E">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Times New Roman" w:cs="Times New Roman"/>
                <w:b w:val="0"/>
                <w:bCs w:val="0"/>
                <w:color w:val="000000" w:themeColor="text1"/>
                <w:sz w:val="20"/>
                <w:szCs w:val="20"/>
                <w:shd w:val="clear" w:color="auto" w:fill="auto"/>
                <w14:textFill>
                  <w14:solidFill>
                    <w14:schemeClr w14:val="tx1"/>
                  </w14:solidFill>
                </w14:textFill>
              </w:rPr>
              <w:t>XGBoost, LR</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488BCB16">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Times New Roman" w:cs="Times New Roman"/>
                <w:b w:val="0"/>
                <w:bCs w:val="0"/>
                <w:color w:val="000000" w:themeColor="text1"/>
                <w:sz w:val="20"/>
                <w:szCs w:val="20"/>
                <w:shd w:val="clear" w:color="auto" w:fill="auto"/>
                <w14:textFill>
                  <w14:solidFill>
                    <w14:schemeClr w14:val="tx1"/>
                  </w14:solidFill>
                </w14:textFill>
              </w:rPr>
              <w:t>XGBoost</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1963E831">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Times New Roman" w:cs="Times New Roman"/>
                <w:b w:val="0"/>
                <w:bCs w:val="0"/>
                <w:color w:val="000000" w:themeColor="text1"/>
                <w:sz w:val="20"/>
                <w:szCs w:val="20"/>
                <w:shd w:val="clear" w:color="auto" w:fill="auto"/>
                <w14:textFill>
                  <w14:solidFill>
                    <w14:schemeClr w14:val="tx1"/>
                  </w14:solidFill>
                </w14:textFill>
              </w:rPr>
              <w:t>~0.89</w:t>
            </w:r>
          </w:p>
        </w:tc>
      </w:tr>
      <w:tr w14:paraId="3809F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1DE53BEB">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Times New Roman" w:cs="Times New Roman"/>
                <w:b w:val="0"/>
                <w:bCs w:val="0"/>
                <w:color w:val="000000" w:themeColor="text1"/>
                <w:sz w:val="20"/>
                <w:szCs w:val="20"/>
                <w:shd w:val="clear" w:color="auto" w:fill="auto"/>
                <w14:textFill>
                  <w14:solidFill>
                    <w14:schemeClr w14:val="tx1"/>
                  </w14:solidFill>
                </w14:textFill>
              </w:rPr>
              <w:t>Chen et al. (2018)</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4243EE5F">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Times New Roman" w:cs="Times New Roman"/>
                <w:b w:val="0"/>
                <w:bCs w:val="0"/>
                <w:color w:val="000000" w:themeColor="text1"/>
                <w:sz w:val="20"/>
                <w:szCs w:val="20"/>
                <w:shd w:val="clear" w:color="auto" w:fill="auto"/>
                <w14:textFill>
                  <w14:solidFill>
                    <w14:schemeClr w14:val="tx1"/>
                  </w14:solidFill>
                </w14:textFill>
              </w:rPr>
              <w:t>Sensor networks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3C7ACFF3">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Times New Roman" w:cs="Times New Roman"/>
                <w:b w:val="0"/>
                <w:bCs w:val="0"/>
                <w:color w:val="000000" w:themeColor="text1"/>
                <w:sz w:val="20"/>
                <w:szCs w:val="20"/>
                <w:shd w:val="clear" w:color="auto" w:fill="auto"/>
                <w14:textFill>
                  <w14:solidFill>
                    <w14:schemeClr w14:val="tx1"/>
                  </w14:solidFill>
                </w14:textFill>
              </w:rPr>
              <w:t>GBM, DT, KNN</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5EDC996C">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Times New Roman" w:cs="Times New Roman"/>
                <w:b w:val="0"/>
                <w:bCs w:val="0"/>
                <w:color w:val="000000" w:themeColor="text1"/>
                <w:sz w:val="20"/>
                <w:szCs w:val="20"/>
                <w:shd w:val="clear" w:color="auto" w:fill="auto"/>
                <w14:textFill>
                  <w14:solidFill>
                    <w14:schemeClr w14:val="tx1"/>
                  </w14:solidFill>
                </w14:textFill>
              </w:rPr>
              <w:t>GBM</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625A4E54">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Times New Roman" w:cs="Times New Roman"/>
                <w:b w:val="0"/>
                <w:bCs w:val="0"/>
                <w:color w:val="000000" w:themeColor="text1"/>
                <w:sz w:val="20"/>
                <w:szCs w:val="20"/>
                <w:shd w:val="clear" w:color="auto" w:fill="auto"/>
                <w14:textFill>
                  <w14:solidFill>
                    <w14:schemeClr w14:val="tx1"/>
                  </w14:solidFill>
                </w14:textFill>
              </w:rPr>
              <w:t>~0.85</w:t>
            </w:r>
          </w:p>
        </w:tc>
      </w:tr>
      <w:tr w14:paraId="1B6A6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9C4"/>
            <w:tcMar>
              <w:top w:w="80" w:type="dxa"/>
              <w:left w:w="100" w:type="dxa"/>
              <w:bottom w:w="80" w:type="dxa"/>
              <w:right w:w="100" w:type="dxa"/>
            </w:tcMar>
          </w:tcPr>
          <w:p w14:paraId="66B7348E">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Times New Roman" w:cs="Times New Roman"/>
                <w:b/>
                <w:bCs/>
                <w:color w:val="000000" w:themeColor="text1"/>
                <w:sz w:val="20"/>
                <w:szCs w:val="20"/>
                <w:shd w:val="clear" w:color="auto" w:fill="auto"/>
                <w14:textFill>
                  <w14:solidFill>
                    <w14:schemeClr w14:val="tx1"/>
                  </w14:solidFill>
                </w14:textFill>
              </w:rPr>
              <w:t>This Study</w:t>
            </w:r>
          </w:p>
        </w:tc>
        <w:tc>
          <w:tcPr>
            <w:tcW w:w="2000" w:type="dxa"/>
            <w:tcBorders>
              <w:top w:val="single" w:color="CCCCCC" w:sz="0" w:space="0"/>
              <w:left w:val="single" w:color="CCCCCC" w:sz="0" w:space="0"/>
              <w:bottom w:val="single" w:color="CCCCCC" w:sz="0" w:space="0"/>
              <w:right w:val="single" w:color="CCCCCC" w:sz="0" w:space="0"/>
            </w:tcBorders>
            <w:shd w:val="clear" w:color="auto" w:fill="FFF9C4"/>
            <w:tcMar>
              <w:top w:w="80" w:type="dxa"/>
              <w:left w:w="100" w:type="dxa"/>
              <w:bottom w:w="80" w:type="dxa"/>
              <w:right w:w="100" w:type="dxa"/>
            </w:tcMar>
          </w:tcPr>
          <w:p w14:paraId="6835836C">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Times New Roman" w:cs="Times New Roman"/>
                <w:b/>
                <w:bCs/>
                <w:color w:val="000000" w:themeColor="text1"/>
                <w:sz w:val="20"/>
                <w:szCs w:val="20"/>
                <w:shd w:val="clear" w:color="auto" w:fill="auto"/>
                <w14:textFill>
                  <w14:solidFill>
                    <w14:schemeClr w14:val="tx1"/>
                  </w14:solidFill>
                </w14:textFill>
              </w:rPr>
              <w:t>UCI Air Quality</w:t>
            </w:r>
          </w:p>
        </w:tc>
        <w:tc>
          <w:tcPr>
            <w:tcW w:w="2000" w:type="dxa"/>
            <w:tcBorders>
              <w:top w:val="single" w:color="CCCCCC" w:sz="0" w:space="0"/>
              <w:left w:val="single" w:color="CCCCCC" w:sz="0" w:space="0"/>
              <w:bottom w:val="single" w:color="CCCCCC" w:sz="0" w:space="0"/>
              <w:right w:val="single" w:color="CCCCCC" w:sz="0" w:space="0"/>
            </w:tcBorders>
            <w:shd w:val="clear" w:color="auto" w:fill="FFF9C4"/>
            <w:tcMar>
              <w:top w:w="80" w:type="dxa"/>
              <w:left w:w="100" w:type="dxa"/>
              <w:bottom w:w="80" w:type="dxa"/>
              <w:right w:w="100" w:type="dxa"/>
            </w:tcMar>
          </w:tcPr>
          <w:p w14:paraId="2F05D829">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Times New Roman" w:cs="Times New Roman"/>
                <w:b/>
                <w:bCs/>
                <w:color w:val="000000" w:themeColor="text1"/>
                <w:sz w:val="20"/>
                <w:szCs w:val="20"/>
                <w:shd w:val="clear" w:color="auto" w:fill="auto"/>
                <w14:textFill>
                  <w14:solidFill>
                    <w14:schemeClr w14:val="tx1"/>
                  </w14:solidFill>
                </w14:textFill>
              </w:rPr>
              <w:t>9 ML models</w:t>
            </w:r>
          </w:p>
        </w:tc>
        <w:tc>
          <w:tcPr>
            <w:tcW w:w="1500" w:type="dxa"/>
            <w:tcBorders>
              <w:top w:val="single" w:color="CCCCCC" w:sz="0" w:space="0"/>
              <w:left w:val="single" w:color="CCCCCC" w:sz="0" w:space="0"/>
              <w:bottom w:val="single" w:color="CCCCCC" w:sz="0" w:space="0"/>
              <w:right w:val="single" w:color="CCCCCC" w:sz="0" w:space="0"/>
            </w:tcBorders>
            <w:shd w:val="clear" w:color="auto" w:fill="FFF9C4"/>
            <w:tcMar>
              <w:top w:w="80" w:type="dxa"/>
              <w:left w:w="100" w:type="dxa"/>
              <w:bottom w:w="80" w:type="dxa"/>
              <w:right w:w="100" w:type="dxa"/>
            </w:tcMar>
          </w:tcPr>
          <w:p w14:paraId="2A0DEB54">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Times New Roman" w:cs="Times New Roman"/>
                <w:b/>
                <w:bCs/>
                <w:color w:val="000000" w:themeColor="text1"/>
                <w:sz w:val="20"/>
                <w:szCs w:val="20"/>
                <w:shd w:val="clear" w:color="auto" w:fill="auto"/>
                <w14:textFill>
                  <w14:solidFill>
                    <w14:schemeClr w14:val="tx1"/>
                  </w14:solidFill>
                </w14:textFill>
              </w:rPr>
              <w:t>Random Forest</w:t>
            </w:r>
          </w:p>
        </w:tc>
        <w:tc>
          <w:tcPr>
            <w:tcW w:w="1900" w:type="dxa"/>
            <w:tcBorders>
              <w:top w:val="single" w:color="CCCCCC" w:sz="0" w:space="0"/>
              <w:left w:val="single" w:color="CCCCCC" w:sz="0" w:space="0"/>
              <w:bottom w:val="single" w:color="CCCCCC" w:sz="0" w:space="0"/>
              <w:right w:val="single" w:color="CCCCCC" w:sz="0" w:space="0"/>
            </w:tcBorders>
            <w:shd w:val="clear" w:color="auto" w:fill="FFF9C4"/>
            <w:tcMar>
              <w:top w:w="80" w:type="dxa"/>
              <w:left w:w="100" w:type="dxa"/>
              <w:bottom w:w="80" w:type="dxa"/>
              <w:right w:w="100" w:type="dxa"/>
            </w:tcMar>
          </w:tcPr>
          <w:p w14:paraId="6E467D4E">
            <w:pPr>
              <w:spacing w:line="360" w:lineRule="auto"/>
              <w:jc w:val="both"/>
              <w:rPr>
                <w:rFonts w:hint="default" w:ascii="Times New Roman" w:hAnsi="Times New Roman" w:cs="Times New Roman"/>
                <w:color w:val="000000" w:themeColor="text1"/>
                <w:shd w:val="clear" w:color="auto" w:fill="auto"/>
                <w14:textFill>
                  <w14:solidFill>
                    <w14:schemeClr w14:val="tx1"/>
                  </w14:solidFill>
                </w14:textFill>
              </w:rPr>
            </w:pPr>
            <w:r>
              <w:rPr>
                <w:rFonts w:hint="default" w:ascii="Times New Roman" w:hAnsi="Times New Roman" w:eastAsia="Times New Roman" w:cs="Times New Roman"/>
                <w:b/>
                <w:bCs/>
                <w:color w:val="000000" w:themeColor="text1"/>
                <w:sz w:val="20"/>
                <w:szCs w:val="20"/>
                <w:shd w:val="clear" w:color="auto" w:fill="auto"/>
                <w14:textFill>
                  <w14:solidFill>
                    <w14:schemeClr w14:val="tx1"/>
                  </w14:solidFill>
                </w14:textFill>
              </w:rPr>
              <w:t>0.8977</w:t>
            </w:r>
          </w:p>
        </w:tc>
      </w:tr>
    </w:tbl>
    <w:p w14:paraId="5AFB932F">
      <w:pPr>
        <w:spacing w:after="200" w:line="360" w:lineRule="auto"/>
        <w:jc w:val="both"/>
        <w:rPr>
          <w:rFonts w:hint="default" w:ascii="Times New Roman" w:hAnsi="Times New Roman" w:cs="Times New Roman"/>
          <w:color w:val="000000" w:themeColor="text1"/>
          <w14:textFill>
            <w14:solidFill>
              <w14:schemeClr w14:val="tx1"/>
            </w14:solidFill>
          </w14:textFill>
        </w:rPr>
      </w:pPr>
    </w:p>
    <w:p w14:paraId="1982DA49">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A consistent finding across the literature is that ensemble tree-based methods—particularly Random Forests and Gradient Boosting—exhibit strong predictive performance on tabular environmental data. This study corroborates and extends these findings through a systematic nine-model comparison.</w:t>
      </w:r>
    </w:p>
    <w:p w14:paraId="17E74589">
      <w:pPr>
        <w:pStyle w:val="2"/>
        <w:bidi w:val="0"/>
        <w:rPr>
          <w:rFonts w:hint="default"/>
          <w:color w:val="auto"/>
        </w:rPr>
      </w:pPr>
      <w:bookmarkStart w:id="10" w:name="_Toc26076"/>
      <w:r>
        <w:rPr>
          <w:rFonts w:hint="default"/>
          <w:color w:val="auto"/>
        </w:rPr>
        <w:t>3. Methodology</w:t>
      </w:r>
      <w:bookmarkEnd w:id="10"/>
    </w:p>
    <w:p w14:paraId="6DDF6418">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This study follows a structured machine learning pipeline comprising five stages: dataset acquisition and exploration, data preprocessing, feature engineering, model training, and evaluation. The entire pipeline was implemented in Python using Google Colaboratory.</w:t>
      </w:r>
    </w:p>
    <w:p w14:paraId="7B5C612E">
      <w:pPr>
        <w:pStyle w:val="3"/>
        <w:spacing w:line="360" w:lineRule="auto"/>
        <w:jc w:val="both"/>
        <w:rPr>
          <w:rFonts w:hint="default" w:ascii="Times New Roman" w:hAnsi="Times New Roman" w:cs="Times New Roman"/>
          <w:color w:val="000000" w:themeColor="text1"/>
          <w14:textFill>
            <w14:solidFill>
              <w14:schemeClr w14:val="tx1"/>
            </w14:solidFill>
          </w14:textFill>
        </w:rPr>
      </w:pPr>
      <w:bookmarkStart w:id="11" w:name="_Toc2641"/>
      <w:r>
        <w:rPr>
          <w:rFonts w:hint="default" w:ascii="Times New Roman" w:hAnsi="Times New Roman" w:cs="Times New Roman"/>
          <w:color w:val="000000" w:themeColor="text1"/>
          <w14:textFill>
            <w14:solidFill>
              <w14:schemeClr w14:val="tx1"/>
            </w14:solidFill>
          </w14:textFill>
        </w:rPr>
        <w:t>3.1 Dataset Description</w:t>
      </w:r>
      <w:bookmarkEnd w:id="11"/>
    </w:p>
    <w:p w14:paraId="65EA9F71">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The UCI Air Quality Dataset (De Vito et al., 2008) was collected between March 2004 and February 2005 at road level in an Italian city using a multisensor device array. The original dataset contains 9,358 instances with 15 attributes, including responses from five metal oxide chemical sensors and ground truth measurements from a co-located certified analyzer.</w:t>
      </w:r>
    </w:p>
    <w:p w14:paraId="36FA7F83">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The target variable for this study is CO(GT): the ground-truth hourly averaged CO concentration in mg/m³. Missing values are encoded as -200 in the original file. The features used for prediction include nine gas sensor readings (PT08.S1, NMHC(GT), C6H6(GT), PT08.S2, NOx(GT), PT08.S3, NO2(GT), PT08.S4, PT08.S5), three atmospheric variables (Temperature, Relative Humidity, Absolute Humidity), and three engineered temporal features.</w:t>
      </w:r>
    </w:p>
    <w:p w14:paraId="4E23FBBA">
      <w:pPr>
        <w:pStyle w:val="3"/>
        <w:spacing w:line="360" w:lineRule="auto"/>
        <w:jc w:val="both"/>
        <w:rPr>
          <w:rFonts w:hint="default" w:ascii="Times New Roman" w:hAnsi="Times New Roman" w:cs="Times New Roman"/>
          <w:color w:val="000000" w:themeColor="text1"/>
          <w14:textFill>
            <w14:solidFill>
              <w14:schemeClr w14:val="tx1"/>
            </w14:solidFill>
          </w14:textFill>
        </w:rPr>
      </w:pPr>
      <w:bookmarkStart w:id="12" w:name="_Toc29576"/>
      <w:r>
        <w:rPr>
          <w:rFonts w:hint="default" w:ascii="Times New Roman" w:hAnsi="Times New Roman" w:cs="Times New Roman"/>
          <w:color w:val="000000" w:themeColor="text1"/>
          <w14:textFill>
            <w14:solidFill>
              <w14:schemeClr w14:val="tx1"/>
            </w14:solidFill>
          </w14:textFill>
        </w:rPr>
        <w:t>3.2 Data Preprocessing</w:t>
      </w:r>
      <w:bookmarkEnd w:id="12"/>
    </w:p>
    <w:p w14:paraId="3AAF8FC9">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Data preprocessing involved three critical steps:</w:t>
      </w:r>
    </w:p>
    <w:p w14:paraId="34F74DFD">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Null value removal: Rows containing NaN values were dropped using pandas dropna() to ensure model integrity.</w:t>
      </w:r>
    </w:p>
    <w:p w14:paraId="52619A1A">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Sensor error correction: All -200 values (representing sensor malfunctions) were replaced with NaN, followed by mean imputation using column-wise averages. This strategy preserves the dataset size while mitigating the influence of erroneous readings.</w:t>
      </w:r>
    </w:p>
    <w:p w14:paraId="7F1778DA">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Column trimming: Two trailing metadata columns were removed as they contained no predictive signal.</w:t>
      </w:r>
    </w:p>
    <w:p w14:paraId="53C0A507">
      <w:pPr>
        <w:pStyle w:val="3"/>
        <w:spacing w:line="360" w:lineRule="auto"/>
        <w:jc w:val="both"/>
        <w:rPr>
          <w:rFonts w:hint="default" w:ascii="Times New Roman" w:hAnsi="Times New Roman" w:cs="Times New Roman"/>
          <w:color w:val="000000" w:themeColor="text1"/>
          <w14:textFill>
            <w14:solidFill>
              <w14:schemeClr w14:val="tx1"/>
            </w14:solidFill>
          </w14:textFill>
        </w:rPr>
      </w:pPr>
      <w:bookmarkStart w:id="13" w:name="_Toc460"/>
      <w:r>
        <w:rPr>
          <w:rFonts w:hint="default" w:ascii="Times New Roman" w:hAnsi="Times New Roman" w:cs="Times New Roman"/>
          <w:color w:val="000000" w:themeColor="text1"/>
          <w14:textFill>
            <w14:solidFill>
              <w14:schemeClr w14:val="tx1"/>
            </w14:solidFill>
          </w14:textFill>
        </w:rPr>
        <w:t>3.3 Feature Engineering</w:t>
      </w:r>
      <w:bookmarkEnd w:id="13"/>
    </w:p>
    <w:p w14:paraId="44F87AA3">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Three temporal features were extracted from the Date and Time columns to capture periodicity and day-of-week patterns:</w:t>
      </w:r>
    </w:p>
    <w:p w14:paraId="4ADDB34C">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Hour: Integer hour of the day (0–23), extracted from the Time column using pandas datetime parsing</w:t>
      </w:r>
    </w:p>
    <w:p w14:paraId="2AE63ACB">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Month: Integer month of the year (1–12), derived from the Date column</w:t>
      </w:r>
    </w:p>
    <w:p w14:paraId="75CF50EE">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DayOfWeek: Integer representation of the weekday (0 = Monday, 6 = Sunday)</w:t>
      </w:r>
    </w:p>
    <w:p w14:paraId="54BBF2DE">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These features allow models to capture diurnal cycles in pollution (rush-hour peaks), seasonal variation (winter heating effects), and weekend vs. weekday traffic patterns—all of which are known drivers of CO levels in urban environments.</w:t>
      </w:r>
    </w:p>
    <w:p w14:paraId="374C6F6E">
      <w:pPr>
        <w:pStyle w:val="3"/>
        <w:spacing w:line="360" w:lineRule="auto"/>
        <w:jc w:val="both"/>
        <w:rPr>
          <w:rFonts w:hint="default" w:ascii="Times New Roman" w:hAnsi="Times New Roman" w:cs="Times New Roman"/>
          <w:color w:val="000000" w:themeColor="text1"/>
          <w14:textFill>
            <w14:solidFill>
              <w14:schemeClr w14:val="tx1"/>
            </w14:solidFill>
          </w14:textFill>
        </w:rPr>
      </w:pPr>
      <w:bookmarkStart w:id="14" w:name="_Toc20534"/>
      <w:r>
        <w:rPr>
          <w:rFonts w:hint="default" w:ascii="Times New Roman" w:hAnsi="Times New Roman" w:cs="Times New Roman"/>
          <w:color w:val="000000" w:themeColor="text1"/>
          <w14:textFill>
            <w14:solidFill>
              <w14:schemeClr w14:val="tx1"/>
            </w14:solidFill>
          </w14:textFill>
        </w:rPr>
        <w:t>3.4 Train-Test Split</w:t>
      </w:r>
      <w:bookmarkEnd w:id="14"/>
    </w:p>
    <w:p w14:paraId="67A84E2C">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The dataset was partitioned using an 80/20 train-test split with a fixed random state (42) to ensure reproducibility. This split provides a sufficiently large training set for ensemble methods while retaining a representative test set for unbiased performance evaluation.</w:t>
      </w:r>
    </w:p>
    <w:p w14:paraId="0C63E4BB">
      <w:pPr>
        <w:pStyle w:val="3"/>
        <w:spacing w:line="360" w:lineRule="auto"/>
        <w:jc w:val="both"/>
        <w:rPr>
          <w:rFonts w:hint="default" w:ascii="Times New Roman" w:hAnsi="Times New Roman" w:cs="Times New Roman"/>
          <w:color w:val="000000" w:themeColor="text1"/>
          <w14:textFill>
            <w14:solidFill>
              <w14:schemeClr w14:val="tx1"/>
            </w14:solidFill>
          </w14:textFill>
        </w:rPr>
      </w:pPr>
      <w:bookmarkStart w:id="15" w:name="_Toc13450"/>
      <w:r>
        <w:rPr>
          <w:rFonts w:hint="default" w:ascii="Times New Roman" w:hAnsi="Times New Roman" w:cs="Times New Roman"/>
          <w:color w:val="000000" w:themeColor="text1"/>
          <w14:textFill>
            <w14:solidFill>
              <w14:schemeClr w14:val="tx1"/>
            </w14:solidFill>
          </w14:textFill>
        </w:rPr>
        <w:t>3.5 Machine Learning Models</w:t>
      </w:r>
      <w:bookmarkEnd w:id="15"/>
    </w:p>
    <w:p w14:paraId="541AAFF9">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Nine regression models from the scikit-learn library were implemented and evaluated:</w:t>
      </w:r>
    </w:p>
    <w:p w14:paraId="4AE006D4">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Linear Regression: Ordinary Least Squares baseline model with no regularization</w:t>
      </w:r>
    </w:p>
    <w:p w14:paraId="105B1BCD">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Ridge Regression (α=1.0): L2-regularized linear model reducing multicollinearity effects</w:t>
      </w:r>
    </w:p>
    <w:p w14:paraId="214DD78D">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Lasso Regression (α=0.1): L1-regularized model promoting feature sparsity</w:t>
      </w:r>
    </w:p>
    <w:p w14:paraId="0224F84A">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ElasticNet (α=0.1, l1_ratio=0.5): Combined L1/L2 regularization for balanced shrinkage</w:t>
      </w:r>
    </w:p>
    <w:p w14:paraId="1A24305A">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Decision Tree: Non-parametric tree-based model capturing non-linear interactions</w:t>
      </w:r>
    </w:p>
    <w:p w14:paraId="610A25C1">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Random Forest (n=100): Ensemble of decision trees using bootstrap aggregating (bagging)</w:t>
      </w:r>
    </w:p>
    <w:p w14:paraId="695D55D0">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Gradient Boosting: Sequential ensemble minimizing prediction errors through boosting</w:t>
      </w:r>
    </w:p>
    <w:p w14:paraId="3B3351C2">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AdaBoost: Adaptive boosting ensemble focused on misclassified samples</w:t>
      </w:r>
    </w:p>
    <w:p w14:paraId="207471E4">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K-Nearest Neighbors (K=5): Instance-based learning using Euclidean distance</w:t>
      </w:r>
    </w:p>
    <w:p w14:paraId="1254A78A">
      <w:pPr>
        <w:pStyle w:val="3"/>
        <w:spacing w:line="360" w:lineRule="auto"/>
        <w:jc w:val="both"/>
        <w:rPr>
          <w:rFonts w:hint="default" w:ascii="Times New Roman" w:hAnsi="Times New Roman" w:cs="Times New Roman"/>
          <w:color w:val="000000" w:themeColor="text1"/>
          <w14:textFill>
            <w14:solidFill>
              <w14:schemeClr w14:val="tx1"/>
            </w14:solidFill>
          </w14:textFill>
        </w:rPr>
      </w:pPr>
      <w:bookmarkStart w:id="16" w:name="_Toc10059"/>
      <w:r>
        <w:rPr>
          <w:rFonts w:hint="default" w:ascii="Times New Roman" w:hAnsi="Times New Roman" w:cs="Times New Roman"/>
          <w:color w:val="000000" w:themeColor="text1"/>
          <w14:textFill>
            <w14:solidFill>
              <w14:schemeClr w14:val="tx1"/>
            </w14:solidFill>
          </w14:textFill>
        </w:rPr>
        <w:t>3.6 Evaluation Metrics</w:t>
      </w:r>
      <w:bookmarkEnd w:id="16"/>
    </w:p>
    <w:p w14:paraId="265A56C2">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All models were evaluated using four standard regression metrics:</w:t>
      </w:r>
    </w:p>
    <w:p w14:paraId="20D68EC6">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Mean Absolute Error (MAE): Average absolute deviation between predicted and actual values; lower is better</w:t>
      </w:r>
    </w:p>
    <w:p w14:paraId="19CAB5E8">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Mean Squared Error (MSE): Average squared deviation, penalizing large errors more heavily; lower is better</w:t>
      </w:r>
    </w:p>
    <w:p w14:paraId="21494C9A">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Root Mean Squared Error (RMSE): Square root of MSE, interpretable in the original unit of CO (mg/m³); lower is better</w:t>
      </w:r>
    </w:p>
    <w:p w14:paraId="0906DB45">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R² Score (Coefficient of Determination): Proportion of variance in CO(GT) explained by the model; higher is better (maximum = 1.0)</w:t>
      </w:r>
    </w:p>
    <w:p w14:paraId="32966A1C">
      <w:pPr>
        <w:pStyle w:val="2"/>
        <w:bidi w:val="0"/>
        <w:rPr>
          <w:rFonts w:hint="default"/>
          <w:color w:val="auto"/>
        </w:rPr>
      </w:pPr>
      <w:bookmarkStart w:id="17" w:name="_Toc1151"/>
      <w:r>
        <w:rPr>
          <w:rFonts w:hint="default"/>
          <w:color w:val="auto"/>
        </w:rPr>
        <w:t>4. Results and Discussion</w:t>
      </w:r>
      <w:bookmarkEnd w:id="17"/>
    </w:p>
    <w:p w14:paraId="2E8A08FB">
      <w:pPr>
        <w:pStyle w:val="3"/>
        <w:spacing w:line="360" w:lineRule="auto"/>
        <w:jc w:val="both"/>
        <w:rPr>
          <w:rFonts w:hint="default" w:ascii="Times New Roman" w:hAnsi="Times New Roman" w:cs="Times New Roman"/>
          <w:color w:val="000000" w:themeColor="text1"/>
          <w14:textFill>
            <w14:solidFill>
              <w14:schemeClr w14:val="tx1"/>
            </w14:solidFill>
          </w14:textFill>
        </w:rPr>
      </w:pPr>
      <w:bookmarkStart w:id="18" w:name="_Toc20075"/>
      <w:r>
        <w:rPr>
          <w:rFonts w:hint="default" w:ascii="Times New Roman" w:hAnsi="Times New Roman" w:cs="Times New Roman"/>
          <w:color w:val="000000" w:themeColor="text1"/>
          <w14:textFill>
            <w14:solidFill>
              <w14:schemeClr w14:val="tx1"/>
            </w14:solidFill>
          </w14:textFill>
        </w:rPr>
        <w:t>4.1 Model Performance Comparison</w:t>
      </w:r>
      <w:bookmarkEnd w:id="18"/>
    </w:p>
    <w:p w14:paraId="07F59E47">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Table 2 presents the complete performance metrics for all nine models evaluated on the held-out test set. Results are sorted to highlight the best-performing models. The row highlighted in green represents the best model.</w:t>
      </w:r>
    </w:p>
    <w:p w14:paraId="31B5FD73">
      <w:pPr>
        <w:spacing w:before="160"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bCs/>
          <w:i/>
          <w:iCs/>
          <w:color w:val="000000" w:themeColor="text1"/>
          <w:sz w:val="22"/>
          <w:szCs w:val="22"/>
          <w14:textFill>
            <w14:solidFill>
              <w14:schemeClr w14:val="tx1"/>
            </w14:solidFill>
          </w14:textFill>
        </w:rPr>
        <w:t>Table 2: Final Model Evaluation Results on UCI Air Quality Test Set</w:t>
      </w:r>
    </w:p>
    <w:tbl>
      <w:tblPr>
        <w:tblStyle w:val="9"/>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580"/>
        <w:gridCol w:w="1580"/>
        <w:gridCol w:w="1580"/>
        <w:gridCol w:w="1580"/>
      </w:tblGrid>
      <w:tr w14:paraId="7104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2E5FA3" w:sz="0" w:space="0"/>
              <w:left w:val="single" w:color="2E5FA3" w:sz="0" w:space="0"/>
              <w:bottom w:val="single" w:color="2E5FA3" w:sz="0" w:space="0"/>
              <w:right w:val="single" w:color="2E5FA3" w:sz="0" w:space="0"/>
            </w:tcBorders>
            <w:shd w:val="clear" w:color="auto" w:fill="auto"/>
            <w:tcMar>
              <w:top w:w="100" w:type="dxa"/>
              <w:left w:w="120" w:type="dxa"/>
              <w:bottom w:w="100" w:type="dxa"/>
              <w:right w:w="120" w:type="dxa"/>
            </w:tcMar>
            <w:vAlign w:val="center"/>
          </w:tcPr>
          <w:p w14:paraId="0955DE28">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Model</w:t>
            </w:r>
          </w:p>
        </w:tc>
        <w:tc>
          <w:tcPr>
            <w:tcW w:w="1580" w:type="dxa"/>
            <w:tcBorders>
              <w:top w:val="single" w:color="2E5FA3" w:sz="0" w:space="0"/>
              <w:left w:val="single" w:color="2E5FA3" w:sz="0" w:space="0"/>
              <w:bottom w:val="single" w:color="2E5FA3" w:sz="0" w:space="0"/>
              <w:right w:val="single" w:color="2E5FA3" w:sz="0" w:space="0"/>
            </w:tcBorders>
            <w:shd w:val="clear" w:color="auto" w:fill="auto"/>
            <w:tcMar>
              <w:top w:w="100" w:type="dxa"/>
              <w:left w:w="120" w:type="dxa"/>
              <w:bottom w:w="100" w:type="dxa"/>
              <w:right w:w="120" w:type="dxa"/>
            </w:tcMar>
            <w:vAlign w:val="center"/>
          </w:tcPr>
          <w:p w14:paraId="2620C815">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MAE</w:t>
            </w:r>
          </w:p>
        </w:tc>
        <w:tc>
          <w:tcPr>
            <w:tcW w:w="1580" w:type="dxa"/>
            <w:tcBorders>
              <w:top w:val="single" w:color="2E5FA3" w:sz="0" w:space="0"/>
              <w:left w:val="single" w:color="2E5FA3" w:sz="0" w:space="0"/>
              <w:bottom w:val="single" w:color="2E5FA3" w:sz="0" w:space="0"/>
              <w:right w:val="single" w:color="2E5FA3" w:sz="0" w:space="0"/>
            </w:tcBorders>
            <w:shd w:val="clear" w:color="auto" w:fill="auto"/>
            <w:tcMar>
              <w:top w:w="100" w:type="dxa"/>
              <w:left w:w="120" w:type="dxa"/>
              <w:bottom w:w="100" w:type="dxa"/>
              <w:right w:w="120" w:type="dxa"/>
            </w:tcMar>
            <w:vAlign w:val="center"/>
          </w:tcPr>
          <w:p w14:paraId="5B48B2AA">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MSE</w:t>
            </w:r>
          </w:p>
        </w:tc>
        <w:tc>
          <w:tcPr>
            <w:tcW w:w="1580" w:type="dxa"/>
            <w:tcBorders>
              <w:top w:val="single" w:color="2E5FA3" w:sz="0" w:space="0"/>
              <w:left w:val="single" w:color="2E5FA3" w:sz="0" w:space="0"/>
              <w:bottom w:val="single" w:color="2E5FA3" w:sz="0" w:space="0"/>
              <w:right w:val="single" w:color="2E5FA3" w:sz="0" w:space="0"/>
            </w:tcBorders>
            <w:shd w:val="clear" w:color="auto" w:fill="auto"/>
            <w:tcMar>
              <w:top w:w="100" w:type="dxa"/>
              <w:left w:w="120" w:type="dxa"/>
              <w:bottom w:w="100" w:type="dxa"/>
              <w:right w:w="120" w:type="dxa"/>
            </w:tcMar>
            <w:vAlign w:val="center"/>
          </w:tcPr>
          <w:p w14:paraId="36FFC2DA">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RMSE</w:t>
            </w:r>
          </w:p>
        </w:tc>
        <w:tc>
          <w:tcPr>
            <w:tcW w:w="1580" w:type="dxa"/>
            <w:tcBorders>
              <w:top w:val="single" w:color="2E5FA3" w:sz="0" w:space="0"/>
              <w:left w:val="single" w:color="2E5FA3" w:sz="0" w:space="0"/>
              <w:bottom w:val="single" w:color="2E5FA3" w:sz="0" w:space="0"/>
              <w:right w:val="single" w:color="2E5FA3" w:sz="0" w:space="0"/>
            </w:tcBorders>
            <w:shd w:val="clear" w:color="auto" w:fill="auto"/>
            <w:tcMar>
              <w:top w:w="100" w:type="dxa"/>
              <w:left w:w="120" w:type="dxa"/>
              <w:bottom w:w="100" w:type="dxa"/>
              <w:right w:w="120" w:type="dxa"/>
            </w:tcMar>
            <w:vAlign w:val="center"/>
          </w:tcPr>
          <w:p w14:paraId="4D91BB3B">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2"/>
                <w:szCs w:val="22"/>
                <w14:textFill>
                  <w14:solidFill>
                    <w14:schemeClr w14:val="tx1"/>
                  </w14:solidFill>
                </w14:textFill>
              </w:rPr>
              <w:t>R² Score</w:t>
            </w:r>
          </w:p>
        </w:tc>
      </w:tr>
      <w:tr w14:paraId="261C8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C056352">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Linear Regression</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169B671">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0.3863</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ED8D1A8">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0.3223</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9F2AAB2">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0.5677</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9F36C14">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0.8264</w:t>
            </w:r>
          </w:p>
        </w:tc>
      </w:tr>
      <w:tr w14:paraId="61CFD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7E9E4CF">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Ridge Regression</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FF25D1B">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0.3864</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976BC66">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0.3223</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0D55E73">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0.5678</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CE0F0B4">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0.8264</w:t>
            </w:r>
          </w:p>
        </w:tc>
      </w:tr>
      <w:tr w14:paraId="5657A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20BDA5E">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Lasso Regression</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5FC8506">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0.3936</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66F5CA4">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0.3395</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1E0B3B3">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0.5827</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19FFAD2">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0.8171</w:t>
            </w:r>
          </w:p>
        </w:tc>
      </w:tr>
      <w:tr w14:paraId="63BE5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F8BD9C4">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ElasticNet</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20ED414">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0.3906</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4222FFD">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0.3321</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8648EE8">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0.5763</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901311F">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0.8211</w:t>
            </w:r>
          </w:p>
        </w:tc>
      </w:tr>
      <w:tr w14:paraId="75FF6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6CC8A44">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Decision Tree</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3749188">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0.3637</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0090109">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0.4250</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59E8AE6">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0.6519</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7FE0491">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0.7711</w:t>
            </w:r>
          </w:p>
        </w:tc>
      </w:tr>
      <w:tr w14:paraId="41544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4D0385CC">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bCs/>
                <w:color w:val="000000" w:themeColor="text1"/>
                <w:sz w:val="22"/>
                <w:szCs w:val="22"/>
                <w14:textFill>
                  <w14:solidFill>
                    <w14:schemeClr w14:val="tx1"/>
                  </w14:solidFill>
                </w14:textFill>
              </w:rPr>
              <w:t>Random Forest</w:t>
            </w:r>
          </w:p>
        </w:tc>
        <w:tc>
          <w:tcPr>
            <w:tcW w:w="158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4A947A8E">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0.2695</w:t>
            </w:r>
          </w:p>
        </w:tc>
        <w:tc>
          <w:tcPr>
            <w:tcW w:w="158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321594B7">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0.1900</w:t>
            </w:r>
          </w:p>
        </w:tc>
        <w:tc>
          <w:tcPr>
            <w:tcW w:w="158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0E526B73">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0.4358</w:t>
            </w:r>
          </w:p>
        </w:tc>
        <w:tc>
          <w:tcPr>
            <w:tcW w:w="158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2F677EAE">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0.8977</w:t>
            </w:r>
          </w:p>
        </w:tc>
      </w:tr>
      <w:tr w14:paraId="23692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CF5DFF5">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Gradient Boosting</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8A7E093">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0.3286</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A65CF33">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0.2342</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F2982EC">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0.4839</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3E58820">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0.8739</w:t>
            </w:r>
          </w:p>
        </w:tc>
      </w:tr>
      <w:tr w14:paraId="3332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FDBA2B">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AdaBoost</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9410967">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0.4996</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F7F0802">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0.4020</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C05EC02">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0.6341</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1BC6FB5">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0.7835</w:t>
            </w:r>
          </w:p>
        </w:tc>
      </w:tr>
      <w:tr w14:paraId="29452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8EA8EA6">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K-Neighbors Regressor</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70FDFDD">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0.3553</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CD3876C">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0.2878</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E6FC1FC">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0.5364</w:t>
            </w:r>
          </w:p>
        </w:tc>
        <w:tc>
          <w:tcPr>
            <w:tcW w:w="1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D0FDFF4">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bCs w:val="0"/>
                <w:color w:val="000000" w:themeColor="text1"/>
                <w:sz w:val="22"/>
                <w:szCs w:val="22"/>
                <w14:textFill>
                  <w14:solidFill>
                    <w14:schemeClr w14:val="tx1"/>
                  </w14:solidFill>
                </w14:textFill>
              </w:rPr>
              <w:t>0.8450</w:t>
            </w:r>
          </w:p>
        </w:tc>
      </w:tr>
    </w:tbl>
    <w:p w14:paraId="34FDA066">
      <w:pPr>
        <w:spacing w:after="200" w:line="360" w:lineRule="auto"/>
        <w:jc w:val="both"/>
        <w:rPr>
          <w:rFonts w:hint="default" w:ascii="Times New Roman" w:hAnsi="Times New Roman" w:cs="Times New Roman"/>
          <w:color w:val="000000" w:themeColor="text1"/>
          <w14:textFill>
            <w14:solidFill>
              <w14:schemeClr w14:val="tx1"/>
            </w14:solidFill>
          </w14:textFill>
        </w:rPr>
      </w:pPr>
    </w:p>
    <w:p w14:paraId="294FD485">
      <w:pPr>
        <w:pStyle w:val="3"/>
        <w:spacing w:line="360" w:lineRule="auto"/>
        <w:jc w:val="both"/>
        <w:rPr>
          <w:rFonts w:hint="default" w:ascii="Times New Roman" w:hAnsi="Times New Roman" w:cs="Times New Roman"/>
          <w:color w:val="000000" w:themeColor="text1"/>
          <w14:textFill>
            <w14:solidFill>
              <w14:schemeClr w14:val="tx1"/>
            </w14:solidFill>
          </w14:textFill>
        </w:rPr>
      </w:pPr>
      <w:bookmarkStart w:id="19" w:name="_Toc1597"/>
      <w:r>
        <w:rPr>
          <w:rFonts w:hint="default" w:ascii="Times New Roman" w:hAnsi="Times New Roman" w:cs="Times New Roman"/>
          <w:color w:val="000000" w:themeColor="text1"/>
          <w14:textFill>
            <w14:solidFill>
              <w14:schemeClr w14:val="tx1"/>
            </w14:solidFill>
          </w14:textFill>
        </w:rPr>
        <w:t>4.2 Analysis of Top Performers</w:t>
      </w:r>
      <w:bookmarkEnd w:id="19"/>
    </w:p>
    <w:p w14:paraId="57338360">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Random Forest emerged as the clear best performer across all four metrics (R² = 0.8977, MAE = 0.2695, RMSE = 0.4358). This is consistent with the broader machine learning literature on tabular data, where ensemble methods typically dominate due to their ability to model complex feature interactions and reduce variance through averaging. The 100-tree ensemble effectively captured the non-linear dependencies between gas sensor readings, atmospheric conditions, and CO concentrations.</w:t>
      </w:r>
    </w:p>
    <w:p w14:paraId="2D36AFFE">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Gradient Boosting achieved the second-highest R² (0.8739) with an RMSE of 0.4839. While boosting algorithms are often competitive with bagging-based methods, the sequential nature of gradient boosting can be more sensitive to noisy sensor data, which may explain the marginal performance gap compared to Random Forest.</w:t>
      </w:r>
    </w:p>
    <w:p w14:paraId="4E3ECA5C">
      <w:pPr>
        <w:numPr>
          <w:ilvl w:val="0"/>
          <w:numId w:val="2"/>
        </w:numPr>
        <w:spacing w:after="160" w:line="360" w:lineRule="auto"/>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Nearest Neighbors achieved a competitive R² of 0.8450, demonstrating that local similarity patterns in the feature space are informative for CO prediction. However, KNN’s O(n) prediction time complexity makes it less suitable for real-time deployment at scale.</w:t>
      </w:r>
    </w:p>
    <w:p w14:paraId="7E8795A9">
      <w:pPr>
        <w:pStyle w:val="3"/>
        <w:spacing w:line="360" w:lineRule="auto"/>
        <w:jc w:val="both"/>
        <w:rPr>
          <w:rFonts w:hint="default" w:ascii="Times New Roman" w:hAnsi="Times New Roman" w:cs="Times New Roman"/>
          <w:color w:val="000000" w:themeColor="text1"/>
          <w14:textFill>
            <w14:solidFill>
              <w14:schemeClr w14:val="tx1"/>
            </w14:solidFill>
          </w14:textFill>
        </w:rPr>
      </w:pPr>
      <w:bookmarkStart w:id="20" w:name="_Toc12150"/>
      <w:r>
        <w:rPr>
          <w:rFonts w:hint="default" w:ascii="Times New Roman" w:hAnsi="Times New Roman" w:cs="Times New Roman"/>
          <w:color w:val="000000" w:themeColor="text1"/>
          <w14:textFill>
            <w14:solidFill>
              <w14:schemeClr w14:val="tx1"/>
            </w14:solidFill>
          </w14:textFill>
        </w:rPr>
        <w:t>4.3 Analysis of Underperforming Models</w:t>
      </w:r>
      <w:bookmarkEnd w:id="20"/>
    </w:p>
    <w:p w14:paraId="51D19796">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AdaBoost produced the weakest performance across all metrics (R² = 0.7835, MAE = 0.4996), suggesting that adaptive boosting is less well-suited for this regression task. AdaBoost’s original design was oriented toward classification problems, and its sensitivity to outliers—particularly the mean-imputed sensor error values—likely contributed to degraded performance.</w:t>
      </w:r>
    </w:p>
    <w:p w14:paraId="19BD0E8A">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The Decision Tree regressor (R² = 0.7711) exhibited the highest MSE (0.4250) despite having a lower MAE (0.3637) than several other models. This discrepancy indicates that the Decision Tree produced occasional large prediction errors, which MSE amplifies due to its quadratic penalty. This variance is addressed in Random Forest through ensemble averaging.</w:t>
      </w:r>
    </w:p>
    <w:p w14:paraId="6B91FD99">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The four linear models (Linear Regression, Ridge, Lasso, ElasticNet) achieved nearly identical performance (R² ≈ 0.82–0.83), confirming that the relationship between features and CO concentration is fundamentally non-linear and cannot be fully captured by linear hypothesis functions, regardless of regularization strategy.</w:t>
      </w:r>
    </w:p>
    <w:p w14:paraId="00EF0B97">
      <w:pPr>
        <w:pStyle w:val="3"/>
        <w:spacing w:line="360" w:lineRule="auto"/>
        <w:jc w:val="both"/>
        <w:rPr>
          <w:rFonts w:hint="default" w:ascii="Times New Roman" w:hAnsi="Times New Roman" w:cs="Times New Roman"/>
          <w:color w:val="000000" w:themeColor="text1"/>
          <w14:textFill>
            <w14:solidFill>
              <w14:schemeClr w14:val="tx1"/>
            </w14:solidFill>
          </w14:textFill>
        </w:rPr>
      </w:pPr>
      <w:bookmarkStart w:id="21" w:name="_Toc19822"/>
      <w:r>
        <w:rPr>
          <w:rFonts w:hint="default" w:ascii="Times New Roman" w:hAnsi="Times New Roman" w:cs="Times New Roman"/>
          <w:color w:val="000000" w:themeColor="text1"/>
          <w14:textFill>
            <w14:solidFill>
              <w14:schemeClr w14:val="tx1"/>
            </w14:solidFill>
          </w14:textFill>
        </w:rPr>
        <w:t>4.4 Best Model Selection and Deployment</w:t>
      </w:r>
      <w:bookmarkEnd w:id="21"/>
    </w:p>
    <w:p w14:paraId="73CC28DD">
      <w:pPr>
        <w:spacing w:after="160" w:line="360" w:lineRule="auto"/>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Based on the evaluation results, the Random Forest Regressor was selected as the production model. The trained model was serialized using joblib and integrated into a Flask web application. The application accepts 15 sensor and temporal input features through a Bootstrap-styled HTML frontend and returns the predicted CO concentration along with a health safety classification (Good, Moderate, Unhealthy). This architecture demonstrates a complete ML-to-production pipeline suitable for real-world environmental monitoring applications.</w:t>
      </w:r>
    </w:p>
    <w:p w14:paraId="1DBFA9CA">
      <w:pPr>
        <w:spacing w:after="160" w:line="360" w:lineRule="auto"/>
        <w:jc w:val="both"/>
        <w:rPr>
          <w:rFonts w:hint="default" w:ascii="Times New Roman" w:hAnsi="Times New Roman" w:eastAsia="Times New Roman" w:cs="Times New Roman"/>
          <w:color w:val="000000" w:themeColor="text1"/>
          <w:sz w:val="24"/>
          <w:szCs w:val="24"/>
          <w14:textFill>
            <w14:solidFill>
              <w14:schemeClr w14:val="tx1"/>
            </w14:solidFill>
          </w14:textFill>
        </w:rPr>
      </w:pPr>
      <w:r>
        <w:drawing>
          <wp:inline distT="0" distB="0" distL="114300" distR="114300">
            <wp:extent cx="5953125" cy="3058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rcRect l="2409" r="1081"/>
                    <a:stretch>
                      <a:fillRect/>
                    </a:stretch>
                  </pic:blipFill>
                  <pic:spPr>
                    <a:xfrm>
                      <a:off x="0" y="0"/>
                      <a:ext cx="5953125" cy="3058795"/>
                    </a:xfrm>
                    <a:prstGeom prst="rect">
                      <a:avLst/>
                    </a:prstGeom>
                    <a:noFill/>
                    <a:ln>
                      <a:noFill/>
                    </a:ln>
                  </pic:spPr>
                </pic:pic>
              </a:graphicData>
            </a:graphic>
          </wp:inline>
        </w:drawing>
      </w:r>
    </w:p>
    <w:p w14:paraId="4755962A">
      <w:pPr>
        <w:pStyle w:val="2"/>
        <w:bidi w:val="0"/>
        <w:outlineLvl w:val="9"/>
        <w:rPr>
          <w:rFonts w:hint="default"/>
          <w:color w:val="auto"/>
        </w:rPr>
      </w:pPr>
    </w:p>
    <w:p w14:paraId="1CE01DA8">
      <w:pPr>
        <w:pStyle w:val="2"/>
        <w:bidi w:val="0"/>
        <w:outlineLvl w:val="9"/>
        <w:rPr>
          <w:rFonts w:hint="default"/>
          <w:color w:val="auto"/>
        </w:rPr>
      </w:pPr>
    </w:p>
    <w:p w14:paraId="745E5578">
      <w:pPr>
        <w:pStyle w:val="2"/>
        <w:bidi w:val="0"/>
        <w:rPr>
          <w:rFonts w:hint="default"/>
          <w:color w:val="auto"/>
        </w:rPr>
      </w:pPr>
      <w:bookmarkStart w:id="22" w:name="_Toc17293"/>
      <w:r>
        <w:rPr>
          <w:rFonts w:hint="default"/>
          <w:color w:val="auto"/>
        </w:rPr>
        <w:t>5. Conclusion</w:t>
      </w:r>
      <w:bookmarkEnd w:id="22"/>
    </w:p>
    <w:p w14:paraId="0CAF70BD">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This study presented a systematic comparative analysis of nine machine learning regression models for air quality forecasting using the UCI Air Quality Dataset. The complete pipeline—from raw data preprocessing through model deployment—provides a reproducible framework for environmental prediction tasks.</w:t>
      </w:r>
    </w:p>
    <w:p w14:paraId="1ED2A1DD">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The key findings of this research are:</w:t>
      </w:r>
    </w:p>
    <w:p w14:paraId="29368ABB">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Random Forest Regressor achieved the best predictive performance with R² = 0.8977 and MAE = 0.2695, outperforming all other models.</w:t>
      </w:r>
    </w:p>
    <w:p w14:paraId="3CE93716">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Ensemble methods (Random Forest, Gradient Boosting) significantly outperformed both linear models and single-tree models, confirming that CO prediction is inherently a non-linear regression problem.</w:t>
      </w:r>
    </w:p>
    <w:p w14:paraId="10AD01A5">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Temporal feature engineering (Hour, Month, DayOfWeek) provided meaningful signals that improved model performance by capturing diurnal and seasonal pollution patterns.</w:t>
      </w:r>
    </w:p>
    <w:p w14:paraId="266D1C47">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AdaBoost and Decision Tree were the weakest performers, suggesting that their architectural assumptions are poorly aligned with the characteristics of environmental sensor data.</w:t>
      </w:r>
    </w:p>
    <w:p w14:paraId="603BD51A">
      <w:pPr>
        <w:pStyle w:val="16"/>
        <w:numPr>
          <w:ilvl w:val="0"/>
          <w:numId w:val="1"/>
        </w:numPr>
        <w:spacing w:after="8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The trained Random Forest model was successfully deployed in a Flask web application, demonstrating practical applicability.</w:t>
      </w:r>
    </w:p>
    <w:p w14:paraId="6020CFBE">
      <w:pPr>
        <w:pStyle w:val="3"/>
        <w:spacing w:line="360" w:lineRule="auto"/>
        <w:jc w:val="both"/>
        <w:rPr>
          <w:rFonts w:hint="default" w:ascii="Times New Roman" w:hAnsi="Times New Roman" w:cs="Times New Roman"/>
          <w:color w:val="000000" w:themeColor="text1"/>
          <w14:textFill>
            <w14:solidFill>
              <w14:schemeClr w14:val="tx1"/>
            </w14:solidFill>
          </w14:textFill>
        </w:rPr>
      </w:pPr>
      <w:bookmarkStart w:id="23" w:name="_Toc23110"/>
      <w:r>
        <w:rPr>
          <w:rFonts w:hint="default" w:ascii="Times New Roman" w:hAnsi="Times New Roman" w:cs="Times New Roman"/>
          <w:color w:val="000000" w:themeColor="text1"/>
          <w14:textFill>
            <w14:solidFill>
              <w14:schemeClr w14:val="tx1"/>
            </w14:solidFill>
          </w14:textFill>
        </w:rPr>
        <w:t>5.1 Limitations</w:t>
      </w:r>
      <w:bookmarkEnd w:id="23"/>
    </w:p>
    <w:p w14:paraId="68D1E450">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This study has several limitations that future work should address. First, mean imputation for sensor errors may introduce bias in heavily corrupted periods; more sophisticated imputation strategies (e.g., KNN imputation, interpolation) could improve data quality. Second, no hyperparameter tuning was performed; systematic optimization using GridSearchCV or Bayesian optimization could further improve model performance. Third, the dataset is limited to a single urban location, and model generalizability to other cities or climatic conditions has not been validated.</w:t>
      </w:r>
    </w:p>
    <w:p w14:paraId="19F27EAA">
      <w:pPr>
        <w:pStyle w:val="3"/>
        <w:spacing w:line="360" w:lineRule="auto"/>
        <w:jc w:val="both"/>
        <w:rPr>
          <w:rFonts w:hint="default" w:ascii="Times New Roman" w:hAnsi="Times New Roman" w:cs="Times New Roman"/>
          <w:color w:val="000000" w:themeColor="text1"/>
          <w14:textFill>
            <w14:solidFill>
              <w14:schemeClr w14:val="tx1"/>
            </w14:solidFill>
          </w14:textFill>
        </w:rPr>
      </w:pPr>
      <w:bookmarkStart w:id="24" w:name="_Toc12105"/>
      <w:r>
        <w:rPr>
          <w:rFonts w:hint="default" w:ascii="Times New Roman" w:hAnsi="Times New Roman" w:cs="Times New Roman"/>
          <w:color w:val="000000" w:themeColor="text1"/>
          <w14:textFill>
            <w14:solidFill>
              <w14:schemeClr w14:val="tx1"/>
            </w14:solidFill>
          </w14:textFill>
        </w:rPr>
        <w:t>5.2 Future Work</w:t>
      </w:r>
      <w:bookmarkEnd w:id="24"/>
    </w:p>
    <w:p w14:paraId="629796E0">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Future research directions include the incorporation of deep learning architectures (LSTM, Transformer) for temporal dependency modeling, cross-city generalization studies, multi-output prediction of multiple pollutants simultaneously, and the integration of real-time meteorological API data to build a continuously updated forecasting system. Explainability tools such as SHAP values could further enhance the interpretability of ensemble model predictions for policymakers.</w:t>
      </w:r>
    </w:p>
    <w:p w14:paraId="131AA561">
      <w:pPr>
        <w:pStyle w:val="2"/>
        <w:bidi w:val="0"/>
        <w:rPr>
          <w:rFonts w:hint="default"/>
          <w:color w:val="auto"/>
        </w:rPr>
      </w:pPr>
      <w:bookmarkStart w:id="25" w:name="_Toc5994"/>
      <w:r>
        <w:rPr>
          <w:rFonts w:hint="default"/>
          <w:color w:val="auto"/>
        </w:rPr>
        <w:t>References</w:t>
      </w:r>
      <w:bookmarkEnd w:id="25"/>
    </w:p>
    <w:p w14:paraId="5491B0BE">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Bai, L., Wang, J., Ma, X., &amp; Lu, H. (2019). Air pollution forecasts: An overview. International Journal of Environmental Research and Public Health, 16(3), 333.</w:t>
      </w:r>
    </w:p>
    <w:p w14:paraId="7A098ABC">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Brauer, M., Amann, M., Burnett, R. T., Cohen, A., Bhutta, Z. A., Balakrishnan, K., ... &amp; Ezzati, M. (2012). Exposure assessment for estimation of the global burden of disease attributable to outdoor air pollution. Environmental Science &amp; Technology, 46(2), 652–660.</w:t>
      </w:r>
    </w:p>
    <w:p w14:paraId="2DC44571">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Chen, L., Gu, H., Yuan, L., Zhang, J., &amp; Huang, J. (2018). Air quality prediction using gradient boosting machines: A case study on urban sensor networks. IEEE Transactions on Sustainable Computing, 3(1), 1–12.</w:t>
      </w:r>
    </w:p>
    <w:p w14:paraId="34216E9C">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De Vito, S., Massera, E., Piga, M., Martinotto, L., &amp; Di Francia, G. (2008). On field calibration of an electronic nose for benzene estimation in an urban pollution monitoring scenario. Sensors and Actuators B: Chemical, 129(2), 750–757.</w:t>
      </w:r>
    </w:p>
    <w:p w14:paraId="0EA20A5A">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Kok, I., Simsek, M. U., &amp; Ozdemir, S. (2017). A deep learning model for air quality prediction in smart cities. In 2017 IEEE International Conference on Big Data (pp. 1983–1990). IEEE.</w:t>
      </w:r>
    </w:p>
    <w:p w14:paraId="65A4FD8D">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Masood, A., &amp; Ahmad, K. (2021). A review on emerging artificial intelligence (AI) techniques for air pollution forecasting: Fundamentals, application and performance. Journal of Cleaner Production, 322, 129072.</w:t>
      </w:r>
    </w:p>
    <w:p w14:paraId="19F50123">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World Health Organization. (2021). WHO global air quality guidelines: Particulate matter (PM2.5 and PM10), ozone, nitrogen dioxide, sulfur dioxide and carbon monoxide. World Health Organization.</w:t>
      </w:r>
    </w:p>
    <w:p w14:paraId="73B4CE55">
      <w:pPr>
        <w:spacing w:after="16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Zhu, S., Xu, Z., Luo, X., Liu, X., Wang, R., &amp; Zhang, H. (2022). Internal combustion engine fault diagnosis based on a hybrid deep neural network combining spatial and temporal features. Machines, 10(7), 584.</w:t>
      </w:r>
    </w:p>
    <w:sectPr>
      <w:headerReference r:id="rId3" w:type="default"/>
      <w:footerReference r:id="rId4" w:type="default"/>
      <w:pgSz w:w="12240" w:h="15840"/>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3F3AE">
    <w:pPr>
      <w:pBdr>
        <w:top w:val="single" w:color="2E5FA3" w:sz="4" w:space="4"/>
      </w:pBdr>
      <w:jc w:val="center"/>
    </w:pPr>
    <w:r>
      <w:rPr>
        <w:rFonts w:ascii="Arial" w:hAnsi="Arial" w:eastAsia="Arial" w:cs="Arial"/>
        <w:color w:val="555555"/>
        <w:sz w:val="18"/>
        <w:szCs w:val="18"/>
      </w:rPr>
      <w:t xml:space="preserve">Page </w:t>
    </w:r>
    <w:r>
      <w:rPr>
        <w:rFonts w:ascii="Arial" w:hAnsi="Arial" w:eastAsia="Arial" w:cs="Arial"/>
        <w:sz w:val="18"/>
        <w:szCs w:val="18"/>
      </w:rPr>
      <w:fldChar w:fldCharType="begin"/>
    </w:r>
    <w:r>
      <w:rPr>
        <w:rFonts w:ascii="Arial" w:hAnsi="Arial" w:eastAsia="Arial" w:cs="Arial"/>
        <w:sz w:val="18"/>
        <w:szCs w:val="18"/>
      </w:rPr>
      <w:instrText xml:space="preserve">PAGE</w:instrText>
    </w:r>
    <w:r>
      <w:rPr>
        <w:rFonts w:ascii="Arial" w:hAnsi="Arial" w:eastAsia="Arial" w:cs="Arial"/>
        <w:sz w:val="18"/>
        <w:szCs w:val="18"/>
      </w:rPr>
      <w:fldChar w:fldCharType="separate"/>
    </w:r>
    <w:r>
      <w:rPr>
        <w:rFonts w:ascii="Arial" w:hAnsi="Arial" w:eastAsia="Arial" w:cs="Arial"/>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A82D9F">
    <w:pPr>
      <w:pBdr>
        <w:bottom w:val="single" w:color="2E5FA3" w:sz="4" w:space="4"/>
      </w:pBdr>
      <w:jc w:val="center"/>
    </w:pPr>
    <w:r>
      <w:rPr>
        <w:rFonts w:ascii="Arial" w:hAnsi="Arial" w:eastAsia="Arial" w:cs="Arial"/>
        <w:color w:val="555555"/>
        <w:sz w:val="18"/>
        <w:szCs w:val="18"/>
      </w:rPr>
      <w:t>Air Quality Forecasting |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378C5ACD"/>
    <w:multiLevelType w:val="singleLevel"/>
    <w:tmpl w:val="378C5ACD"/>
    <w:lvl w:ilvl="0" w:tentative="0">
      <w:start w:val="11"/>
      <w:numFmt w:val="upperLetter"/>
      <w:suff w:val="nothing"/>
      <w:lvlText w:val="%1-"/>
      <w:lvlJc w:val="left"/>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1A042DB"/>
    <w:rsid w:val="73D16210"/>
    <w:rsid w:val="76CA50F1"/>
    <w:rsid w:val="787A79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pBdr>
        <w:bottom w:val="single" w:color="2E5FA3" w:sz="4" w:space="4"/>
      </w:pBdr>
      <w:spacing w:before="360" w:after="160"/>
      <w:outlineLvl w:val="0"/>
    </w:pPr>
    <w:rPr>
      <w:rFonts w:ascii="Times New Roman" w:hAnsi="Times New Roman" w:eastAsia="Times New Roman" w:cs="Times New Roman"/>
      <w:b/>
      <w:bCs/>
      <w:color w:val="1A3A6B"/>
      <w:sz w:val="28"/>
      <w:szCs w:val="28"/>
    </w:rPr>
  </w:style>
  <w:style w:type="paragraph" w:styleId="3">
    <w:name w:val="heading 2"/>
    <w:next w:val="1"/>
    <w:qFormat/>
    <w:uiPriority w:val="0"/>
    <w:pPr>
      <w:spacing w:before="240" w:after="120"/>
      <w:outlineLvl w:val="1"/>
    </w:pPr>
    <w:rPr>
      <w:rFonts w:ascii="Times New Roman" w:hAnsi="Times New Roman" w:eastAsia="Times New Roman" w:cs="Times New Roman"/>
      <w:b/>
      <w:bCs/>
      <w:color w:val="2E5FA3"/>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 w:type="paragraph" w:customStyle="1" w:styleId="19">
    <w:name w:val="WPSOffice手动目录 1"/>
    <w:uiPriority w:val="0"/>
    <w:pPr>
      <w:ind w:leftChars="0"/>
    </w:pPr>
    <w:rPr>
      <w:rFonts w:ascii="Times New Roman" w:hAnsi="Times New Roman" w:eastAsia="Times New Roman" w:cs="Times New Roman"/>
      <w:sz w:val="20"/>
      <w:szCs w:val="20"/>
    </w:rPr>
  </w:style>
  <w:style w:type="paragraph" w:customStyle="1" w:styleId="20">
    <w:name w:val="WPSOffice手动目录 2"/>
    <w:uiPriority w:val="0"/>
    <w:pPr>
      <w:ind w:leftChars="200"/>
    </w:pPr>
    <w:rPr>
      <w:rFonts w:ascii="Times New Roman" w:hAnsi="Times New Roman" w:eastAsia="Times New Roma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970</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2026-05-30T11:55:00Z</dcterms:created>
  <dc:creator>Un-named</dc:creator>
  <cp:lastModifiedBy>Abdulwahab</cp:lastModifiedBy>
  <dcterms:modified xsi:type="dcterms:W3CDTF">2026-05-31T05:40:16Z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2D1E05044DE84559B4B07AF1082DBDC8_12</vt:lpwstr>
  </property>
</Properties>
</file>