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43E88" w14:textId="77777777" w:rsidR="0043128F" w:rsidRPr="00D14795" w:rsidRDefault="0043128F" w:rsidP="00FB0736">
      <w:pPr>
        <w:spacing w:line="480" w:lineRule="auto"/>
        <w:jc w:val="center"/>
        <w:rPr>
          <w:rFonts w:ascii="Times New Roman" w:hAnsi="Times New Roman" w:cs="Times New Roman"/>
          <w:sz w:val="40"/>
          <w:szCs w:val="40"/>
        </w:rPr>
      </w:pPr>
    </w:p>
    <w:p w14:paraId="7E6FA2E5" w14:textId="77777777" w:rsidR="0043128F" w:rsidRPr="00D14795" w:rsidRDefault="0043128F" w:rsidP="00FB0736">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Mustafa Abdullayev</w:t>
      </w:r>
    </w:p>
    <w:p w14:paraId="1BC933F0" w14:textId="181C7221" w:rsidR="0043128F" w:rsidRPr="00D14795" w:rsidRDefault="0043128F" w:rsidP="00FB0736">
      <w:pPr>
        <w:spacing w:line="480" w:lineRule="auto"/>
        <w:jc w:val="center"/>
        <w:rPr>
          <w:rFonts w:ascii="Times New Roman" w:hAnsi="Times New Roman" w:cs="Times New Roman"/>
          <w:sz w:val="40"/>
          <w:szCs w:val="40"/>
        </w:rPr>
      </w:pPr>
      <w:r>
        <w:rPr>
          <w:rFonts w:ascii="Times New Roman" w:hAnsi="Times New Roman" w:cs="Times New Roman"/>
          <w:sz w:val="40"/>
          <w:szCs w:val="40"/>
        </w:rPr>
        <w:t>Keno Game</w:t>
      </w:r>
      <w:r w:rsidRPr="00D14795">
        <w:rPr>
          <w:rFonts w:ascii="Times New Roman" w:hAnsi="Times New Roman" w:cs="Times New Roman"/>
          <w:sz w:val="40"/>
          <w:szCs w:val="40"/>
        </w:rPr>
        <w:t xml:space="preserve"> Project</w:t>
      </w:r>
    </w:p>
    <w:p w14:paraId="10DA44B3" w14:textId="77777777" w:rsidR="0043128F" w:rsidRPr="00D14795" w:rsidRDefault="0043128F" w:rsidP="00FB0736">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AY6010 – Probability Theory and Introductory Statistics</w:t>
      </w:r>
    </w:p>
    <w:p w14:paraId="208A3795" w14:textId="77777777" w:rsidR="0043128F" w:rsidRPr="00D14795" w:rsidRDefault="0043128F" w:rsidP="00FB0736">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Term: Fall 2019</w:t>
      </w:r>
    </w:p>
    <w:p w14:paraId="71831D93" w14:textId="77777777" w:rsidR="0043128F" w:rsidRPr="00D14795" w:rsidRDefault="0043128F" w:rsidP="00FB0736">
      <w:pPr>
        <w:spacing w:line="480" w:lineRule="auto"/>
        <w:jc w:val="center"/>
        <w:rPr>
          <w:rFonts w:ascii="Times New Roman" w:hAnsi="Times New Roman" w:cs="Times New Roman"/>
          <w:sz w:val="40"/>
          <w:szCs w:val="40"/>
        </w:rPr>
      </w:pPr>
      <w:r w:rsidRPr="00D14795">
        <w:rPr>
          <w:rFonts w:ascii="Times New Roman" w:hAnsi="Times New Roman" w:cs="Times New Roman"/>
          <w:sz w:val="40"/>
          <w:szCs w:val="40"/>
        </w:rPr>
        <w:t xml:space="preserve">Instructor: Tom </w:t>
      </w:r>
      <w:proofErr w:type="spellStart"/>
      <w:r w:rsidRPr="00D14795">
        <w:rPr>
          <w:rFonts w:ascii="Times New Roman" w:hAnsi="Times New Roman" w:cs="Times New Roman"/>
          <w:sz w:val="40"/>
          <w:szCs w:val="40"/>
        </w:rPr>
        <w:t>Breur</w:t>
      </w:r>
      <w:proofErr w:type="spellEnd"/>
    </w:p>
    <w:p w14:paraId="4E12976C" w14:textId="781D3C6E" w:rsidR="0043128F" w:rsidRDefault="0043128F" w:rsidP="00FB0736">
      <w:pPr>
        <w:spacing w:line="480" w:lineRule="auto"/>
        <w:jc w:val="center"/>
        <w:rPr>
          <w:rFonts w:ascii="Times New Roman" w:hAnsi="Times New Roman" w:cs="Times New Roman"/>
          <w:sz w:val="40"/>
          <w:szCs w:val="40"/>
        </w:rPr>
      </w:pPr>
      <w:r>
        <w:rPr>
          <w:rFonts w:ascii="Times New Roman" w:hAnsi="Times New Roman" w:cs="Times New Roman"/>
          <w:sz w:val="40"/>
          <w:szCs w:val="40"/>
        </w:rPr>
        <w:t>10</w:t>
      </w:r>
      <w:r w:rsidRPr="00D14795">
        <w:rPr>
          <w:rFonts w:ascii="Times New Roman" w:hAnsi="Times New Roman" w:cs="Times New Roman"/>
          <w:sz w:val="40"/>
          <w:szCs w:val="40"/>
        </w:rPr>
        <w:t>/</w:t>
      </w:r>
      <w:r>
        <w:rPr>
          <w:rFonts w:ascii="Times New Roman" w:hAnsi="Times New Roman" w:cs="Times New Roman"/>
          <w:sz w:val="40"/>
          <w:szCs w:val="40"/>
        </w:rPr>
        <w:t>05</w:t>
      </w:r>
      <w:r w:rsidRPr="00D14795">
        <w:rPr>
          <w:rFonts w:ascii="Times New Roman" w:hAnsi="Times New Roman" w:cs="Times New Roman"/>
          <w:sz w:val="40"/>
          <w:szCs w:val="40"/>
        </w:rPr>
        <w:t>/2019</w:t>
      </w:r>
    </w:p>
    <w:p w14:paraId="14A43BA7" w14:textId="7B913A86" w:rsidR="0043128F" w:rsidRDefault="0043128F" w:rsidP="00FB0736">
      <w:pPr>
        <w:spacing w:line="480" w:lineRule="auto"/>
        <w:jc w:val="center"/>
        <w:rPr>
          <w:rFonts w:ascii="Times New Roman" w:hAnsi="Times New Roman" w:cs="Times New Roman"/>
          <w:sz w:val="40"/>
          <w:szCs w:val="40"/>
        </w:rPr>
      </w:pPr>
    </w:p>
    <w:p w14:paraId="0D7F241D" w14:textId="619922B5" w:rsidR="0043128F" w:rsidRDefault="0043128F" w:rsidP="00FB0736">
      <w:pPr>
        <w:spacing w:line="480" w:lineRule="auto"/>
        <w:jc w:val="center"/>
        <w:rPr>
          <w:rFonts w:ascii="Times New Roman" w:hAnsi="Times New Roman" w:cs="Times New Roman"/>
          <w:sz w:val="40"/>
          <w:szCs w:val="40"/>
        </w:rPr>
      </w:pPr>
    </w:p>
    <w:p w14:paraId="4AD5601B" w14:textId="76D4CA4A" w:rsidR="0043128F" w:rsidRDefault="0043128F" w:rsidP="00FB0736">
      <w:pPr>
        <w:spacing w:line="480" w:lineRule="auto"/>
        <w:jc w:val="center"/>
        <w:rPr>
          <w:rFonts w:ascii="Times New Roman" w:hAnsi="Times New Roman" w:cs="Times New Roman"/>
          <w:sz w:val="40"/>
          <w:szCs w:val="40"/>
        </w:rPr>
      </w:pPr>
    </w:p>
    <w:p w14:paraId="5C617AF5" w14:textId="22B6EF6F" w:rsidR="0043128F" w:rsidRDefault="0043128F" w:rsidP="00FB0736">
      <w:pPr>
        <w:spacing w:line="480" w:lineRule="auto"/>
        <w:jc w:val="center"/>
        <w:rPr>
          <w:rFonts w:ascii="Times New Roman" w:hAnsi="Times New Roman" w:cs="Times New Roman"/>
          <w:sz w:val="40"/>
          <w:szCs w:val="40"/>
        </w:rPr>
      </w:pPr>
    </w:p>
    <w:p w14:paraId="5F0C346A" w14:textId="72439E19" w:rsidR="0043128F" w:rsidRDefault="0043128F" w:rsidP="00FB0736">
      <w:pPr>
        <w:spacing w:line="480" w:lineRule="auto"/>
        <w:jc w:val="center"/>
        <w:rPr>
          <w:rFonts w:ascii="Times New Roman" w:hAnsi="Times New Roman" w:cs="Times New Roman"/>
          <w:sz w:val="40"/>
          <w:szCs w:val="40"/>
        </w:rPr>
      </w:pPr>
    </w:p>
    <w:p w14:paraId="7FAE1020" w14:textId="77777777" w:rsidR="0043128F" w:rsidRPr="00FB0736" w:rsidRDefault="0043128F" w:rsidP="00FB0736">
      <w:pPr>
        <w:spacing w:line="480" w:lineRule="auto"/>
        <w:jc w:val="center"/>
        <w:rPr>
          <w:rFonts w:ascii="Times New Roman" w:hAnsi="Times New Roman" w:cs="Times New Roman"/>
          <w:sz w:val="24"/>
          <w:szCs w:val="24"/>
        </w:rPr>
      </w:pPr>
      <w:r w:rsidRPr="00FB0736">
        <w:rPr>
          <w:rFonts w:ascii="Times New Roman" w:hAnsi="Times New Roman" w:cs="Times New Roman"/>
          <w:sz w:val="24"/>
          <w:szCs w:val="24"/>
        </w:rPr>
        <w:lastRenderedPageBreak/>
        <w:t>Introduction</w:t>
      </w:r>
    </w:p>
    <w:p w14:paraId="53ADA1D2" w14:textId="1B0DE552" w:rsidR="0043128F" w:rsidRPr="00FB0736" w:rsidRDefault="0043128F" w:rsidP="00FB0736">
      <w:pPr>
        <w:spacing w:line="480" w:lineRule="auto"/>
        <w:rPr>
          <w:rFonts w:ascii="Times New Roman" w:hAnsi="Times New Roman" w:cs="Times New Roman"/>
          <w:sz w:val="24"/>
          <w:szCs w:val="24"/>
        </w:rPr>
      </w:pPr>
      <w:r w:rsidRPr="00FB0736">
        <w:rPr>
          <w:rFonts w:ascii="Times New Roman" w:hAnsi="Times New Roman" w:cs="Times New Roman"/>
          <w:sz w:val="24"/>
          <w:szCs w:val="24"/>
        </w:rPr>
        <w:t xml:space="preserve">This is Microsoft Word Report accompanying Microsoft Excel Workbook. In my workbook, I analyzed Keno Game . A sample of Random Numbers was provided by class instructor, Tom </w:t>
      </w:r>
      <w:proofErr w:type="spellStart"/>
      <w:r w:rsidRPr="00FB0736">
        <w:rPr>
          <w:rFonts w:ascii="Times New Roman" w:hAnsi="Times New Roman" w:cs="Times New Roman"/>
          <w:sz w:val="24"/>
          <w:szCs w:val="24"/>
        </w:rPr>
        <w:t>Breur</w:t>
      </w:r>
      <w:proofErr w:type="spellEnd"/>
      <w:r w:rsidRPr="00FB0736">
        <w:rPr>
          <w:rFonts w:ascii="Times New Roman" w:hAnsi="Times New Roman" w:cs="Times New Roman"/>
          <w:sz w:val="24"/>
          <w:szCs w:val="24"/>
        </w:rPr>
        <w:t>. I also created new random numbers according hypergeometric distribution given I the project. There was 2 parts in this project. First one was about creating 1000 sample points according to given hypergeometric distribution and using Excel Simulation to observe how  they behave after certain number of simulations. Secondly, it was about random sampling and Central Limit Theorem. In this part, I randomly generated 30 samples and analyzed them in order to observe assumptions of Central Limit Theorem. Also, I utilized powerful Excel built-in functions and graphs to dive deeper to observe hidden patterns and visually communicate my findings to audience.</w:t>
      </w:r>
    </w:p>
    <w:p w14:paraId="27150BE3" w14:textId="2527B741" w:rsidR="0043128F" w:rsidRPr="00FB0736" w:rsidRDefault="0043128F" w:rsidP="00FB0736">
      <w:pPr>
        <w:spacing w:line="480" w:lineRule="auto"/>
        <w:jc w:val="center"/>
        <w:rPr>
          <w:rFonts w:ascii="Times New Roman" w:hAnsi="Times New Roman" w:cs="Times New Roman"/>
          <w:sz w:val="24"/>
          <w:szCs w:val="24"/>
        </w:rPr>
      </w:pPr>
    </w:p>
    <w:p w14:paraId="2A259D0C" w14:textId="77777777" w:rsidR="0043128F" w:rsidRPr="00FB0736" w:rsidRDefault="0043128F" w:rsidP="00FB0736">
      <w:pPr>
        <w:spacing w:line="480" w:lineRule="auto"/>
        <w:rPr>
          <w:rFonts w:ascii="Times New Roman" w:hAnsi="Times New Roman" w:cs="Times New Roman"/>
          <w:sz w:val="24"/>
          <w:szCs w:val="24"/>
        </w:rPr>
      </w:pPr>
    </w:p>
    <w:p w14:paraId="14A19838" w14:textId="49DBD5C4" w:rsidR="009A490D" w:rsidRPr="00FB0736" w:rsidRDefault="009A490D" w:rsidP="00FB0736">
      <w:pPr>
        <w:spacing w:line="480" w:lineRule="auto"/>
        <w:rPr>
          <w:sz w:val="24"/>
          <w:szCs w:val="24"/>
        </w:rPr>
      </w:pPr>
    </w:p>
    <w:p w14:paraId="11A4AC54" w14:textId="7573CA1C" w:rsidR="0043128F" w:rsidRPr="00FB0736" w:rsidRDefault="0043128F" w:rsidP="00FB0736">
      <w:pPr>
        <w:spacing w:line="480" w:lineRule="auto"/>
        <w:rPr>
          <w:sz w:val="24"/>
          <w:szCs w:val="24"/>
        </w:rPr>
      </w:pPr>
    </w:p>
    <w:p w14:paraId="761D8BD4" w14:textId="668A475D" w:rsidR="0043128F" w:rsidRPr="00FB0736" w:rsidRDefault="0043128F" w:rsidP="00FB0736">
      <w:pPr>
        <w:spacing w:line="480" w:lineRule="auto"/>
        <w:rPr>
          <w:sz w:val="24"/>
          <w:szCs w:val="24"/>
        </w:rPr>
      </w:pPr>
    </w:p>
    <w:p w14:paraId="61E0A4A8" w14:textId="0219B420" w:rsidR="0043128F" w:rsidRPr="00FB0736" w:rsidRDefault="0043128F" w:rsidP="00FB0736">
      <w:pPr>
        <w:spacing w:line="480" w:lineRule="auto"/>
        <w:rPr>
          <w:sz w:val="24"/>
          <w:szCs w:val="24"/>
        </w:rPr>
      </w:pPr>
    </w:p>
    <w:p w14:paraId="2F1FE31A" w14:textId="75582E1E" w:rsidR="0043128F" w:rsidRPr="00FB0736" w:rsidRDefault="0043128F" w:rsidP="00FB0736">
      <w:pPr>
        <w:spacing w:line="480" w:lineRule="auto"/>
        <w:rPr>
          <w:sz w:val="24"/>
          <w:szCs w:val="24"/>
        </w:rPr>
      </w:pPr>
    </w:p>
    <w:p w14:paraId="52EE254A" w14:textId="15197368" w:rsidR="0043128F" w:rsidRPr="00FB0736" w:rsidRDefault="0043128F" w:rsidP="00FB0736">
      <w:pPr>
        <w:spacing w:line="480" w:lineRule="auto"/>
        <w:rPr>
          <w:sz w:val="24"/>
          <w:szCs w:val="24"/>
        </w:rPr>
      </w:pPr>
    </w:p>
    <w:p w14:paraId="0C6D295D" w14:textId="52D87A53" w:rsidR="0043128F" w:rsidRPr="00FB0736" w:rsidRDefault="0043128F" w:rsidP="00FB0736">
      <w:pPr>
        <w:spacing w:line="480" w:lineRule="auto"/>
        <w:rPr>
          <w:sz w:val="24"/>
          <w:szCs w:val="24"/>
        </w:rPr>
      </w:pPr>
    </w:p>
    <w:p w14:paraId="44E6EF6F" w14:textId="77777777" w:rsidR="00FB0736" w:rsidRDefault="00FB0736" w:rsidP="00FB0736">
      <w:pPr>
        <w:spacing w:line="480" w:lineRule="auto"/>
        <w:rPr>
          <w:sz w:val="24"/>
          <w:szCs w:val="24"/>
        </w:rPr>
      </w:pPr>
    </w:p>
    <w:p w14:paraId="664D1AA6" w14:textId="5C8A68E5" w:rsidR="0043128F" w:rsidRPr="00FB0736" w:rsidRDefault="0043128F" w:rsidP="00FB0736">
      <w:pPr>
        <w:spacing w:line="480" w:lineRule="auto"/>
        <w:jc w:val="center"/>
        <w:rPr>
          <w:sz w:val="24"/>
          <w:szCs w:val="24"/>
        </w:rPr>
      </w:pPr>
      <w:r w:rsidRPr="00FB0736">
        <w:rPr>
          <w:sz w:val="24"/>
          <w:szCs w:val="24"/>
        </w:rPr>
        <w:lastRenderedPageBreak/>
        <w:t>First Part</w:t>
      </w:r>
    </w:p>
    <w:p w14:paraId="77FF0C37" w14:textId="39A0F056" w:rsidR="0043128F" w:rsidRPr="00FB0736" w:rsidRDefault="0043128F" w:rsidP="00FB0736">
      <w:pPr>
        <w:spacing w:line="480" w:lineRule="auto"/>
        <w:rPr>
          <w:sz w:val="24"/>
          <w:szCs w:val="24"/>
        </w:rPr>
      </w:pPr>
      <w:r w:rsidRPr="00FB0736">
        <w:rPr>
          <w:sz w:val="24"/>
          <w:szCs w:val="24"/>
        </w:rPr>
        <w:t xml:space="preserve">Rules of Keno Game is fairly simple : one draw 20 numbers from 1 to 20 and then computer generates 20 numbers between 1 and 100. We defined our Random Variable, X , to be number of matches between person and computer choices. I expected that this random variable will follow hypergeometric distribution and then validated it using histogram. </w:t>
      </w:r>
    </w:p>
    <w:p w14:paraId="6E30D660" w14:textId="323AF2F6" w:rsidR="0043128F" w:rsidRDefault="0043128F" w:rsidP="0043128F">
      <w:r>
        <w:rPr>
          <w:noProof/>
        </w:rPr>
        <w:drawing>
          <wp:inline distT="0" distB="0" distL="0" distR="0" wp14:anchorId="2E9026F5" wp14:editId="1F538174">
            <wp:extent cx="5120640" cy="2796540"/>
            <wp:effectExtent l="0" t="0" r="3810" b="3810"/>
            <wp:docPr id="1" name="Chart 1">
              <a:extLst xmlns:a="http://schemas.openxmlformats.org/drawingml/2006/main">
                <a:ext uri="{FF2B5EF4-FFF2-40B4-BE49-F238E27FC236}">
                  <a16:creationId xmlns:a16="http://schemas.microsoft.com/office/drawing/2014/main" id="{1E51213F-F8C1-466C-B494-98ACCA3D6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8788C8" w14:textId="5C972A16" w:rsidR="007755F5" w:rsidRDefault="007755F5" w:rsidP="0043128F"/>
    <w:p w14:paraId="2E366822" w14:textId="7845A788" w:rsidR="007755F5" w:rsidRDefault="007755F5" w:rsidP="0043128F"/>
    <w:p w14:paraId="2338FBAD" w14:textId="788A2E01" w:rsidR="007755F5" w:rsidRDefault="00FB0736" w:rsidP="0043128F">
      <w:r>
        <w:rPr>
          <w:noProof/>
        </w:rPr>
        <w:drawing>
          <wp:inline distT="0" distB="0" distL="0" distR="0" wp14:anchorId="6813D5E5" wp14:editId="6199FC0E">
            <wp:extent cx="5105400" cy="3040380"/>
            <wp:effectExtent l="0" t="0" r="0" b="7620"/>
            <wp:docPr id="2" name="Chart 2">
              <a:extLst xmlns:a="http://schemas.openxmlformats.org/drawingml/2006/main">
                <a:ext uri="{FF2B5EF4-FFF2-40B4-BE49-F238E27FC236}">
                  <a16:creationId xmlns:a16="http://schemas.microsoft.com/office/drawing/2014/main" id="{AA3870D6-FE09-4B25-92D4-14A06436D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D05C6D" w14:textId="0B155C59" w:rsidR="0043128F" w:rsidRDefault="0043128F" w:rsidP="0043128F"/>
    <w:p w14:paraId="23E80CAE" w14:textId="2B8B3624" w:rsidR="007755F5" w:rsidRDefault="007755F5" w:rsidP="00FB0736">
      <w:pPr>
        <w:spacing w:line="480" w:lineRule="auto"/>
        <w:rPr>
          <w:sz w:val="24"/>
          <w:szCs w:val="24"/>
        </w:rPr>
      </w:pPr>
      <w:r w:rsidRPr="00FB0736">
        <w:rPr>
          <w:sz w:val="24"/>
          <w:szCs w:val="24"/>
        </w:rPr>
        <w:lastRenderedPageBreak/>
        <w:t>Expected value of X is 4 and this is very small – it shows that in the long run player will lost money because getting 25% of numbers correctly is very small.</w:t>
      </w:r>
      <w:r w:rsidR="00C8047A">
        <w:rPr>
          <w:sz w:val="24"/>
          <w:szCs w:val="24"/>
        </w:rPr>
        <w:t xml:space="preserve"> Also, this value is theoretical – it means in the long run player would get 4 correct answers. I designated simulation in order to validate that. With the trials of 20,40,60,80,100,200,300, … ,1000 I calculated the means. Indeed, my observation was that experimental mean converged to 4 which is theoretical mean. This validate our assumption and proves that how powerful probability and simulation is.</w:t>
      </w:r>
    </w:p>
    <w:p w14:paraId="16A8D37B" w14:textId="6DB49D68" w:rsidR="002B7C55" w:rsidRPr="00FB0736" w:rsidRDefault="002B7C55" w:rsidP="00FB0736">
      <w:pPr>
        <w:spacing w:line="480" w:lineRule="auto"/>
        <w:rPr>
          <w:sz w:val="24"/>
          <w:szCs w:val="24"/>
        </w:rPr>
      </w:pPr>
      <w:r>
        <w:rPr>
          <w:noProof/>
        </w:rPr>
        <w:drawing>
          <wp:inline distT="0" distB="0" distL="0" distR="0" wp14:anchorId="450789B4" wp14:editId="0383E250">
            <wp:extent cx="5242560" cy="3318510"/>
            <wp:effectExtent l="0" t="0" r="15240" b="15240"/>
            <wp:docPr id="5" name="Chart 5">
              <a:extLst xmlns:a="http://schemas.openxmlformats.org/drawingml/2006/main">
                <a:ext uri="{FF2B5EF4-FFF2-40B4-BE49-F238E27FC236}">
                  <a16:creationId xmlns:a16="http://schemas.microsoft.com/office/drawing/2014/main" id="{E986B47F-FA6F-40FE-ADD4-4C0C87847B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B13FF9" w14:textId="3ECF9B17" w:rsidR="007755F5" w:rsidRPr="00FB0736" w:rsidRDefault="007755F5" w:rsidP="00FB0736">
      <w:pPr>
        <w:spacing w:line="480" w:lineRule="auto"/>
        <w:jc w:val="center"/>
        <w:rPr>
          <w:sz w:val="24"/>
          <w:szCs w:val="24"/>
        </w:rPr>
      </w:pPr>
      <w:r w:rsidRPr="00FB0736">
        <w:rPr>
          <w:sz w:val="24"/>
          <w:szCs w:val="24"/>
        </w:rPr>
        <w:t>Part 2</w:t>
      </w:r>
    </w:p>
    <w:p w14:paraId="3D7DA96E" w14:textId="5F491A94" w:rsidR="007755F5" w:rsidRPr="00FB0736" w:rsidRDefault="007755F5" w:rsidP="00FB0736">
      <w:pPr>
        <w:spacing w:line="480" w:lineRule="auto"/>
        <w:rPr>
          <w:sz w:val="24"/>
          <w:szCs w:val="24"/>
        </w:rPr>
      </w:pPr>
      <w:r w:rsidRPr="00FB0736">
        <w:rPr>
          <w:sz w:val="24"/>
          <w:szCs w:val="24"/>
        </w:rPr>
        <w:t>In this part we examined the assumptions of random sampling and central limit theorem. I had sample of 1000 numbers. With using histogram</w:t>
      </w:r>
      <w:r w:rsidR="00FB0736">
        <w:rPr>
          <w:sz w:val="24"/>
          <w:szCs w:val="24"/>
        </w:rPr>
        <w:t>, we see that</w:t>
      </w:r>
      <w:r w:rsidR="00FB0736" w:rsidRPr="00FB0736">
        <w:rPr>
          <w:sz w:val="24"/>
          <w:szCs w:val="24"/>
        </w:rPr>
        <w:t xml:space="preserve"> this</w:t>
      </w:r>
      <w:r w:rsidRPr="00FB0736">
        <w:rPr>
          <w:sz w:val="24"/>
          <w:szCs w:val="24"/>
        </w:rPr>
        <w:t xml:space="preserve"> population does not follow normal distribution.</w:t>
      </w:r>
    </w:p>
    <w:p w14:paraId="6CEF63CA" w14:textId="6F9C6695" w:rsidR="007755F5" w:rsidRDefault="007755F5" w:rsidP="007755F5">
      <w:r>
        <w:rPr>
          <w:noProof/>
        </w:rPr>
        <w:lastRenderedPageBreak/>
        <w:drawing>
          <wp:inline distT="0" distB="0" distL="0" distR="0" wp14:anchorId="7237FD85" wp14:editId="5768EEC2">
            <wp:extent cx="5326380" cy="2846705"/>
            <wp:effectExtent l="0" t="0" r="7620" b="10795"/>
            <wp:docPr id="3" name="Chart 3">
              <a:extLst xmlns:a="http://schemas.openxmlformats.org/drawingml/2006/main">
                <a:ext uri="{FF2B5EF4-FFF2-40B4-BE49-F238E27FC236}">
                  <a16:creationId xmlns:a16="http://schemas.microsoft.com/office/drawing/2014/main" id="{2D25BD48-3276-450F-ACA6-E7A4A032C4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223F949" w14:textId="1E83FF7A" w:rsidR="007755F5" w:rsidRPr="00FB0736" w:rsidRDefault="007755F5" w:rsidP="00FB0736">
      <w:pPr>
        <w:spacing w:line="480" w:lineRule="auto"/>
        <w:rPr>
          <w:sz w:val="24"/>
          <w:szCs w:val="24"/>
        </w:rPr>
      </w:pPr>
      <w:r w:rsidRPr="00FB0736">
        <w:rPr>
          <w:sz w:val="24"/>
          <w:szCs w:val="24"/>
        </w:rPr>
        <w:t xml:space="preserve">According to Central limit theorem </w:t>
      </w:r>
      <w:r w:rsidR="00FB0736" w:rsidRPr="00FB0736">
        <w:rPr>
          <w:sz w:val="24"/>
          <w:szCs w:val="24"/>
        </w:rPr>
        <w:t>assumptions, even</w:t>
      </w:r>
      <w:r w:rsidRPr="00FB0736">
        <w:rPr>
          <w:sz w:val="24"/>
          <w:szCs w:val="24"/>
        </w:rPr>
        <w:t xml:space="preserve"> underlying population does not follow normal distribution, sample means of sampling distribution would follow normal distribution. I trie</w:t>
      </w:r>
      <w:r w:rsidR="00FB0736" w:rsidRPr="00FB0736">
        <w:rPr>
          <w:sz w:val="24"/>
          <w:szCs w:val="24"/>
        </w:rPr>
        <w:t>d</w:t>
      </w:r>
      <w:r w:rsidRPr="00FB0736">
        <w:rPr>
          <w:sz w:val="24"/>
          <w:szCs w:val="24"/>
        </w:rPr>
        <w:t xml:space="preserve"> to validate this after randomly selecting 30 samples (with 30 sample points) and calculating their means. With excel histogram function we observed that sample means followed approximately normal </w:t>
      </w:r>
      <w:r w:rsidR="00FB0736" w:rsidRPr="00FB0736">
        <w:rPr>
          <w:sz w:val="24"/>
          <w:szCs w:val="24"/>
        </w:rPr>
        <w:t>distribution</w:t>
      </w:r>
      <w:r w:rsidRPr="00FB0736">
        <w:rPr>
          <w:sz w:val="24"/>
          <w:szCs w:val="24"/>
        </w:rPr>
        <w:t xml:space="preserve">. </w:t>
      </w:r>
    </w:p>
    <w:p w14:paraId="2845C49D" w14:textId="77777777" w:rsidR="007755F5" w:rsidRDefault="007755F5" w:rsidP="007755F5">
      <w:r>
        <w:rPr>
          <w:noProof/>
        </w:rPr>
        <w:drawing>
          <wp:inline distT="0" distB="0" distL="0" distR="0" wp14:anchorId="4E5E327D" wp14:editId="0EC3CFF6">
            <wp:extent cx="5437481" cy="2406133"/>
            <wp:effectExtent l="0" t="0" r="11430" b="13335"/>
            <wp:docPr id="4" name="Chart 4">
              <a:extLst xmlns:a="http://schemas.openxmlformats.org/drawingml/2006/main">
                <a:ext uri="{FF2B5EF4-FFF2-40B4-BE49-F238E27FC236}">
                  <a16:creationId xmlns:a16="http://schemas.microsoft.com/office/drawing/2014/main" id="{50F29107-ECCB-40D3-B5AF-075ED92413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E1867B9" w14:textId="402C1217" w:rsidR="007755F5" w:rsidRPr="00FB0736" w:rsidRDefault="007755F5" w:rsidP="00FB0736">
      <w:pPr>
        <w:spacing w:line="480" w:lineRule="auto"/>
        <w:rPr>
          <w:sz w:val="24"/>
          <w:szCs w:val="24"/>
        </w:rPr>
      </w:pPr>
      <w:r w:rsidRPr="00FB0736">
        <w:rPr>
          <w:sz w:val="24"/>
          <w:szCs w:val="24"/>
        </w:rPr>
        <w:t>Here, graph is not perfectly normal. But it looks like normal much more than underlying population. Also</w:t>
      </w:r>
      <w:r w:rsidR="00FB0736" w:rsidRPr="00FB0736">
        <w:rPr>
          <w:sz w:val="24"/>
          <w:szCs w:val="24"/>
        </w:rPr>
        <w:t>,</w:t>
      </w:r>
      <w:r w:rsidRPr="00FB0736">
        <w:rPr>
          <w:sz w:val="24"/>
          <w:szCs w:val="24"/>
        </w:rPr>
        <w:t xml:space="preserve"> </w:t>
      </w:r>
      <w:r w:rsidR="00FB0736">
        <w:rPr>
          <w:sz w:val="24"/>
          <w:szCs w:val="24"/>
        </w:rPr>
        <w:t xml:space="preserve">sample variances converged to population variance. Our number of samples was not too high (30) but this population followed the assumptions of central limit </w:t>
      </w:r>
      <w:r w:rsidR="00FB0736">
        <w:rPr>
          <w:sz w:val="24"/>
          <w:szCs w:val="24"/>
        </w:rPr>
        <w:lastRenderedPageBreak/>
        <w:t>theorem. It signals us that with enough sample sizes, underlying distribution of population does not matter. Sample means of sampling distributions will have normal distribution.</w:t>
      </w:r>
    </w:p>
    <w:p w14:paraId="2102B107" w14:textId="7F4E16D5" w:rsidR="00FB0736" w:rsidRDefault="00FB0736" w:rsidP="007755F5"/>
    <w:p w14:paraId="48EB920A" w14:textId="77777777" w:rsidR="009F6CAF" w:rsidRDefault="009F6CAF" w:rsidP="00FB0736">
      <w:pPr>
        <w:jc w:val="center"/>
        <w:rPr>
          <w:sz w:val="24"/>
          <w:szCs w:val="24"/>
        </w:rPr>
      </w:pPr>
    </w:p>
    <w:p w14:paraId="293F96A8" w14:textId="77777777" w:rsidR="009F6CAF" w:rsidRDefault="009F6CAF" w:rsidP="00FB0736">
      <w:pPr>
        <w:jc w:val="center"/>
        <w:rPr>
          <w:sz w:val="24"/>
          <w:szCs w:val="24"/>
        </w:rPr>
      </w:pPr>
    </w:p>
    <w:p w14:paraId="5B6D921B" w14:textId="77777777" w:rsidR="009F6CAF" w:rsidRDefault="009F6CAF" w:rsidP="00FB0736">
      <w:pPr>
        <w:jc w:val="center"/>
        <w:rPr>
          <w:sz w:val="24"/>
          <w:szCs w:val="24"/>
        </w:rPr>
      </w:pPr>
    </w:p>
    <w:p w14:paraId="0F1299BA" w14:textId="77777777" w:rsidR="009F6CAF" w:rsidRDefault="009F6CAF" w:rsidP="00FB0736">
      <w:pPr>
        <w:jc w:val="center"/>
        <w:rPr>
          <w:sz w:val="24"/>
          <w:szCs w:val="24"/>
        </w:rPr>
      </w:pPr>
    </w:p>
    <w:p w14:paraId="39DEDB7C" w14:textId="77777777" w:rsidR="009F6CAF" w:rsidRDefault="009F6CAF" w:rsidP="00FB0736">
      <w:pPr>
        <w:jc w:val="center"/>
        <w:rPr>
          <w:sz w:val="24"/>
          <w:szCs w:val="24"/>
        </w:rPr>
      </w:pPr>
    </w:p>
    <w:p w14:paraId="7A8E768B" w14:textId="77777777" w:rsidR="009F6CAF" w:rsidRDefault="009F6CAF" w:rsidP="00FB0736">
      <w:pPr>
        <w:jc w:val="center"/>
        <w:rPr>
          <w:sz w:val="24"/>
          <w:szCs w:val="24"/>
        </w:rPr>
      </w:pPr>
    </w:p>
    <w:p w14:paraId="699DD455" w14:textId="77777777" w:rsidR="009F6CAF" w:rsidRDefault="009F6CAF" w:rsidP="00FB0736">
      <w:pPr>
        <w:jc w:val="center"/>
        <w:rPr>
          <w:sz w:val="24"/>
          <w:szCs w:val="24"/>
        </w:rPr>
      </w:pPr>
    </w:p>
    <w:p w14:paraId="5F946617" w14:textId="77777777" w:rsidR="009F6CAF" w:rsidRDefault="009F6CAF" w:rsidP="00FB0736">
      <w:pPr>
        <w:jc w:val="center"/>
        <w:rPr>
          <w:sz w:val="24"/>
          <w:szCs w:val="24"/>
        </w:rPr>
      </w:pPr>
    </w:p>
    <w:p w14:paraId="1216CAF3" w14:textId="77777777" w:rsidR="009F6CAF" w:rsidRDefault="009F6CAF" w:rsidP="00FB0736">
      <w:pPr>
        <w:jc w:val="center"/>
        <w:rPr>
          <w:sz w:val="24"/>
          <w:szCs w:val="24"/>
        </w:rPr>
      </w:pPr>
    </w:p>
    <w:p w14:paraId="03308278" w14:textId="77777777" w:rsidR="009F6CAF" w:rsidRDefault="009F6CAF" w:rsidP="00FB0736">
      <w:pPr>
        <w:jc w:val="center"/>
        <w:rPr>
          <w:sz w:val="24"/>
          <w:szCs w:val="24"/>
        </w:rPr>
      </w:pPr>
    </w:p>
    <w:p w14:paraId="54756FBC" w14:textId="77777777" w:rsidR="009F6CAF" w:rsidRDefault="009F6CAF" w:rsidP="00FB0736">
      <w:pPr>
        <w:jc w:val="center"/>
        <w:rPr>
          <w:sz w:val="24"/>
          <w:szCs w:val="24"/>
        </w:rPr>
      </w:pPr>
    </w:p>
    <w:p w14:paraId="6D50E612" w14:textId="77777777" w:rsidR="002B7C55" w:rsidRDefault="002B7C55" w:rsidP="00FB0736">
      <w:pPr>
        <w:jc w:val="center"/>
        <w:rPr>
          <w:sz w:val="24"/>
          <w:szCs w:val="24"/>
        </w:rPr>
      </w:pPr>
    </w:p>
    <w:p w14:paraId="6796A480" w14:textId="77777777" w:rsidR="002B7C55" w:rsidRDefault="002B7C55" w:rsidP="00FB0736">
      <w:pPr>
        <w:jc w:val="center"/>
        <w:rPr>
          <w:sz w:val="24"/>
          <w:szCs w:val="24"/>
        </w:rPr>
      </w:pPr>
    </w:p>
    <w:p w14:paraId="250FE4AD" w14:textId="77777777" w:rsidR="002B7C55" w:rsidRDefault="002B7C55" w:rsidP="00FB0736">
      <w:pPr>
        <w:jc w:val="center"/>
        <w:rPr>
          <w:sz w:val="24"/>
          <w:szCs w:val="24"/>
        </w:rPr>
      </w:pPr>
    </w:p>
    <w:p w14:paraId="288399BA" w14:textId="77777777" w:rsidR="002B7C55" w:rsidRDefault="002B7C55" w:rsidP="00FB0736">
      <w:pPr>
        <w:jc w:val="center"/>
        <w:rPr>
          <w:sz w:val="24"/>
          <w:szCs w:val="24"/>
        </w:rPr>
      </w:pPr>
    </w:p>
    <w:p w14:paraId="1EF70E3D" w14:textId="77777777" w:rsidR="002B7C55" w:rsidRDefault="002B7C55" w:rsidP="00FB0736">
      <w:pPr>
        <w:jc w:val="center"/>
        <w:rPr>
          <w:sz w:val="24"/>
          <w:szCs w:val="24"/>
        </w:rPr>
      </w:pPr>
    </w:p>
    <w:p w14:paraId="58960924" w14:textId="77777777" w:rsidR="002B7C55" w:rsidRDefault="002B7C55" w:rsidP="00FB0736">
      <w:pPr>
        <w:jc w:val="center"/>
        <w:rPr>
          <w:sz w:val="24"/>
          <w:szCs w:val="24"/>
        </w:rPr>
      </w:pPr>
    </w:p>
    <w:p w14:paraId="33BAEEE6" w14:textId="77777777" w:rsidR="002B7C55" w:rsidRDefault="002B7C55" w:rsidP="00FB0736">
      <w:pPr>
        <w:jc w:val="center"/>
        <w:rPr>
          <w:sz w:val="24"/>
          <w:szCs w:val="24"/>
        </w:rPr>
      </w:pPr>
    </w:p>
    <w:p w14:paraId="33C4743E" w14:textId="77777777" w:rsidR="002B7C55" w:rsidRDefault="002B7C55" w:rsidP="00FB0736">
      <w:pPr>
        <w:jc w:val="center"/>
        <w:rPr>
          <w:sz w:val="24"/>
          <w:szCs w:val="24"/>
        </w:rPr>
      </w:pPr>
    </w:p>
    <w:p w14:paraId="74F0FA02" w14:textId="77777777" w:rsidR="002B7C55" w:rsidRDefault="002B7C55" w:rsidP="00FB0736">
      <w:pPr>
        <w:jc w:val="center"/>
        <w:rPr>
          <w:sz w:val="24"/>
          <w:szCs w:val="24"/>
        </w:rPr>
      </w:pPr>
    </w:p>
    <w:p w14:paraId="2692338A" w14:textId="77777777" w:rsidR="002B7C55" w:rsidRDefault="002B7C55" w:rsidP="00FB0736">
      <w:pPr>
        <w:jc w:val="center"/>
        <w:rPr>
          <w:sz w:val="24"/>
          <w:szCs w:val="24"/>
        </w:rPr>
      </w:pPr>
    </w:p>
    <w:p w14:paraId="335A34F8" w14:textId="77777777" w:rsidR="002B7C55" w:rsidRDefault="002B7C55" w:rsidP="00FB0736">
      <w:pPr>
        <w:jc w:val="center"/>
        <w:rPr>
          <w:sz w:val="24"/>
          <w:szCs w:val="24"/>
        </w:rPr>
      </w:pPr>
    </w:p>
    <w:p w14:paraId="1EB13140" w14:textId="77777777" w:rsidR="002B7C55" w:rsidRDefault="002B7C55" w:rsidP="00FB0736">
      <w:pPr>
        <w:jc w:val="center"/>
        <w:rPr>
          <w:sz w:val="24"/>
          <w:szCs w:val="24"/>
        </w:rPr>
      </w:pPr>
    </w:p>
    <w:p w14:paraId="3B226563" w14:textId="77777777" w:rsidR="002B7C55" w:rsidRDefault="002B7C55" w:rsidP="00FB0736">
      <w:pPr>
        <w:jc w:val="center"/>
        <w:rPr>
          <w:sz w:val="24"/>
          <w:szCs w:val="24"/>
        </w:rPr>
      </w:pPr>
    </w:p>
    <w:p w14:paraId="3F789CFB" w14:textId="77777777" w:rsidR="002B7C55" w:rsidRDefault="002B7C55" w:rsidP="00FB0736">
      <w:pPr>
        <w:jc w:val="center"/>
        <w:rPr>
          <w:sz w:val="24"/>
          <w:szCs w:val="24"/>
        </w:rPr>
      </w:pPr>
    </w:p>
    <w:p w14:paraId="3D955E3E" w14:textId="77777777" w:rsidR="002B7C55" w:rsidRDefault="002B7C55" w:rsidP="00FB0736">
      <w:pPr>
        <w:jc w:val="center"/>
        <w:rPr>
          <w:sz w:val="24"/>
          <w:szCs w:val="24"/>
        </w:rPr>
      </w:pPr>
    </w:p>
    <w:p w14:paraId="71CED98B" w14:textId="112B1A1C" w:rsidR="00FB0736" w:rsidRDefault="00FB0736" w:rsidP="00FB0736">
      <w:pPr>
        <w:jc w:val="center"/>
        <w:rPr>
          <w:sz w:val="24"/>
          <w:szCs w:val="24"/>
        </w:rPr>
      </w:pPr>
      <w:bookmarkStart w:id="0" w:name="_GoBack"/>
      <w:bookmarkEnd w:id="0"/>
      <w:r w:rsidRPr="00FB0736">
        <w:rPr>
          <w:sz w:val="24"/>
          <w:szCs w:val="24"/>
        </w:rPr>
        <w:lastRenderedPageBreak/>
        <w:t>Conclusion</w:t>
      </w:r>
    </w:p>
    <w:p w14:paraId="7099B325" w14:textId="2A8A4F88" w:rsidR="00FB0736" w:rsidRPr="00FB0736" w:rsidRDefault="009F6CAF" w:rsidP="009F6CAF">
      <w:pPr>
        <w:spacing w:line="480" w:lineRule="auto"/>
        <w:rPr>
          <w:sz w:val="24"/>
          <w:szCs w:val="24"/>
        </w:rPr>
      </w:pPr>
      <w:r>
        <w:rPr>
          <w:sz w:val="24"/>
          <w:szCs w:val="24"/>
        </w:rPr>
        <w:t>In this Excel workbook, I analyzed the validity of both probability theory and central limit theorem. In part 1, with the help of excel simulation I demonstrated that in the long run experimental means converge to theoretical expected value. Also, in the second part I used Random Sampling and excel built in function to check validity of central limit theorem. I observed that, even underlying distribution of population is not normal, distribution of sample means of sampling distributions is normal.</w:t>
      </w:r>
    </w:p>
    <w:sectPr w:rsidR="00FB0736" w:rsidRPr="00FB0736" w:rsidSect="0043128F">
      <w:headerReference w:type="default" r:id="rId11"/>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E4CB2" w14:textId="77777777" w:rsidR="007A31B9" w:rsidRDefault="007A31B9" w:rsidP="0043128F">
      <w:pPr>
        <w:spacing w:after="0" w:line="240" w:lineRule="auto"/>
      </w:pPr>
      <w:r>
        <w:separator/>
      </w:r>
    </w:p>
  </w:endnote>
  <w:endnote w:type="continuationSeparator" w:id="0">
    <w:p w14:paraId="1DE731BD" w14:textId="77777777" w:rsidR="007A31B9" w:rsidRDefault="007A31B9" w:rsidP="00431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EA30E" w14:textId="77777777" w:rsidR="007A31B9" w:rsidRDefault="007A31B9" w:rsidP="0043128F">
      <w:pPr>
        <w:spacing w:after="0" w:line="240" w:lineRule="auto"/>
      </w:pPr>
      <w:r>
        <w:separator/>
      </w:r>
    </w:p>
  </w:footnote>
  <w:footnote w:type="continuationSeparator" w:id="0">
    <w:p w14:paraId="60B36A6B" w14:textId="77777777" w:rsidR="007A31B9" w:rsidRDefault="007A31B9" w:rsidP="00431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924831"/>
      <w:docPartObj>
        <w:docPartGallery w:val="Page Numbers (Top of Page)"/>
        <w:docPartUnique/>
      </w:docPartObj>
    </w:sdtPr>
    <w:sdtEndPr>
      <w:rPr>
        <w:noProof/>
      </w:rPr>
    </w:sdtEndPr>
    <w:sdtContent>
      <w:p w14:paraId="29DFE870" w14:textId="1D34E633" w:rsidR="00BB1FD2" w:rsidRDefault="00BB1F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0D74B3" w14:textId="06EB1AD7" w:rsidR="00BB1FD2" w:rsidRDefault="00BB1FD2">
    <w:pPr>
      <w:pStyle w:val="Header"/>
    </w:pPr>
    <w:r>
      <w:t>Keno Game</w:t>
    </w:r>
  </w:p>
  <w:p w14:paraId="04717124" w14:textId="77777777" w:rsidR="00BB1FD2" w:rsidRDefault="00BB1FD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8D"/>
    <w:rsid w:val="00267CAE"/>
    <w:rsid w:val="002B7C55"/>
    <w:rsid w:val="0043128F"/>
    <w:rsid w:val="00597C8D"/>
    <w:rsid w:val="007755F5"/>
    <w:rsid w:val="007A31B9"/>
    <w:rsid w:val="009A490D"/>
    <w:rsid w:val="009F6CAF"/>
    <w:rsid w:val="00B5466F"/>
    <w:rsid w:val="00BB1FD2"/>
    <w:rsid w:val="00C8047A"/>
    <w:rsid w:val="00FB0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E94D"/>
  <w15:chartTrackingRefBased/>
  <w15:docId w15:val="{16AB4E1B-D803-427A-BD9C-43300722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128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12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128F"/>
    <w:rPr>
      <w:lang w:val="en-US"/>
    </w:rPr>
  </w:style>
  <w:style w:type="paragraph" w:styleId="Footer">
    <w:name w:val="footer"/>
    <w:basedOn w:val="Normal"/>
    <w:link w:val="FooterChar"/>
    <w:uiPriority w:val="99"/>
    <w:unhideWhenUsed/>
    <w:rsid w:val="004312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128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chart" Target="charts/chart5.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mla%20Dumen\Desktop\Module%203%20Project_Keno_v1(3)(AutoRecover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mla%20Dumen\Desktop\Module%203%20Project_Keno_v1(3)(AutoRecover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mla%20Dumen\Desktop\Module%203%20Project_Keno_v1(3)(AutoRecover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mla%20Dumen\Desktop\Module%203%20Project_Keno_v1(3)(AutoRecover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Damla%20Dumen\Desktop\Module%203%20Project_Keno_v1(3)(AutoRecover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tr-TR"/>
              <a:t>Probability</a:t>
            </a:r>
            <a:r>
              <a:rPr lang="tr-TR" baseline="0"/>
              <a:t> Distribution of X</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spPr>
            <a:solidFill>
              <a:schemeClr val="accent1">
                <a:alpha val="85000"/>
              </a:schemeClr>
            </a:solidFill>
            <a:ln w="9525" cap="flat" cmpd="sng" algn="ctr">
              <a:solidFill>
                <a:schemeClr val="accent1">
                  <a:lumMod val="75000"/>
                </a:schemeClr>
              </a:solidFill>
              <a:round/>
            </a:ln>
            <a:effectLst/>
            <a:sp3d contourW="9525">
              <a:contourClr>
                <a:schemeClr val="accent1">
                  <a:lumMod val="75000"/>
                </a:schemeClr>
              </a:contourClr>
            </a:sp3d>
          </c:spPr>
          <c:invertIfNegative val="0"/>
          <c:cat>
            <c:numRef>
              <c:f>'Part 1'!$C$2:$C$22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'Part 1'!$D$2:$D$22</c:f>
              <c:numCache>
                <c:formatCode>0.0000</c:formatCode>
                <c:ptCount val="21"/>
                <c:pt idx="0">
                  <c:v>6.5959437128593479E-3</c:v>
                </c:pt>
                <c:pt idx="1">
                  <c:v>4.3252089920389175E-2</c:v>
                </c:pt>
                <c:pt idx="2">
                  <c:v>0.12591939081661677</c:v>
                </c:pt>
                <c:pt idx="3">
                  <c:v>0.21586181282848613</c:v>
                </c:pt>
                <c:pt idx="4">
                  <c:v>0.24368774963840809</c:v>
                </c:pt>
                <c:pt idx="5">
                  <c:v>0.19195096586902302</c:v>
                </c:pt>
                <c:pt idx="6">
                  <c:v>0.10906304878921762</c:v>
                </c:pt>
                <c:pt idx="7">
                  <c:v>4.557858755370299E-2</c:v>
                </c:pt>
                <c:pt idx="8">
                  <c:v>1.4159524442234868E-2</c:v>
                </c:pt>
                <c:pt idx="9">
                  <c:v>3.2833679866051935E-3</c:v>
                </c:pt>
                <c:pt idx="10">
                  <c:v>5.6755360911318322E-4</c:v>
                </c:pt>
                <c:pt idx="11">
                  <c:v>7.2670116403736687E-5</c:v>
                </c:pt>
                <c:pt idx="12">
                  <c:v>6.8128234128503203E-6</c:v>
                </c:pt>
                <c:pt idx="13">
                  <c:v>4.5945279075070895E-7</c:v>
                </c:pt>
                <c:pt idx="14">
                  <c:v>2.1730875238208986E-8</c:v>
                </c:pt>
                <c:pt idx="15">
                  <c:v>6.9538800762268989E-10</c:v>
                </c:pt>
                <c:pt idx="16">
                  <c:v>1.4296628446190173E-11</c:v>
                </c:pt>
                <c:pt idx="17">
                  <c:v>1.747487052246317E-13</c:v>
                </c:pt>
                <c:pt idx="18">
                  <c:v>1.1201840078502024E-15</c:v>
                </c:pt>
                <c:pt idx="19">
                  <c:v>2.9851672427720187E-18</c:v>
                </c:pt>
                <c:pt idx="20">
                  <c:v>1.8657295267325199E-21</c:v>
                </c:pt>
              </c:numCache>
            </c:numRef>
          </c:val>
          <c:extLst>
            <c:ext xmlns:c16="http://schemas.microsoft.com/office/drawing/2014/chart" uri="{C3380CC4-5D6E-409C-BE32-E72D297353CC}">
              <c16:uniqueId val="{00000000-AD94-4E22-AE82-F2B49D318D21}"/>
            </c:ext>
          </c:extLst>
        </c:ser>
        <c:dLbls>
          <c:showLegendKey val="0"/>
          <c:showVal val="0"/>
          <c:showCatName val="0"/>
          <c:showSerName val="0"/>
          <c:showPercent val="0"/>
          <c:showBubbleSize val="0"/>
        </c:dLbls>
        <c:gapWidth val="65"/>
        <c:shape val="box"/>
        <c:axId val="541598216"/>
        <c:axId val="541596248"/>
        <c:axId val="0"/>
      </c:bar3DChart>
      <c:catAx>
        <c:axId val="541598216"/>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1596248"/>
        <c:crosses val="autoZero"/>
        <c:auto val="1"/>
        <c:lblAlgn val="ctr"/>
        <c:lblOffset val="100"/>
        <c:noMultiLvlLbl val="0"/>
      </c:catAx>
      <c:valAx>
        <c:axId val="541596248"/>
        <c:scaling>
          <c:orientation val="minMax"/>
        </c:scaling>
        <c:delete val="0"/>
        <c:axPos val="l"/>
        <c:majorGridlines>
          <c:spPr>
            <a:ln w="9525" cap="flat" cmpd="sng" algn="ctr">
              <a:solidFill>
                <a:schemeClr val="dk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1598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Cumulative Probability Distribution of X</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numRef>
              <c:f>'Part 1'!$C$2:$C$22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cat>
          <c:val>
            <c:numRef>
              <c:f>'Part 1'!$E$2:$E$22</c:f>
              <c:numCache>
                <c:formatCode>0.000</c:formatCode>
                <c:ptCount val="21"/>
                <c:pt idx="0">
                  <c:v>6.5959437128593479E-3</c:v>
                </c:pt>
                <c:pt idx="1">
                  <c:v>4.984803363324853E-2</c:v>
                </c:pt>
                <c:pt idx="2">
                  <c:v>0.17576742444986523</c:v>
                </c:pt>
                <c:pt idx="3">
                  <c:v>0.39162923727835158</c:v>
                </c:pt>
                <c:pt idx="4">
                  <c:v>0.63531698691675942</c:v>
                </c:pt>
                <c:pt idx="5">
                  <c:v>0.82726795278578313</c:v>
                </c:pt>
                <c:pt idx="6">
                  <c:v>0.9363310015750006</c:v>
                </c:pt>
                <c:pt idx="7">
                  <c:v>0.98190958912870363</c:v>
                </c:pt>
                <c:pt idx="8">
                  <c:v>0.99606911357093852</c:v>
                </c:pt>
                <c:pt idx="9">
                  <c:v>0.99935248155754375</c:v>
                </c:pt>
                <c:pt idx="10">
                  <c:v>0.99992003516665695</c:v>
                </c:pt>
                <c:pt idx="11">
                  <c:v>0.99999270528306061</c:v>
                </c:pt>
                <c:pt idx="12">
                  <c:v>0.99999951810647347</c:v>
                </c:pt>
                <c:pt idx="13">
                  <c:v>0.99999997755926429</c:v>
                </c:pt>
                <c:pt idx="14">
                  <c:v>0.9999999992901395</c:v>
                </c:pt>
                <c:pt idx="15">
                  <c:v>0.99999999998552747</c:v>
                </c:pt>
                <c:pt idx="16">
                  <c:v>0.99999999999982414</c:v>
                </c:pt>
                <c:pt idx="17">
                  <c:v>0.99999999999999889</c:v>
                </c:pt>
                <c:pt idx="18">
                  <c:v>1</c:v>
                </c:pt>
                <c:pt idx="19">
                  <c:v>1</c:v>
                </c:pt>
                <c:pt idx="20">
                  <c:v>1</c:v>
                </c:pt>
              </c:numCache>
            </c:numRef>
          </c:val>
          <c:smooth val="0"/>
          <c:extLst>
            <c:ext xmlns:c16="http://schemas.microsoft.com/office/drawing/2014/chart" uri="{C3380CC4-5D6E-409C-BE32-E72D297353CC}">
              <c16:uniqueId val="{00000000-4C28-443F-A5BC-A63DD8831D00}"/>
            </c:ext>
          </c:extLst>
        </c:ser>
        <c:dLbls>
          <c:showLegendKey val="0"/>
          <c:showVal val="0"/>
          <c:showCatName val="0"/>
          <c:showSerName val="0"/>
          <c:showPercent val="0"/>
          <c:showBubbleSize val="0"/>
        </c:dLbls>
        <c:smooth val="0"/>
        <c:axId val="583007664"/>
        <c:axId val="583005368"/>
      </c:lineChart>
      <c:catAx>
        <c:axId val="5830076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005368"/>
        <c:crosses val="autoZero"/>
        <c:auto val="1"/>
        <c:lblAlgn val="ctr"/>
        <c:lblOffset val="100"/>
        <c:noMultiLvlLbl val="0"/>
      </c:catAx>
      <c:valAx>
        <c:axId val="58300536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0076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Experimental</a:t>
            </a:r>
            <a:r>
              <a:rPr lang="tr-TR" baseline="0"/>
              <a:t> mean vs theoretical mean after simulations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'Part 1'!$Q$1</c:f>
              <c:strCache>
                <c:ptCount val="1"/>
                <c:pt idx="0">
                  <c:v>experimental mean</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'Part 1'!$P$2:$P$15</c:f>
              <c:numCache>
                <c:formatCode>General</c:formatCode>
                <c:ptCount val="14"/>
                <c:pt idx="0">
                  <c:v>20</c:v>
                </c:pt>
                <c:pt idx="1">
                  <c:v>40</c:v>
                </c:pt>
                <c:pt idx="2">
                  <c:v>60</c:v>
                </c:pt>
                <c:pt idx="3">
                  <c:v>80</c:v>
                </c:pt>
                <c:pt idx="4">
                  <c:v>100</c:v>
                </c:pt>
                <c:pt idx="5">
                  <c:v>200</c:v>
                </c:pt>
                <c:pt idx="6">
                  <c:v>300</c:v>
                </c:pt>
                <c:pt idx="7">
                  <c:v>400</c:v>
                </c:pt>
                <c:pt idx="8">
                  <c:v>500</c:v>
                </c:pt>
                <c:pt idx="9">
                  <c:v>600</c:v>
                </c:pt>
                <c:pt idx="10">
                  <c:v>700</c:v>
                </c:pt>
                <c:pt idx="11">
                  <c:v>800</c:v>
                </c:pt>
                <c:pt idx="12">
                  <c:v>900</c:v>
                </c:pt>
                <c:pt idx="13">
                  <c:v>1000</c:v>
                </c:pt>
              </c:numCache>
            </c:numRef>
          </c:xVal>
          <c:yVal>
            <c:numRef>
              <c:f>'Part 1'!$Q$2:$Q$15</c:f>
              <c:numCache>
                <c:formatCode>_-* #,##0.000_-;\-* #,##0.000_-;_-* "-"??_-;_-@_-</c:formatCode>
                <c:ptCount val="14"/>
                <c:pt idx="0">
                  <c:v>3.0186860524127486</c:v>
                </c:pt>
                <c:pt idx="1">
                  <c:v>3.9638867390869343</c:v>
                </c:pt>
                <c:pt idx="2">
                  <c:v>3.6743869380904601</c:v>
                </c:pt>
                <c:pt idx="3">
                  <c:v>3.9638867390869343</c:v>
                </c:pt>
                <c:pt idx="4">
                  <c:v>3.9638867390869335</c:v>
                </c:pt>
                <c:pt idx="5">
                  <c:v>3.9638867390869335</c:v>
                </c:pt>
                <c:pt idx="6">
                  <c:v>3.9934370509663792</c:v>
                </c:pt>
                <c:pt idx="7">
                  <c:v>3.9934370509663788</c:v>
                </c:pt>
                <c:pt idx="8">
                  <c:v>3.9934370509663784</c:v>
                </c:pt>
                <c:pt idx="9">
                  <c:v>3.9934370509663784</c:v>
                </c:pt>
                <c:pt idx="10">
                  <c:v>3.9934370509663815</c:v>
                </c:pt>
                <c:pt idx="11">
                  <c:v>3.993437050966381</c:v>
                </c:pt>
                <c:pt idx="12">
                  <c:v>3.9934370509663824</c:v>
                </c:pt>
                <c:pt idx="13">
                  <c:v>3.9638867390869374</c:v>
                </c:pt>
              </c:numCache>
            </c:numRef>
          </c:yVal>
          <c:smooth val="1"/>
          <c:extLst>
            <c:ext xmlns:c16="http://schemas.microsoft.com/office/drawing/2014/chart" uri="{C3380CC4-5D6E-409C-BE32-E72D297353CC}">
              <c16:uniqueId val="{00000000-5688-4AB0-A5C3-BD5BED98BFB8}"/>
            </c:ext>
          </c:extLst>
        </c:ser>
        <c:ser>
          <c:idx val="1"/>
          <c:order val="1"/>
          <c:tx>
            <c:strRef>
              <c:f>'Part 1'!$R$1</c:f>
              <c:strCache>
                <c:ptCount val="1"/>
                <c:pt idx="0">
                  <c:v>The Theoretical Mean of X</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'Part 1'!$P$2:$P$15</c:f>
              <c:numCache>
                <c:formatCode>General</c:formatCode>
                <c:ptCount val="14"/>
                <c:pt idx="0">
                  <c:v>20</c:v>
                </c:pt>
                <c:pt idx="1">
                  <c:v>40</c:v>
                </c:pt>
                <c:pt idx="2">
                  <c:v>60</c:v>
                </c:pt>
                <c:pt idx="3">
                  <c:v>80</c:v>
                </c:pt>
                <c:pt idx="4">
                  <c:v>100</c:v>
                </c:pt>
                <c:pt idx="5">
                  <c:v>200</c:v>
                </c:pt>
                <c:pt idx="6">
                  <c:v>300</c:v>
                </c:pt>
                <c:pt idx="7">
                  <c:v>400</c:v>
                </c:pt>
                <c:pt idx="8">
                  <c:v>500</c:v>
                </c:pt>
                <c:pt idx="9">
                  <c:v>600</c:v>
                </c:pt>
                <c:pt idx="10">
                  <c:v>700</c:v>
                </c:pt>
                <c:pt idx="11">
                  <c:v>800</c:v>
                </c:pt>
                <c:pt idx="12">
                  <c:v>900</c:v>
                </c:pt>
                <c:pt idx="13">
                  <c:v>1000</c:v>
                </c:pt>
              </c:numCache>
            </c:numRef>
          </c:xVal>
          <c:yVal>
            <c:numRef>
              <c:f>'Part 1'!$R$2:$R$15</c:f>
              <c:numCache>
                <c:formatCode>General</c:formatCode>
                <c:ptCount val="14"/>
                <c:pt idx="0">
                  <c:v>4</c:v>
                </c:pt>
                <c:pt idx="1">
                  <c:v>4</c:v>
                </c:pt>
                <c:pt idx="2">
                  <c:v>4</c:v>
                </c:pt>
                <c:pt idx="3">
                  <c:v>4</c:v>
                </c:pt>
                <c:pt idx="4">
                  <c:v>4</c:v>
                </c:pt>
                <c:pt idx="5">
                  <c:v>4</c:v>
                </c:pt>
                <c:pt idx="6">
                  <c:v>4</c:v>
                </c:pt>
                <c:pt idx="7">
                  <c:v>4</c:v>
                </c:pt>
                <c:pt idx="8">
                  <c:v>4</c:v>
                </c:pt>
                <c:pt idx="9">
                  <c:v>4</c:v>
                </c:pt>
                <c:pt idx="10">
                  <c:v>4</c:v>
                </c:pt>
                <c:pt idx="11">
                  <c:v>4</c:v>
                </c:pt>
                <c:pt idx="12">
                  <c:v>4</c:v>
                </c:pt>
                <c:pt idx="13">
                  <c:v>4</c:v>
                </c:pt>
              </c:numCache>
            </c:numRef>
          </c:yVal>
          <c:smooth val="1"/>
          <c:extLst>
            <c:ext xmlns:c16="http://schemas.microsoft.com/office/drawing/2014/chart" uri="{C3380CC4-5D6E-409C-BE32-E72D297353CC}">
              <c16:uniqueId val="{00000001-5688-4AB0-A5C3-BD5BED98BFB8}"/>
            </c:ext>
          </c:extLst>
        </c:ser>
        <c:dLbls>
          <c:showLegendKey val="0"/>
          <c:showVal val="0"/>
          <c:showCatName val="0"/>
          <c:showSerName val="0"/>
          <c:showPercent val="0"/>
          <c:showBubbleSize val="0"/>
        </c:dLbls>
        <c:axId val="558286032"/>
        <c:axId val="399005000"/>
      </c:scatterChart>
      <c:valAx>
        <c:axId val="55828603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005000"/>
        <c:crosses val="autoZero"/>
        <c:crossBetween val="midCat"/>
      </c:valAx>
      <c:valAx>
        <c:axId val="399005000"/>
        <c:scaling>
          <c:orientation val="minMax"/>
          <c:max val="4.2"/>
          <c:min val="3"/>
        </c:scaling>
        <c:delete val="0"/>
        <c:axPos val="l"/>
        <c:majorGridlines>
          <c:spPr>
            <a:ln w="9525" cap="flat" cmpd="sng" algn="ctr">
              <a:solidFill>
                <a:schemeClr val="tx1">
                  <a:lumMod val="15000"/>
                  <a:lumOff val="85000"/>
                </a:schemeClr>
              </a:solidFill>
              <a:round/>
            </a:ln>
            <a:effectLst/>
          </c:spPr>
        </c:majorGridlines>
        <c:numFmt formatCode="_-* #,##0.000_-;\-* #,##0.000_-;_-*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286032"/>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tr-TR"/>
              <a:t>Relative frquency distribution of X</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1"/>
          <c:order val="0"/>
          <c:tx>
            <c:v>Relative frequency</c:v>
          </c:tx>
          <c:spPr>
            <a:solidFill>
              <a:srgbClr val="0070C0"/>
            </a:solidFill>
            <a:ln w="9525" cap="flat" cmpd="sng" algn="ctr">
              <a:solidFill>
                <a:schemeClr val="accent1"/>
              </a:solidFill>
              <a:round/>
            </a:ln>
            <a:effectLst/>
          </c:spPr>
          <c:invertIfNegative val="0"/>
          <c:cat>
            <c:strRef>
              <c:f>'Part 2'!$G$10:$G$19</c:f>
              <c:strCache>
                <c:ptCount val="10"/>
                <c:pt idx="0">
                  <c:v>0-10</c:v>
                </c:pt>
                <c:pt idx="1">
                  <c:v>11.-20</c:v>
                </c:pt>
                <c:pt idx="2">
                  <c:v>21-30</c:v>
                </c:pt>
                <c:pt idx="3">
                  <c:v>31-40</c:v>
                </c:pt>
                <c:pt idx="4">
                  <c:v>41-50</c:v>
                </c:pt>
                <c:pt idx="5">
                  <c:v>51-60</c:v>
                </c:pt>
                <c:pt idx="6">
                  <c:v>61-70</c:v>
                </c:pt>
                <c:pt idx="7">
                  <c:v>71-80</c:v>
                </c:pt>
                <c:pt idx="8">
                  <c:v>81-90</c:v>
                </c:pt>
                <c:pt idx="9">
                  <c:v>91-100</c:v>
                </c:pt>
              </c:strCache>
            </c:strRef>
          </c:cat>
          <c:val>
            <c:numRef>
              <c:f>'Part 2'!$I$10:$I$19</c:f>
              <c:numCache>
                <c:formatCode>0%</c:formatCode>
                <c:ptCount val="10"/>
                <c:pt idx="0">
                  <c:v>0.32900000000000001</c:v>
                </c:pt>
                <c:pt idx="1">
                  <c:v>0.185</c:v>
                </c:pt>
                <c:pt idx="2">
                  <c:v>0</c:v>
                </c:pt>
                <c:pt idx="3">
                  <c:v>0</c:v>
                </c:pt>
                <c:pt idx="4">
                  <c:v>0</c:v>
                </c:pt>
                <c:pt idx="5">
                  <c:v>0</c:v>
                </c:pt>
                <c:pt idx="6">
                  <c:v>7.0000000000000001E-3</c:v>
                </c:pt>
                <c:pt idx="7">
                  <c:v>4.4999999999999998E-2</c:v>
                </c:pt>
                <c:pt idx="8">
                  <c:v>0.16600000000000001</c:v>
                </c:pt>
                <c:pt idx="9">
                  <c:v>0.26800000000000002</c:v>
                </c:pt>
              </c:numCache>
            </c:numRef>
          </c:val>
          <c:extLst>
            <c:ext xmlns:c16="http://schemas.microsoft.com/office/drawing/2014/chart" uri="{C3380CC4-5D6E-409C-BE32-E72D297353CC}">
              <c16:uniqueId val="{00000000-5DA5-433A-8628-B213680D0D3F}"/>
            </c:ext>
          </c:extLst>
        </c:ser>
        <c:dLbls>
          <c:showLegendKey val="0"/>
          <c:showVal val="0"/>
          <c:showCatName val="0"/>
          <c:showSerName val="0"/>
          <c:showPercent val="0"/>
          <c:showBubbleSize val="0"/>
        </c:dLbls>
        <c:gapWidth val="100"/>
        <c:overlap val="-24"/>
        <c:axId val="610833784"/>
        <c:axId val="610831160"/>
      </c:barChart>
      <c:catAx>
        <c:axId val="61083378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tr-TR" baseline="0"/>
                  <a:t>X values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10831160"/>
        <c:crosses val="autoZero"/>
        <c:auto val="1"/>
        <c:lblAlgn val="ctr"/>
        <c:lblOffset val="100"/>
        <c:noMultiLvlLbl val="0"/>
      </c:catAx>
      <c:valAx>
        <c:axId val="610831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r>
                  <a:rPr lang="en-GB"/>
                  <a:t>Frequency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50000"/>
                      <a:lumOff val="50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10833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Relative</a:t>
            </a:r>
            <a:r>
              <a:rPr lang="tr-TR" baseline="0"/>
              <a:t> frequency of</a:t>
            </a:r>
            <a:r>
              <a:rPr lang="en-GB" baseline="0"/>
              <a:t> sample</a:t>
            </a:r>
            <a:r>
              <a:rPr lang="tr-TR" baseline="0"/>
              <a:t> means</a:t>
            </a:r>
            <a:endParaRPr lang="en-GB"/>
          </a:p>
        </c:rich>
      </c:tx>
      <c:overlay val="0"/>
    </c:title>
    <c:autoTitleDeleted val="0"/>
    <c:plotArea>
      <c:layout/>
      <c:barChart>
        <c:barDir val="col"/>
        <c:grouping val="clustered"/>
        <c:varyColors val="0"/>
        <c:ser>
          <c:idx val="1"/>
          <c:order val="0"/>
          <c:tx>
            <c:v>relative frequency</c:v>
          </c:tx>
          <c:invertIfNegative val="0"/>
          <c:cat>
            <c:strRef>
              <c:f>'Part 2'!$G$29:$G$38</c:f>
              <c:strCache>
                <c:ptCount val="10"/>
                <c:pt idx="0">
                  <c:v>40-42</c:v>
                </c:pt>
                <c:pt idx="1">
                  <c:v>42-44</c:v>
                </c:pt>
                <c:pt idx="2">
                  <c:v>44-46</c:v>
                </c:pt>
                <c:pt idx="3">
                  <c:v>46-48</c:v>
                </c:pt>
                <c:pt idx="4">
                  <c:v>48-50</c:v>
                </c:pt>
                <c:pt idx="5">
                  <c:v>50-52</c:v>
                </c:pt>
                <c:pt idx="6">
                  <c:v>52-54</c:v>
                </c:pt>
                <c:pt idx="7">
                  <c:v>56</c:v>
                </c:pt>
                <c:pt idx="8">
                  <c:v>58</c:v>
                </c:pt>
                <c:pt idx="9">
                  <c:v>More</c:v>
                </c:pt>
              </c:strCache>
            </c:strRef>
          </c:cat>
          <c:val>
            <c:numRef>
              <c:f>'Part 2'!$I$29:$I$38</c:f>
              <c:numCache>
                <c:formatCode>0%</c:formatCode>
                <c:ptCount val="10"/>
                <c:pt idx="0">
                  <c:v>3.3333333333333333E-2</c:v>
                </c:pt>
                <c:pt idx="1">
                  <c:v>0.1</c:v>
                </c:pt>
                <c:pt idx="2">
                  <c:v>6.6666666666666666E-2</c:v>
                </c:pt>
                <c:pt idx="3">
                  <c:v>0.1</c:v>
                </c:pt>
                <c:pt idx="4">
                  <c:v>0.16666666666666666</c:v>
                </c:pt>
                <c:pt idx="5">
                  <c:v>0.13333333333333333</c:v>
                </c:pt>
                <c:pt idx="6">
                  <c:v>0.13333333333333333</c:v>
                </c:pt>
                <c:pt idx="7">
                  <c:v>0.13333333333333333</c:v>
                </c:pt>
                <c:pt idx="8">
                  <c:v>6.6666666666666666E-2</c:v>
                </c:pt>
                <c:pt idx="9">
                  <c:v>3.3333333333333333E-2</c:v>
                </c:pt>
              </c:numCache>
            </c:numRef>
          </c:val>
          <c:extLst>
            <c:ext xmlns:c16="http://schemas.microsoft.com/office/drawing/2014/chart" uri="{C3380CC4-5D6E-409C-BE32-E72D297353CC}">
              <c16:uniqueId val="{00000000-302C-42D7-9E79-356D47C8684B}"/>
            </c:ext>
          </c:extLst>
        </c:ser>
        <c:dLbls>
          <c:showLegendKey val="0"/>
          <c:showVal val="0"/>
          <c:showCatName val="0"/>
          <c:showSerName val="0"/>
          <c:showPercent val="0"/>
          <c:showBubbleSize val="0"/>
        </c:dLbls>
        <c:gapWidth val="150"/>
        <c:axId val="409938096"/>
        <c:axId val="404436144"/>
      </c:barChart>
      <c:catAx>
        <c:axId val="409938096"/>
        <c:scaling>
          <c:orientation val="minMax"/>
        </c:scaling>
        <c:delete val="0"/>
        <c:axPos val="b"/>
        <c:title>
          <c:tx>
            <c:rich>
              <a:bodyPr/>
              <a:lstStyle/>
              <a:p>
                <a:pPr>
                  <a:defRPr/>
                </a:pPr>
                <a:r>
                  <a:rPr lang="tr-TR"/>
                  <a:t>sample</a:t>
                </a:r>
                <a:r>
                  <a:rPr lang="tr-TR" baseline="0"/>
                  <a:t> averages</a:t>
                </a:r>
                <a:endParaRPr lang="en-GB"/>
              </a:p>
            </c:rich>
          </c:tx>
          <c:overlay val="0"/>
        </c:title>
        <c:numFmt formatCode="General" sourceLinked="1"/>
        <c:majorTickMark val="out"/>
        <c:minorTickMark val="none"/>
        <c:tickLblPos val="nextTo"/>
        <c:crossAx val="404436144"/>
        <c:crosses val="autoZero"/>
        <c:auto val="1"/>
        <c:lblAlgn val="ctr"/>
        <c:lblOffset val="100"/>
        <c:noMultiLvlLbl val="0"/>
      </c:catAx>
      <c:valAx>
        <c:axId val="404436144"/>
        <c:scaling>
          <c:orientation val="minMax"/>
        </c:scaling>
        <c:delete val="0"/>
        <c:axPos val="l"/>
        <c:title>
          <c:tx>
            <c:rich>
              <a:bodyPr/>
              <a:lstStyle/>
              <a:p>
                <a:pPr>
                  <a:defRPr/>
                </a:pPr>
                <a:r>
                  <a:rPr lang="en-GB"/>
                  <a:t>Frequency</a:t>
                </a:r>
              </a:p>
            </c:rich>
          </c:tx>
          <c:overlay val="0"/>
        </c:title>
        <c:numFmt formatCode="0%" sourceLinked="1"/>
        <c:majorTickMark val="out"/>
        <c:minorTickMark val="none"/>
        <c:tickLblPos val="nextTo"/>
        <c:crossAx val="409938096"/>
        <c:crosses val="autoZero"/>
        <c:crossBetween val="between"/>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Dümen</dc:creator>
  <cp:keywords/>
  <dc:description/>
  <cp:lastModifiedBy>Damla Dümen</cp:lastModifiedBy>
  <cp:revision>2</cp:revision>
  <dcterms:created xsi:type="dcterms:W3CDTF">2019-10-06T22:09:00Z</dcterms:created>
  <dcterms:modified xsi:type="dcterms:W3CDTF">2019-10-07T02:16:00Z</dcterms:modified>
</cp:coreProperties>
</file>