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48E98" w14:textId="77777777" w:rsidR="00D87BCE" w:rsidRPr="00D14795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14795">
        <w:rPr>
          <w:rFonts w:ascii="Times New Roman" w:hAnsi="Times New Roman" w:cs="Times New Roman"/>
          <w:sz w:val="40"/>
          <w:szCs w:val="40"/>
        </w:rPr>
        <w:t>Mustafa Abdullayev</w:t>
      </w:r>
    </w:p>
    <w:p w14:paraId="084F5EEC" w14:textId="4F62E50B" w:rsidR="00D87BCE" w:rsidRPr="00D14795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USA Migration Project</w:t>
      </w:r>
    </w:p>
    <w:p w14:paraId="67F94764" w14:textId="77777777" w:rsidR="00D87BCE" w:rsidRPr="00D14795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14795">
        <w:rPr>
          <w:rFonts w:ascii="Times New Roman" w:hAnsi="Times New Roman" w:cs="Times New Roman"/>
          <w:sz w:val="40"/>
          <w:szCs w:val="40"/>
        </w:rPr>
        <w:t>AY6010 – Probability Theory and Introductory Statistics</w:t>
      </w:r>
    </w:p>
    <w:p w14:paraId="6134C85A" w14:textId="77777777" w:rsidR="00D87BCE" w:rsidRPr="00D14795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14795">
        <w:rPr>
          <w:rFonts w:ascii="Times New Roman" w:hAnsi="Times New Roman" w:cs="Times New Roman"/>
          <w:sz w:val="40"/>
          <w:szCs w:val="40"/>
        </w:rPr>
        <w:t>Term: Fall 2019</w:t>
      </w:r>
    </w:p>
    <w:p w14:paraId="40F71CA8" w14:textId="77777777" w:rsidR="00D87BCE" w:rsidRPr="00D14795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14795">
        <w:rPr>
          <w:rFonts w:ascii="Times New Roman" w:hAnsi="Times New Roman" w:cs="Times New Roman"/>
          <w:sz w:val="40"/>
          <w:szCs w:val="40"/>
        </w:rPr>
        <w:t>Instructor: Tom Breur</w:t>
      </w:r>
    </w:p>
    <w:p w14:paraId="63132B73" w14:textId="0480C440" w:rsidR="00D87BCE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</w:t>
      </w:r>
      <w:r w:rsidRPr="00D14795">
        <w:rPr>
          <w:rFonts w:ascii="Times New Roman" w:hAnsi="Times New Roman" w:cs="Times New Roman"/>
          <w:sz w:val="40"/>
          <w:szCs w:val="40"/>
        </w:rPr>
        <w:t>/</w:t>
      </w:r>
      <w:r>
        <w:rPr>
          <w:rFonts w:ascii="Times New Roman" w:hAnsi="Times New Roman" w:cs="Times New Roman"/>
          <w:sz w:val="40"/>
          <w:szCs w:val="40"/>
        </w:rPr>
        <w:t>10</w:t>
      </w:r>
      <w:r w:rsidRPr="00D14795">
        <w:rPr>
          <w:rFonts w:ascii="Times New Roman" w:hAnsi="Times New Roman" w:cs="Times New Roman"/>
          <w:sz w:val="40"/>
          <w:szCs w:val="40"/>
        </w:rPr>
        <w:t>/2019</w:t>
      </w:r>
    </w:p>
    <w:p w14:paraId="7176D37C" w14:textId="77777777" w:rsidR="00D87BCE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69C2DC9" w14:textId="77777777" w:rsidR="00D87BCE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0956E08" w14:textId="77777777" w:rsidR="00D87BCE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FAB060A" w14:textId="77777777" w:rsidR="00D87BCE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F13A55E" w14:textId="77777777" w:rsidR="00D87BCE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1A59209" w14:textId="77777777" w:rsidR="00D87BCE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A9FF7" w14:textId="77777777" w:rsidR="00D87BCE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BEB06" w14:textId="27E0571C" w:rsidR="00D87BCE" w:rsidRPr="00FB0736" w:rsidRDefault="00D87BCE" w:rsidP="00D87B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736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17344A41" w14:textId="3E58246B" w:rsidR="00D87BCE" w:rsidRPr="00FB0736" w:rsidRDefault="00D87BCE" w:rsidP="00D87B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0736">
        <w:rPr>
          <w:rFonts w:ascii="Times New Roman" w:hAnsi="Times New Roman" w:cs="Times New Roman"/>
          <w:sz w:val="24"/>
          <w:szCs w:val="24"/>
        </w:rPr>
        <w:t xml:space="preserve">This is Microsoft Word Report accompanying Microsoft Excel Workbook. </w:t>
      </w:r>
      <w:r w:rsidR="00E6761B">
        <w:rPr>
          <w:rFonts w:ascii="Times New Roman" w:hAnsi="Times New Roman" w:cs="Times New Roman"/>
          <w:sz w:val="24"/>
          <w:szCs w:val="24"/>
        </w:rPr>
        <w:t xml:space="preserve">Data to analyze was about migration rate in different counties of USA. Data was provided by class instructor, Tom Breur. It was cleaned and ready to analyze. </w:t>
      </w:r>
      <w:r>
        <w:rPr>
          <w:rFonts w:ascii="Times New Roman" w:hAnsi="Times New Roman" w:cs="Times New Roman"/>
          <w:sz w:val="24"/>
          <w:szCs w:val="24"/>
        </w:rPr>
        <w:t xml:space="preserve">Main aim of this workbook is to interpret meaningful patterns and insights in the data relevant to the given business question. At first part, I performed estimation of population parameters, I used confidence intervals based on both one sample and two sample. Afterward, I carried out various </w:t>
      </w:r>
      <w:r w:rsidR="003D457F">
        <w:rPr>
          <w:rFonts w:ascii="Times New Roman" w:hAnsi="Times New Roman" w:cs="Times New Roman"/>
          <w:sz w:val="24"/>
          <w:szCs w:val="24"/>
        </w:rPr>
        <w:t>hypothesis</w:t>
      </w:r>
      <w:r>
        <w:rPr>
          <w:rFonts w:ascii="Times New Roman" w:hAnsi="Times New Roman" w:cs="Times New Roman"/>
          <w:sz w:val="24"/>
          <w:szCs w:val="24"/>
        </w:rPr>
        <w:t xml:space="preserve"> tests for population parameters, difference between two population parameters and ANOVA. </w:t>
      </w:r>
      <w:r w:rsidRPr="00FB0736">
        <w:rPr>
          <w:rFonts w:ascii="Times New Roman" w:hAnsi="Times New Roman" w:cs="Times New Roman"/>
          <w:sz w:val="24"/>
          <w:szCs w:val="24"/>
        </w:rPr>
        <w:t>Also, I utilized powerful Excel built-in functions and graphs to dive deeper to observe hidden patterns and visually communicate my findings to audience.</w:t>
      </w:r>
    </w:p>
    <w:p w14:paraId="2F16D476" w14:textId="4148106D" w:rsidR="00D87BCE" w:rsidRDefault="00D87BCE" w:rsidP="00D87BCE"/>
    <w:p w14:paraId="197BE68B" w14:textId="3DC7BC7D" w:rsidR="009A490D" w:rsidRPr="00977522" w:rsidRDefault="00D87BCE" w:rsidP="009775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977522">
        <w:rPr>
          <w:rFonts w:ascii="Times New Roman" w:hAnsi="Times New Roman" w:cs="Times New Roman"/>
          <w:sz w:val="24"/>
          <w:szCs w:val="24"/>
        </w:rPr>
        <w:lastRenderedPageBreak/>
        <w:t>Analysis</w:t>
      </w:r>
    </w:p>
    <w:p w14:paraId="3296EB37" w14:textId="5CD30C1F" w:rsidR="003D222E" w:rsidRPr="00977522" w:rsidRDefault="003D222E" w:rsidP="009775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7522">
        <w:rPr>
          <w:rFonts w:ascii="Times New Roman" w:hAnsi="Times New Roman" w:cs="Times New Roman"/>
          <w:sz w:val="24"/>
          <w:szCs w:val="24"/>
        </w:rPr>
        <w:t xml:space="preserve">At </w:t>
      </w:r>
      <w:r w:rsidR="00640EC0" w:rsidRPr="00977522">
        <w:rPr>
          <w:rFonts w:ascii="Times New Roman" w:hAnsi="Times New Roman" w:cs="Times New Roman"/>
          <w:sz w:val="24"/>
          <w:szCs w:val="24"/>
        </w:rPr>
        <w:t>first,</w:t>
      </w:r>
      <w:r w:rsidRPr="00977522">
        <w:rPr>
          <w:rFonts w:ascii="Times New Roman" w:hAnsi="Times New Roman" w:cs="Times New Roman"/>
          <w:sz w:val="24"/>
          <w:szCs w:val="24"/>
        </w:rPr>
        <w:t xml:space="preserve"> I created a confidence interval for the mean of difference between domestic migration and </w:t>
      </w:r>
      <w:r w:rsidR="008C3763" w:rsidRPr="00977522">
        <w:rPr>
          <w:rFonts w:ascii="Times New Roman" w:hAnsi="Times New Roman" w:cs="Times New Roman"/>
          <w:sz w:val="24"/>
          <w:szCs w:val="24"/>
        </w:rPr>
        <w:t>international</w:t>
      </w:r>
      <w:r w:rsidRPr="00977522">
        <w:rPr>
          <w:rFonts w:ascii="Times New Roman" w:hAnsi="Times New Roman" w:cs="Times New Roman"/>
          <w:sz w:val="24"/>
          <w:szCs w:val="24"/>
        </w:rPr>
        <w:t xml:space="preserve"> migration. Upon checking </w:t>
      </w:r>
      <w:r w:rsidR="008C3763" w:rsidRPr="00977522">
        <w:rPr>
          <w:rFonts w:ascii="Times New Roman" w:hAnsi="Times New Roman" w:cs="Times New Roman"/>
          <w:sz w:val="24"/>
          <w:szCs w:val="24"/>
        </w:rPr>
        <w:t>population,</w:t>
      </w:r>
      <w:r w:rsidRPr="00977522">
        <w:rPr>
          <w:rFonts w:ascii="Times New Roman" w:hAnsi="Times New Roman" w:cs="Times New Roman"/>
          <w:sz w:val="24"/>
          <w:szCs w:val="24"/>
        </w:rPr>
        <w:t xml:space="preserve"> I observed </w:t>
      </w:r>
      <w:r w:rsidR="008C3763" w:rsidRPr="00977522">
        <w:rPr>
          <w:rFonts w:ascii="Times New Roman" w:hAnsi="Times New Roman" w:cs="Times New Roman"/>
          <w:sz w:val="24"/>
          <w:szCs w:val="24"/>
        </w:rPr>
        <w:t>that, despite</w:t>
      </w:r>
      <w:r w:rsidRPr="00977522">
        <w:rPr>
          <w:rFonts w:ascii="Times New Roman" w:hAnsi="Times New Roman" w:cs="Times New Roman"/>
          <w:sz w:val="24"/>
          <w:szCs w:val="24"/>
        </w:rPr>
        <w:t xml:space="preserve"> having close means their variance </w:t>
      </w:r>
      <w:r w:rsidR="008C3763" w:rsidRPr="00977522">
        <w:rPr>
          <w:rFonts w:ascii="Times New Roman" w:hAnsi="Times New Roman" w:cs="Times New Roman"/>
          <w:sz w:val="24"/>
          <w:szCs w:val="24"/>
        </w:rPr>
        <w:t>was</w:t>
      </w:r>
      <w:r w:rsidRPr="00977522">
        <w:rPr>
          <w:rFonts w:ascii="Times New Roman" w:hAnsi="Times New Roman" w:cs="Times New Roman"/>
          <w:sz w:val="24"/>
          <w:szCs w:val="24"/>
        </w:rPr>
        <w:t xml:space="preserve"> extremely different. Since I know population variance </w:t>
      </w:r>
      <w:r w:rsidR="00640EC0" w:rsidRPr="00977522">
        <w:rPr>
          <w:rFonts w:ascii="Times New Roman" w:hAnsi="Times New Roman" w:cs="Times New Roman"/>
          <w:sz w:val="24"/>
          <w:szCs w:val="24"/>
        </w:rPr>
        <w:t>and</w:t>
      </w:r>
      <w:r w:rsidRPr="00977522">
        <w:rPr>
          <w:rFonts w:ascii="Times New Roman" w:hAnsi="Times New Roman" w:cs="Times New Roman"/>
          <w:sz w:val="24"/>
          <w:szCs w:val="24"/>
        </w:rPr>
        <w:t xml:space="preserve"> my sample sizes were bigger than 30 (42 and 40,in respectively) I used Z-test and constructed confidence intervals. Crucial observation here is </w:t>
      </w:r>
      <w:r w:rsidR="008C3763" w:rsidRPr="00977522">
        <w:rPr>
          <w:rFonts w:ascii="Times New Roman" w:hAnsi="Times New Roman" w:cs="Times New Roman"/>
          <w:sz w:val="24"/>
          <w:szCs w:val="24"/>
        </w:rPr>
        <w:t>that, or</w:t>
      </w:r>
      <w:r w:rsidRPr="00977522">
        <w:rPr>
          <w:rFonts w:ascii="Times New Roman" w:hAnsi="Times New Roman" w:cs="Times New Roman"/>
          <w:sz w:val="24"/>
          <w:szCs w:val="24"/>
        </w:rPr>
        <w:t xml:space="preserve"> 0.05 </w:t>
      </w:r>
      <w:r w:rsidR="008C3763" w:rsidRPr="00977522">
        <w:rPr>
          <w:rFonts w:ascii="Times New Roman" w:hAnsi="Times New Roman" w:cs="Times New Roman"/>
          <w:sz w:val="24"/>
          <w:szCs w:val="24"/>
        </w:rPr>
        <w:t>significance</w:t>
      </w:r>
      <w:r w:rsidRPr="00977522">
        <w:rPr>
          <w:rFonts w:ascii="Times New Roman" w:hAnsi="Times New Roman" w:cs="Times New Roman"/>
          <w:sz w:val="24"/>
          <w:szCs w:val="24"/>
        </w:rPr>
        <w:t xml:space="preserve"> level , </w:t>
      </w:r>
      <w:r w:rsidR="007D69CF" w:rsidRPr="00977522">
        <w:rPr>
          <w:rFonts w:ascii="Times New Roman" w:hAnsi="Times New Roman" w:cs="Times New Roman"/>
          <w:sz w:val="24"/>
          <w:szCs w:val="24"/>
        </w:rPr>
        <w:t xml:space="preserve">not </w:t>
      </w:r>
      <w:r w:rsidRPr="00977522">
        <w:rPr>
          <w:rFonts w:ascii="Times New Roman" w:hAnsi="Times New Roman" w:cs="Times New Roman"/>
          <w:sz w:val="24"/>
          <w:szCs w:val="24"/>
        </w:rPr>
        <w:t xml:space="preserve">both of upper and lower </w:t>
      </w:r>
      <w:r w:rsidR="008C3763" w:rsidRPr="00977522">
        <w:rPr>
          <w:rFonts w:ascii="Times New Roman" w:hAnsi="Times New Roman" w:cs="Times New Roman"/>
          <w:sz w:val="24"/>
          <w:szCs w:val="24"/>
        </w:rPr>
        <w:t>limits</w:t>
      </w:r>
      <w:r w:rsidRPr="00977522">
        <w:rPr>
          <w:rFonts w:ascii="Times New Roman" w:hAnsi="Times New Roman" w:cs="Times New Roman"/>
          <w:sz w:val="24"/>
          <w:szCs w:val="24"/>
        </w:rPr>
        <w:t xml:space="preserve"> were smaller than 0. This fact suggest that we are 95% confident that difference between means ( domestic – international )  </w:t>
      </w:r>
      <w:r w:rsidR="007D69CF" w:rsidRPr="00977522">
        <w:rPr>
          <w:rFonts w:ascii="Times New Roman" w:hAnsi="Times New Roman" w:cs="Times New Roman"/>
          <w:sz w:val="24"/>
          <w:szCs w:val="24"/>
        </w:rPr>
        <w:t>can be both of positive and negative values, therefore</w:t>
      </w:r>
      <w:r w:rsidRPr="00977522">
        <w:rPr>
          <w:rFonts w:ascii="Times New Roman" w:hAnsi="Times New Roman" w:cs="Times New Roman"/>
          <w:sz w:val="24"/>
          <w:szCs w:val="24"/>
        </w:rPr>
        <w:t xml:space="preserve"> domestic migration mean is </w:t>
      </w:r>
      <w:r w:rsidR="007D69CF" w:rsidRPr="00977522">
        <w:rPr>
          <w:rFonts w:ascii="Times New Roman" w:hAnsi="Times New Roman" w:cs="Times New Roman"/>
          <w:sz w:val="24"/>
          <w:szCs w:val="24"/>
        </w:rPr>
        <w:t xml:space="preserve">not </w:t>
      </w:r>
      <w:r w:rsidR="008C3763" w:rsidRPr="00977522">
        <w:rPr>
          <w:rFonts w:ascii="Times New Roman" w:hAnsi="Times New Roman" w:cs="Times New Roman"/>
          <w:sz w:val="24"/>
          <w:szCs w:val="24"/>
        </w:rPr>
        <w:t>smaller</w:t>
      </w:r>
      <w:r w:rsidRPr="00977522">
        <w:rPr>
          <w:rFonts w:ascii="Times New Roman" w:hAnsi="Times New Roman" w:cs="Times New Roman"/>
          <w:sz w:val="24"/>
          <w:szCs w:val="24"/>
        </w:rPr>
        <w:t xml:space="preserve"> than that of international.</w:t>
      </w:r>
      <w:r w:rsidR="008C3763" w:rsidRPr="00977522">
        <w:rPr>
          <w:rFonts w:ascii="Times New Roman" w:hAnsi="Times New Roman" w:cs="Times New Roman"/>
          <w:sz w:val="24"/>
          <w:szCs w:val="24"/>
        </w:rPr>
        <w:t xml:space="preserve"> We further validated this in our hypothesis testing. We tested if we can reject our hypothesis that mean difference is </w:t>
      </w:r>
      <w:r w:rsidR="007D69CF" w:rsidRPr="00977522">
        <w:rPr>
          <w:rFonts w:ascii="Times New Roman" w:hAnsi="Times New Roman" w:cs="Times New Roman"/>
          <w:sz w:val="24"/>
          <w:szCs w:val="24"/>
        </w:rPr>
        <w:t xml:space="preserve">not </w:t>
      </w:r>
      <w:r w:rsidR="008C3763" w:rsidRPr="00977522">
        <w:rPr>
          <w:rFonts w:ascii="Times New Roman" w:hAnsi="Times New Roman" w:cs="Times New Roman"/>
          <w:sz w:val="24"/>
          <w:szCs w:val="24"/>
        </w:rPr>
        <w:t>smaller than 0, but I could no</w:t>
      </w:r>
      <w:r w:rsidR="00640EC0" w:rsidRPr="00977522">
        <w:rPr>
          <w:rFonts w:ascii="Times New Roman" w:hAnsi="Times New Roman" w:cs="Times New Roman"/>
          <w:sz w:val="24"/>
          <w:szCs w:val="24"/>
        </w:rPr>
        <w:t>t</w:t>
      </w:r>
      <w:r w:rsidR="008C3763" w:rsidRPr="00977522">
        <w:rPr>
          <w:rFonts w:ascii="Times New Roman" w:hAnsi="Times New Roman" w:cs="Times New Roman"/>
          <w:sz w:val="24"/>
          <w:szCs w:val="24"/>
        </w:rPr>
        <w:t xml:space="preserve"> reject it. </w:t>
      </w:r>
      <w:r w:rsidR="00640EC0" w:rsidRPr="00977522">
        <w:rPr>
          <w:rFonts w:ascii="Times New Roman" w:hAnsi="Times New Roman" w:cs="Times New Roman"/>
          <w:sz w:val="24"/>
          <w:szCs w:val="24"/>
        </w:rPr>
        <w:t>So,</w:t>
      </w:r>
      <w:r w:rsidR="008C3763" w:rsidRPr="00977522">
        <w:rPr>
          <w:rFonts w:ascii="Times New Roman" w:hAnsi="Times New Roman" w:cs="Times New Roman"/>
          <w:sz w:val="24"/>
          <w:szCs w:val="24"/>
        </w:rPr>
        <w:t xml:space="preserve"> </w:t>
      </w:r>
      <w:r w:rsidR="00640EC0" w:rsidRPr="00977522">
        <w:rPr>
          <w:rFonts w:ascii="Times New Roman" w:hAnsi="Times New Roman" w:cs="Times New Roman"/>
          <w:sz w:val="24"/>
          <w:szCs w:val="24"/>
        </w:rPr>
        <w:t>both findings</w:t>
      </w:r>
      <w:r w:rsidR="008C3763" w:rsidRPr="00977522">
        <w:rPr>
          <w:rFonts w:ascii="Times New Roman" w:hAnsi="Times New Roman" w:cs="Times New Roman"/>
          <w:sz w:val="24"/>
          <w:szCs w:val="24"/>
        </w:rPr>
        <w:t xml:space="preserve"> support each other. </w:t>
      </w:r>
      <w:r w:rsidR="00640EC0" w:rsidRPr="00977522">
        <w:rPr>
          <w:rFonts w:ascii="Times New Roman" w:hAnsi="Times New Roman" w:cs="Times New Roman"/>
          <w:sz w:val="24"/>
          <w:szCs w:val="24"/>
        </w:rPr>
        <w:t>So,</w:t>
      </w:r>
      <w:r w:rsidR="008C3763" w:rsidRPr="00977522">
        <w:rPr>
          <w:rFonts w:ascii="Times New Roman" w:hAnsi="Times New Roman" w:cs="Times New Roman"/>
          <w:sz w:val="24"/>
          <w:szCs w:val="24"/>
        </w:rPr>
        <w:t xml:space="preserve"> status quo is to assume that mean of domestic </w:t>
      </w:r>
      <w:r w:rsidR="00640EC0" w:rsidRPr="00977522">
        <w:rPr>
          <w:rFonts w:ascii="Times New Roman" w:hAnsi="Times New Roman" w:cs="Times New Roman"/>
          <w:sz w:val="24"/>
          <w:szCs w:val="24"/>
        </w:rPr>
        <w:t>migration</w:t>
      </w:r>
      <w:r w:rsidR="008C3763" w:rsidRPr="00977522">
        <w:rPr>
          <w:rFonts w:ascii="Times New Roman" w:hAnsi="Times New Roman" w:cs="Times New Roman"/>
          <w:sz w:val="24"/>
          <w:szCs w:val="24"/>
        </w:rPr>
        <w:t xml:space="preserve"> is </w:t>
      </w:r>
      <w:r w:rsidR="007D69CF" w:rsidRPr="00977522">
        <w:rPr>
          <w:rFonts w:ascii="Times New Roman" w:hAnsi="Times New Roman" w:cs="Times New Roman"/>
          <w:sz w:val="24"/>
          <w:szCs w:val="24"/>
        </w:rPr>
        <w:t xml:space="preserve">not </w:t>
      </w:r>
      <w:r w:rsidR="008C3763" w:rsidRPr="00977522">
        <w:rPr>
          <w:rFonts w:ascii="Times New Roman" w:hAnsi="Times New Roman" w:cs="Times New Roman"/>
          <w:sz w:val="24"/>
          <w:szCs w:val="24"/>
        </w:rPr>
        <w:t>smaller than that of international population</w:t>
      </w:r>
      <w:r w:rsidR="00640EC0" w:rsidRPr="0097752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689"/>
        <w:gridCol w:w="1767"/>
        <w:gridCol w:w="1973"/>
        <w:gridCol w:w="2101"/>
      </w:tblGrid>
      <w:tr w:rsidR="007D69CF" w:rsidRPr="005F7B56" w14:paraId="17BE6D57" w14:textId="77777777" w:rsidTr="007D69CF">
        <w:trPr>
          <w:trHeight w:val="336"/>
        </w:trPr>
        <w:tc>
          <w:tcPr>
            <w:tcW w:w="2900" w:type="dxa"/>
            <w:noWrap/>
            <w:hideMark/>
          </w:tcPr>
          <w:p w14:paraId="2B64CF7B" w14:textId="77777777" w:rsidR="007D69CF" w:rsidRPr="005F7B56" w:rsidRDefault="007D69CF" w:rsidP="007D69CF">
            <w:pPr>
              <w:rPr>
                <w:rFonts w:cstheme="minorHAnsi"/>
                <w:b/>
                <w:bCs/>
                <w:lang w:val="en-GB"/>
              </w:rPr>
            </w:pPr>
            <w:r w:rsidRPr="005F7B56">
              <w:rPr>
                <w:rFonts w:cstheme="minorHAnsi"/>
                <w:b/>
                <w:bCs/>
              </w:rPr>
              <w:t>Confidence Level CI</w:t>
            </w:r>
          </w:p>
        </w:tc>
        <w:tc>
          <w:tcPr>
            <w:tcW w:w="3220" w:type="dxa"/>
            <w:noWrap/>
            <w:hideMark/>
          </w:tcPr>
          <w:p w14:paraId="55786438" w14:textId="77777777" w:rsidR="007D69CF" w:rsidRPr="005F7B56" w:rsidRDefault="007D69CF" w:rsidP="007D69CF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 xml:space="preserve"> z</w:t>
            </w:r>
            <w:r w:rsidRPr="005F7B56">
              <w:rPr>
                <w:rFonts w:cstheme="minorHAnsi"/>
                <w:b/>
                <w:bCs/>
                <w:vertAlign w:val="subscript"/>
              </w:rPr>
              <w:t>c</w:t>
            </w:r>
            <w:r w:rsidRPr="005F7B56">
              <w:rPr>
                <w:rFonts w:cstheme="minorHAnsi"/>
                <w:b/>
                <w:bCs/>
              </w:rPr>
              <w:t xml:space="preserve">  </w:t>
            </w:r>
          </w:p>
        </w:tc>
        <w:tc>
          <w:tcPr>
            <w:tcW w:w="3380" w:type="dxa"/>
            <w:noWrap/>
            <w:hideMark/>
          </w:tcPr>
          <w:p w14:paraId="06A99D93" w14:textId="77777777" w:rsidR="007D69CF" w:rsidRPr="005F7B56" w:rsidRDefault="007D69CF" w:rsidP="007D69CF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Margin of Error</w:t>
            </w:r>
          </w:p>
        </w:tc>
        <w:tc>
          <w:tcPr>
            <w:tcW w:w="3800" w:type="dxa"/>
            <w:noWrap/>
            <w:hideMark/>
          </w:tcPr>
          <w:p w14:paraId="340ED317" w14:textId="77777777" w:rsidR="007D69CF" w:rsidRPr="005F7B56" w:rsidRDefault="007D69CF" w:rsidP="007D69CF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CI Lower Limit for the Means Difference</w:t>
            </w:r>
          </w:p>
        </w:tc>
        <w:tc>
          <w:tcPr>
            <w:tcW w:w="4060" w:type="dxa"/>
            <w:noWrap/>
            <w:hideMark/>
          </w:tcPr>
          <w:p w14:paraId="37C4E628" w14:textId="77777777" w:rsidR="007D69CF" w:rsidRPr="005F7B56" w:rsidRDefault="007D69CF" w:rsidP="007D69CF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CI Upper Limit for the Means Difference</w:t>
            </w:r>
          </w:p>
        </w:tc>
      </w:tr>
      <w:tr w:rsidR="007D69CF" w:rsidRPr="005F7B56" w14:paraId="5115A64B" w14:textId="77777777" w:rsidTr="007D69CF">
        <w:trPr>
          <w:trHeight w:val="288"/>
        </w:trPr>
        <w:tc>
          <w:tcPr>
            <w:tcW w:w="2900" w:type="dxa"/>
            <w:noWrap/>
            <w:hideMark/>
          </w:tcPr>
          <w:p w14:paraId="7F757027" w14:textId="77777777" w:rsidR="007D69CF" w:rsidRPr="005F7B56" w:rsidRDefault="007D69CF" w:rsidP="007D69CF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>90%</w:t>
            </w:r>
          </w:p>
        </w:tc>
        <w:tc>
          <w:tcPr>
            <w:tcW w:w="3220" w:type="dxa"/>
            <w:noWrap/>
            <w:hideMark/>
          </w:tcPr>
          <w:p w14:paraId="575C884B" w14:textId="77777777" w:rsidR="007D69CF" w:rsidRPr="005F7B56" w:rsidRDefault="007D69CF" w:rsidP="007D69CF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 xml:space="preserve">                                                      1.645 </w:t>
            </w:r>
          </w:p>
        </w:tc>
        <w:tc>
          <w:tcPr>
            <w:tcW w:w="3380" w:type="dxa"/>
            <w:noWrap/>
            <w:hideMark/>
          </w:tcPr>
          <w:p w14:paraId="13E59677" w14:textId="77777777" w:rsidR="007D69CF" w:rsidRPr="005F7B56" w:rsidRDefault="007D69CF" w:rsidP="007D69CF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>2.823</w:t>
            </w:r>
          </w:p>
        </w:tc>
        <w:tc>
          <w:tcPr>
            <w:tcW w:w="3800" w:type="dxa"/>
            <w:noWrap/>
            <w:hideMark/>
          </w:tcPr>
          <w:p w14:paraId="69CA1850" w14:textId="77777777" w:rsidR="007D69CF" w:rsidRPr="005F7B56" w:rsidRDefault="007D69CF" w:rsidP="007D69CF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-2.345</w:t>
            </w:r>
          </w:p>
        </w:tc>
        <w:tc>
          <w:tcPr>
            <w:tcW w:w="4060" w:type="dxa"/>
            <w:noWrap/>
            <w:hideMark/>
          </w:tcPr>
          <w:p w14:paraId="0913A10A" w14:textId="77777777" w:rsidR="007D69CF" w:rsidRPr="005F7B56" w:rsidRDefault="007D69CF" w:rsidP="007D69CF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3.301</w:t>
            </w:r>
          </w:p>
        </w:tc>
      </w:tr>
      <w:tr w:rsidR="007D69CF" w:rsidRPr="005F7B56" w14:paraId="08F5A6C0" w14:textId="77777777" w:rsidTr="007D69CF">
        <w:trPr>
          <w:trHeight w:val="288"/>
        </w:trPr>
        <w:tc>
          <w:tcPr>
            <w:tcW w:w="2900" w:type="dxa"/>
            <w:noWrap/>
            <w:hideMark/>
          </w:tcPr>
          <w:p w14:paraId="469964C9" w14:textId="77777777" w:rsidR="007D69CF" w:rsidRPr="005F7B56" w:rsidRDefault="007D69CF" w:rsidP="007D69CF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>95%</w:t>
            </w:r>
          </w:p>
        </w:tc>
        <w:tc>
          <w:tcPr>
            <w:tcW w:w="3220" w:type="dxa"/>
            <w:noWrap/>
            <w:hideMark/>
          </w:tcPr>
          <w:p w14:paraId="05BC4F2F" w14:textId="77777777" w:rsidR="007D69CF" w:rsidRPr="005F7B56" w:rsidRDefault="007D69CF" w:rsidP="007D69CF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 xml:space="preserve">                                                      1.960 </w:t>
            </w:r>
          </w:p>
        </w:tc>
        <w:tc>
          <w:tcPr>
            <w:tcW w:w="3380" w:type="dxa"/>
            <w:noWrap/>
            <w:hideMark/>
          </w:tcPr>
          <w:p w14:paraId="24368196" w14:textId="77777777" w:rsidR="007D69CF" w:rsidRPr="005F7B56" w:rsidRDefault="007D69CF" w:rsidP="007D69CF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>3.364</w:t>
            </w:r>
          </w:p>
        </w:tc>
        <w:tc>
          <w:tcPr>
            <w:tcW w:w="3800" w:type="dxa"/>
            <w:noWrap/>
            <w:hideMark/>
          </w:tcPr>
          <w:p w14:paraId="5A162438" w14:textId="77777777" w:rsidR="007D69CF" w:rsidRPr="005F7B56" w:rsidRDefault="007D69CF" w:rsidP="007D69CF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-2.886</w:t>
            </w:r>
          </w:p>
        </w:tc>
        <w:tc>
          <w:tcPr>
            <w:tcW w:w="4060" w:type="dxa"/>
            <w:noWrap/>
            <w:hideMark/>
          </w:tcPr>
          <w:p w14:paraId="1E78522F" w14:textId="77777777" w:rsidR="007D69CF" w:rsidRPr="005F7B56" w:rsidRDefault="007D69CF" w:rsidP="007D69CF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3.842</w:t>
            </w:r>
          </w:p>
        </w:tc>
      </w:tr>
      <w:tr w:rsidR="007D69CF" w:rsidRPr="005F7B56" w14:paraId="19AB6C44" w14:textId="77777777" w:rsidTr="007D69CF">
        <w:trPr>
          <w:trHeight w:val="288"/>
        </w:trPr>
        <w:tc>
          <w:tcPr>
            <w:tcW w:w="2900" w:type="dxa"/>
            <w:noWrap/>
            <w:hideMark/>
          </w:tcPr>
          <w:p w14:paraId="530AC6C6" w14:textId="77777777" w:rsidR="007D69CF" w:rsidRPr="005F7B56" w:rsidRDefault="007D69CF" w:rsidP="007D69CF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>98%</w:t>
            </w:r>
          </w:p>
        </w:tc>
        <w:tc>
          <w:tcPr>
            <w:tcW w:w="3220" w:type="dxa"/>
            <w:noWrap/>
            <w:hideMark/>
          </w:tcPr>
          <w:p w14:paraId="5F788E84" w14:textId="77777777" w:rsidR="007D69CF" w:rsidRPr="005F7B56" w:rsidRDefault="007D69CF" w:rsidP="007D69CF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 xml:space="preserve">                                                      2.326 </w:t>
            </w:r>
          </w:p>
        </w:tc>
        <w:tc>
          <w:tcPr>
            <w:tcW w:w="3380" w:type="dxa"/>
            <w:noWrap/>
            <w:hideMark/>
          </w:tcPr>
          <w:p w14:paraId="2F005012" w14:textId="77777777" w:rsidR="007D69CF" w:rsidRPr="005F7B56" w:rsidRDefault="007D69CF" w:rsidP="007D69CF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>3.992</w:t>
            </w:r>
          </w:p>
        </w:tc>
        <w:tc>
          <w:tcPr>
            <w:tcW w:w="3800" w:type="dxa"/>
            <w:noWrap/>
            <w:hideMark/>
          </w:tcPr>
          <w:p w14:paraId="3A0C8E84" w14:textId="77777777" w:rsidR="007D69CF" w:rsidRPr="005F7B56" w:rsidRDefault="007D69CF" w:rsidP="007D69CF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-3.515</w:t>
            </w:r>
          </w:p>
        </w:tc>
        <w:tc>
          <w:tcPr>
            <w:tcW w:w="4060" w:type="dxa"/>
            <w:noWrap/>
            <w:hideMark/>
          </w:tcPr>
          <w:p w14:paraId="0EC43ED7" w14:textId="77777777" w:rsidR="007D69CF" w:rsidRPr="005F7B56" w:rsidRDefault="007D69CF" w:rsidP="007D69CF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4.470</w:t>
            </w:r>
          </w:p>
        </w:tc>
      </w:tr>
    </w:tbl>
    <w:p w14:paraId="27A699F8" w14:textId="77777777" w:rsidR="007D69CF" w:rsidRPr="005F7B56" w:rsidRDefault="007D69CF" w:rsidP="003D222E">
      <w:pPr>
        <w:rPr>
          <w:rFonts w:cstheme="minorHAnsi"/>
        </w:rPr>
      </w:pPr>
    </w:p>
    <w:p w14:paraId="131290E6" w14:textId="3360E84D" w:rsidR="003D222E" w:rsidRPr="00977522" w:rsidRDefault="00615014" w:rsidP="00977522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77522">
        <w:rPr>
          <w:rFonts w:ascii="Times New Roman" w:hAnsi="Times New Roman" w:cs="Times New Roman"/>
          <w:sz w:val="24"/>
          <w:szCs w:val="24"/>
        </w:rPr>
        <w:t xml:space="preserve">Moreover, I created CI with t-test values by using smaller samples. I assumed that my confidence interval here would be wider since tails of t distribution is flatter. </w:t>
      </w:r>
      <w:r w:rsidR="00977522" w:rsidRPr="00977522">
        <w:rPr>
          <w:rFonts w:ascii="Times New Roman" w:hAnsi="Times New Roman" w:cs="Times New Roman"/>
          <w:sz w:val="24"/>
          <w:szCs w:val="24"/>
        </w:rPr>
        <w:t>Indeed,</w:t>
      </w:r>
      <w:r w:rsidRPr="00977522">
        <w:rPr>
          <w:rFonts w:ascii="Times New Roman" w:hAnsi="Times New Roman" w:cs="Times New Roman"/>
          <w:sz w:val="24"/>
          <w:szCs w:val="24"/>
        </w:rPr>
        <w:t xml:space="preserve"> that was the case. </w:t>
      </w:r>
      <w:r w:rsidR="00AA3FA2" w:rsidRPr="00977522">
        <w:rPr>
          <w:rFonts w:ascii="Times New Roman" w:hAnsi="Times New Roman" w:cs="Times New Roman"/>
          <w:sz w:val="24"/>
          <w:szCs w:val="24"/>
        </w:rPr>
        <w:t>And</w:t>
      </w:r>
      <w:r w:rsidR="00977522" w:rsidRPr="00977522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977522">
        <w:rPr>
          <w:rFonts w:ascii="Times New Roman" w:hAnsi="Times New Roman" w:cs="Times New Roman"/>
          <w:sz w:val="24"/>
          <w:szCs w:val="24"/>
        </w:rPr>
        <w:t xml:space="preserve"> CI contains 0, which suggest that there can be case as means are equal. </w:t>
      </w:r>
      <w:r w:rsidR="00977522" w:rsidRPr="00977522">
        <w:rPr>
          <w:rFonts w:ascii="Times New Roman" w:hAnsi="Times New Roman" w:cs="Times New Roman"/>
          <w:sz w:val="24"/>
          <w:szCs w:val="24"/>
        </w:rPr>
        <w:t>So,</w:t>
      </w:r>
      <w:r w:rsidRPr="00977522">
        <w:rPr>
          <w:rFonts w:ascii="Times New Roman" w:hAnsi="Times New Roman" w:cs="Times New Roman"/>
          <w:sz w:val="24"/>
          <w:szCs w:val="24"/>
        </w:rPr>
        <w:t xml:space="preserve"> it is reasonable to assume </w:t>
      </w:r>
      <w:r w:rsidR="00977522" w:rsidRPr="00977522">
        <w:rPr>
          <w:rFonts w:ascii="Times New Roman" w:hAnsi="Times New Roman" w:cs="Times New Roman"/>
          <w:sz w:val="24"/>
          <w:szCs w:val="24"/>
        </w:rPr>
        <w:t>that</w:t>
      </w:r>
      <w:r w:rsidRPr="00977522">
        <w:rPr>
          <w:rFonts w:ascii="Times New Roman" w:hAnsi="Times New Roman" w:cs="Times New Roman"/>
          <w:sz w:val="24"/>
          <w:szCs w:val="24"/>
        </w:rPr>
        <w:t xml:space="preserve"> we could not reject the hypothesis staying that means are equal. To test that,</w:t>
      </w:r>
      <w:r w:rsidR="007D69CF" w:rsidRPr="00977522">
        <w:rPr>
          <w:rFonts w:ascii="Times New Roman" w:hAnsi="Times New Roman" w:cs="Times New Roman"/>
          <w:sz w:val="24"/>
          <w:szCs w:val="24"/>
        </w:rPr>
        <w:t xml:space="preserve"> I</w:t>
      </w:r>
      <w:r w:rsidRPr="00977522">
        <w:rPr>
          <w:rFonts w:ascii="Times New Roman" w:hAnsi="Times New Roman" w:cs="Times New Roman"/>
          <w:sz w:val="24"/>
          <w:szCs w:val="24"/>
        </w:rPr>
        <w:t xml:space="preserve"> same</w:t>
      </w:r>
      <w:r w:rsidR="007D69CF" w:rsidRPr="00977522">
        <w:rPr>
          <w:rFonts w:ascii="Times New Roman" w:hAnsi="Times New Roman" w:cs="Times New Roman"/>
          <w:sz w:val="24"/>
          <w:szCs w:val="24"/>
        </w:rPr>
        <w:t xml:space="preserve"> samples and assumed no prior knowledge of population variance. In that case I had to calculate sample variances in lieu of population parameters. T-test contain something called degree of freedom which is the</w:t>
      </w:r>
      <w:r w:rsidR="007D69CF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number of values in the final calculation of </w:t>
      </w:r>
      <w:r w:rsidR="007D69CF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 </w:t>
      </w:r>
      <w:hyperlink r:id="rId6" w:tooltip="Statistic" w:history="1">
        <w:r w:rsidR="007D69CF" w:rsidRPr="00977522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statistic</w:t>
        </w:r>
      </w:hyperlink>
      <w:r w:rsidR="007D69CF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that are free to vary</w:t>
      </w:r>
      <w:r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Since, width of tails in the t-test are bigger I assumed that I should get the same results as z-test, which is stricter. I did this test in two parts. </w:t>
      </w:r>
      <w:r w:rsidR="00977522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First,</w:t>
      </w:r>
      <w:r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assumed population variances are unequal and </w:t>
      </w:r>
      <w:r w:rsidR="00977522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secondly,</w:t>
      </w:r>
      <w:r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assumed that they are equal. In both cases I was unable to reject our null hypothesis staying that </w:t>
      </w:r>
      <w:r w:rsidR="00977522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means</w:t>
      </w:r>
      <w:r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equal. </w:t>
      </w:r>
      <w:r w:rsidR="00977522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So,</w:t>
      </w:r>
      <w:r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both CI findings and hypothesis test supported each other.</w:t>
      </w:r>
    </w:p>
    <w:p w14:paraId="11B87F89" w14:textId="64F49FAB" w:rsidR="005F7B56" w:rsidRPr="00977522" w:rsidRDefault="005F7B56" w:rsidP="00977522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Other than means, I constructed confidence </w:t>
      </w:r>
      <w:r w:rsidR="00977522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intervals</w:t>
      </w:r>
      <w:r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population proportion. Having defined success as </w:t>
      </w:r>
      <w:r w:rsidR="00977522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rate,</w:t>
      </w:r>
      <w:r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which is bigger than 7, I constructed CI for proportion differences. The striking fact was that, for all confidence intervals I used, both lower and upper limits were bigger than zero. This show </w:t>
      </w:r>
      <w:r w:rsidR="00977522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r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difference in proportions does not contain zero and always bigger than 0. It shows domestic success is bigger than international success. To test that hypothesis , I did hypothesis testing in Q9. My null hypothesis was that success in domestic population is bigger than that of international. I could not reject that hypothesis because our p-value is bigger than significance level (0.05). </w:t>
      </w:r>
      <w:r w:rsidR="00977522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So,</w:t>
      </w:r>
      <w:r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default </w:t>
      </w:r>
      <w:r w:rsidR="00977522"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assumptions</w:t>
      </w:r>
      <w:r w:rsidRPr="009775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to say that success rate in domestic migration is bigger than that of international population.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180"/>
        <w:gridCol w:w="2131"/>
        <w:gridCol w:w="1181"/>
        <w:gridCol w:w="1094"/>
      </w:tblGrid>
      <w:tr w:rsidR="005F7B56" w:rsidRPr="005F7B56" w14:paraId="4B32877E" w14:textId="77777777" w:rsidTr="005F7B56">
        <w:trPr>
          <w:trHeight w:val="336"/>
        </w:trPr>
        <w:tc>
          <w:tcPr>
            <w:tcW w:w="3880" w:type="dxa"/>
            <w:noWrap/>
            <w:hideMark/>
          </w:tcPr>
          <w:p w14:paraId="4974D182" w14:textId="77777777" w:rsidR="005F7B56" w:rsidRPr="005F7B56" w:rsidRDefault="005F7B56" w:rsidP="005F7B56">
            <w:pPr>
              <w:rPr>
                <w:rFonts w:cstheme="minorHAnsi"/>
                <w:b/>
                <w:bCs/>
                <w:lang w:val="en-GB"/>
              </w:rPr>
            </w:pPr>
            <w:r w:rsidRPr="005F7B56">
              <w:rPr>
                <w:rFonts w:cstheme="minorHAnsi"/>
                <w:b/>
                <w:bCs/>
              </w:rPr>
              <w:t>Confidence Level CI</w:t>
            </w:r>
          </w:p>
        </w:tc>
        <w:tc>
          <w:tcPr>
            <w:tcW w:w="3400" w:type="dxa"/>
            <w:noWrap/>
            <w:hideMark/>
          </w:tcPr>
          <w:p w14:paraId="219644B1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 xml:space="preserve"> z</w:t>
            </w:r>
            <w:r w:rsidRPr="005F7B56">
              <w:rPr>
                <w:rFonts w:cstheme="minorHAnsi"/>
                <w:b/>
                <w:bCs/>
                <w:vertAlign w:val="subscript"/>
              </w:rPr>
              <w:t>c</w:t>
            </w:r>
            <w:r w:rsidRPr="005F7B56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3320" w:type="dxa"/>
            <w:noWrap/>
            <w:hideMark/>
          </w:tcPr>
          <w:p w14:paraId="1CD5F353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Margin of Error</w:t>
            </w:r>
          </w:p>
        </w:tc>
        <w:tc>
          <w:tcPr>
            <w:tcW w:w="1780" w:type="dxa"/>
            <w:noWrap/>
            <w:hideMark/>
          </w:tcPr>
          <w:p w14:paraId="56E47365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CI Lower Limit</w:t>
            </w:r>
          </w:p>
        </w:tc>
        <w:tc>
          <w:tcPr>
            <w:tcW w:w="1640" w:type="dxa"/>
            <w:noWrap/>
            <w:hideMark/>
          </w:tcPr>
          <w:p w14:paraId="152BC508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CI Upper Limit</w:t>
            </w:r>
          </w:p>
        </w:tc>
      </w:tr>
      <w:tr w:rsidR="005F7B56" w:rsidRPr="005F7B56" w14:paraId="011D71C5" w14:textId="77777777" w:rsidTr="005F7B56">
        <w:trPr>
          <w:trHeight w:val="288"/>
        </w:trPr>
        <w:tc>
          <w:tcPr>
            <w:tcW w:w="3880" w:type="dxa"/>
            <w:noWrap/>
            <w:hideMark/>
          </w:tcPr>
          <w:p w14:paraId="6C84C077" w14:textId="77777777" w:rsidR="005F7B56" w:rsidRPr="005F7B56" w:rsidRDefault="005F7B56" w:rsidP="005F7B56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>92%</w:t>
            </w:r>
          </w:p>
        </w:tc>
        <w:tc>
          <w:tcPr>
            <w:tcW w:w="3400" w:type="dxa"/>
            <w:noWrap/>
            <w:hideMark/>
          </w:tcPr>
          <w:p w14:paraId="3BD89150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1.751</w:t>
            </w:r>
          </w:p>
        </w:tc>
        <w:tc>
          <w:tcPr>
            <w:tcW w:w="3320" w:type="dxa"/>
            <w:noWrap/>
            <w:hideMark/>
          </w:tcPr>
          <w:p w14:paraId="7E4B7C1B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0.062</w:t>
            </w:r>
          </w:p>
        </w:tc>
        <w:tc>
          <w:tcPr>
            <w:tcW w:w="1780" w:type="dxa"/>
            <w:noWrap/>
            <w:hideMark/>
          </w:tcPr>
          <w:p w14:paraId="30E5140A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 xml:space="preserve">                        0.180 </w:t>
            </w:r>
          </w:p>
        </w:tc>
        <w:tc>
          <w:tcPr>
            <w:tcW w:w="1640" w:type="dxa"/>
            <w:noWrap/>
            <w:hideMark/>
          </w:tcPr>
          <w:p w14:paraId="5F3EA3C4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 xml:space="preserve">                     0.303 </w:t>
            </w:r>
          </w:p>
        </w:tc>
      </w:tr>
      <w:tr w:rsidR="005F7B56" w:rsidRPr="005F7B56" w14:paraId="33EC1BE6" w14:textId="77777777" w:rsidTr="005F7B56">
        <w:trPr>
          <w:trHeight w:val="288"/>
        </w:trPr>
        <w:tc>
          <w:tcPr>
            <w:tcW w:w="3880" w:type="dxa"/>
            <w:noWrap/>
            <w:hideMark/>
          </w:tcPr>
          <w:p w14:paraId="61A244B1" w14:textId="77777777" w:rsidR="005F7B56" w:rsidRPr="005F7B56" w:rsidRDefault="005F7B56" w:rsidP="005F7B56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>95%</w:t>
            </w:r>
          </w:p>
        </w:tc>
        <w:tc>
          <w:tcPr>
            <w:tcW w:w="3400" w:type="dxa"/>
            <w:noWrap/>
            <w:hideMark/>
          </w:tcPr>
          <w:p w14:paraId="29322800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1.960</w:t>
            </w:r>
          </w:p>
        </w:tc>
        <w:tc>
          <w:tcPr>
            <w:tcW w:w="3320" w:type="dxa"/>
            <w:noWrap/>
            <w:hideMark/>
          </w:tcPr>
          <w:p w14:paraId="043543F2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0.069</w:t>
            </w:r>
          </w:p>
        </w:tc>
        <w:tc>
          <w:tcPr>
            <w:tcW w:w="1780" w:type="dxa"/>
            <w:noWrap/>
            <w:hideMark/>
          </w:tcPr>
          <w:p w14:paraId="0A7C5A62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 xml:space="preserve">                        0.173 </w:t>
            </w:r>
          </w:p>
        </w:tc>
        <w:tc>
          <w:tcPr>
            <w:tcW w:w="1640" w:type="dxa"/>
            <w:noWrap/>
            <w:hideMark/>
          </w:tcPr>
          <w:p w14:paraId="5FA40F4E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 xml:space="preserve">                     0.311 </w:t>
            </w:r>
          </w:p>
        </w:tc>
      </w:tr>
      <w:tr w:rsidR="005F7B56" w:rsidRPr="005F7B56" w14:paraId="7F3010F7" w14:textId="77777777" w:rsidTr="005F7B56">
        <w:trPr>
          <w:trHeight w:val="288"/>
        </w:trPr>
        <w:tc>
          <w:tcPr>
            <w:tcW w:w="3880" w:type="dxa"/>
            <w:noWrap/>
            <w:hideMark/>
          </w:tcPr>
          <w:p w14:paraId="03F70400" w14:textId="77777777" w:rsidR="005F7B56" w:rsidRPr="005F7B56" w:rsidRDefault="005F7B56" w:rsidP="005F7B56">
            <w:pPr>
              <w:rPr>
                <w:rFonts w:cstheme="minorHAnsi"/>
              </w:rPr>
            </w:pPr>
            <w:r w:rsidRPr="005F7B56">
              <w:rPr>
                <w:rFonts w:cstheme="minorHAnsi"/>
              </w:rPr>
              <w:t>99%</w:t>
            </w:r>
          </w:p>
        </w:tc>
        <w:tc>
          <w:tcPr>
            <w:tcW w:w="3400" w:type="dxa"/>
            <w:noWrap/>
            <w:hideMark/>
          </w:tcPr>
          <w:p w14:paraId="36612561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2.576</w:t>
            </w:r>
          </w:p>
        </w:tc>
        <w:tc>
          <w:tcPr>
            <w:tcW w:w="3320" w:type="dxa"/>
            <w:noWrap/>
            <w:hideMark/>
          </w:tcPr>
          <w:p w14:paraId="47E3C89D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>0.091</w:t>
            </w:r>
          </w:p>
        </w:tc>
        <w:tc>
          <w:tcPr>
            <w:tcW w:w="1780" w:type="dxa"/>
            <w:noWrap/>
            <w:hideMark/>
          </w:tcPr>
          <w:p w14:paraId="089408BA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 xml:space="preserve">                        0.151 </w:t>
            </w:r>
          </w:p>
        </w:tc>
        <w:tc>
          <w:tcPr>
            <w:tcW w:w="1640" w:type="dxa"/>
            <w:noWrap/>
            <w:hideMark/>
          </w:tcPr>
          <w:p w14:paraId="321F8B4F" w14:textId="77777777" w:rsidR="005F7B56" w:rsidRPr="005F7B56" w:rsidRDefault="005F7B56" w:rsidP="005F7B56">
            <w:pPr>
              <w:rPr>
                <w:rFonts w:cstheme="minorHAnsi"/>
                <w:b/>
                <w:bCs/>
              </w:rPr>
            </w:pPr>
            <w:r w:rsidRPr="005F7B56">
              <w:rPr>
                <w:rFonts w:cstheme="minorHAnsi"/>
                <w:b/>
                <w:bCs/>
              </w:rPr>
              <w:t xml:space="preserve">                     0.332 </w:t>
            </w:r>
          </w:p>
        </w:tc>
      </w:tr>
    </w:tbl>
    <w:p w14:paraId="18B6130B" w14:textId="3D1D0ED2" w:rsidR="005F7B56" w:rsidRDefault="005F7B56" w:rsidP="003D222E">
      <w:pPr>
        <w:rPr>
          <w:rFonts w:cstheme="minorHAnsi"/>
        </w:rPr>
      </w:pPr>
    </w:p>
    <w:p w14:paraId="1ECE6CDA" w14:textId="7956511D" w:rsidR="00977522" w:rsidRDefault="00977522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457F">
        <w:rPr>
          <w:rFonts w:ascii="Times New Roman" w:hAnsi="Times New Roman" w:cs="Times New Roman"/>
          <w:sz w:val="24"/>
          <w:szCs w:val="24"/>
        </w:rPr>
        <w:t xml:space="preserve">Finally, I did analysis of variances. I </w:t>
      </w:r>
      <w:r w:rsidR="003D457F" w:rsidRPr="003D457F">
        <w:rPr>
          <w:rFonts w:ascii="Times New Roman" w:hAnsi="Times New Roman" w:cs="Times New Roman"/>
          <w:sz w:val="24"/>
          <w:szCs w:val="24"/>
        </w:rPr>
        <w:t xml:space="preserve">tried </w:t>
      </w:r>
      <w:r w:rsidRPr="003D457F">
        <w:rPr>
          <w:rFonts w:ascii="Times New Roman" w:hAnsi="Times New Roman" w:cs="Times New Roman"/>
          <w:sz w:val="24"/>
          <w:szCs w:val="24"/>
        </w:rPr>
        <w:t xml:space="preserve">to reject hypothesis </w:t>
      </w:r>
      <w:r w:rsidR="003D457F" w:rsidRPr="003D457F">
        <w:rPr>
          <w:rFonts w:ascii="Times New Roman" w:hAnsi="Times New Roman" w:cs="Times New Roman"/>
          <w:sz w:val="24"/>
          <w:szCs w:val="24"/>
        </w:rPr>
        <w:t>stating</w:t>
      </w:r>
      <w:r w:rsidRPr="003D457F">
        <w:rPr>
          <w:rFonts w:ascii="Times New Roman" w:hAnsi="Times New Roman" w:cs="Times New Roman"/>
          <w:sz w:val="24"/>
          <w:szCs w:val="24"/>
        </w:rPr>
        <w:t xml:space="preserve"> that 2 population variances are same. In order to achieve that I need F test. In here, my p-value was extremely small, almost zero. P-value tells us that, what is the </w:t>
      </w:r>
      <w:r w:rsidR="003D457F" w:rsidRPr="003D457F">
        <w:rPr>
          <w:rFonts w:ascii="Times New Roman" w:hAnsi="Times New Roman" w:cs="Times New Roman"/>
          <w:sz w:val="24"/>
          <w:szCs w:val="24"/>
        </w:rPr>
        <w:t>probability</w:t>
      </w:r>
      <w:r w:rsidRPr="003D457F">
        <w:rPr>
          <w:rFonts w:ascii="Times New Roman" w:hAnsi="Times New Roman" w:cs="Times New Roman"/>
          <w:sz w:val="24"/>
          <w:szCs w:val="24"/>
        </w:rPr>
        <w:t xml:space="preserve"> that our result is due to luck or randomness. </w:t>
      </w:r>
      <w:r w:rsidR="003D457F" w:rsidRPr="003D457F">
        <w:rPr>
          <w:rFonts w:ascii="Times New Roman" w:hAnsi="Times New Roman" w:cs="Times New Roman"/>
          <w:sz w:val="24"/>
          <w:szCs w:val="24"/>
        </w:rPr>
        <w:t>So,</w:t>
      </w:r>
      <w:r w:rsidRPr="003D457F">
        <w:rPr>
          <w:rFonts w:ascii="Times New Roman" w:hAnsi="Times New Roman" w:cs="Times New Roman"/>
          <w:sz w:val="24"/>
          <w:szCs w:val="24"/>
        </w:rPr>
        <w:t xml:space="preserve"> since my p-value was extremely small (</w:t>
      </w:r>
      <w:r w:rsidR="003D457F" w:rsidRPr="003D457F">
        <w:rPr>
          <w:rFonts w:ascii="Times New Roman" w:hAnsi="Times New Roman" w:cs="Times New Roman"/>
          <w:sz w:val="24"/>
          <w:szCs w:val="24"/>
        </w:rPr>
        <w:t>smaller</w:t>
      </w:r>
      <w:r w:rsidRPr="003D457F">
        <w:rPr>
          <w:rFonts w:ascii="Times New Roman" w:hAnsi="Times New Roman" w:cs="Times New Roman"/>
          <w:sz w:val="24"/>
          <w:szCs w:val="24"/>
        </w:rPr>
        <w:t xml:space="preserve"> than significance level) I can say that my finding is not due to any king of randomness. </w:t>
      </w:r>
      <w:r w:rsidR="003D457F">
        <w:rPr>
          <w:rFonts w:ascii="Times New Roman" w:hAnsi="Times New Roman" w:cs="Times New Roman"/>
          <w:sz w:val="24"/>
          <w:szCs w:val="24"/>
        </w:rPr>
        <w:t xml:space="preserve">For example, that means, it is not due to selected samples but ,indeed, due to inherent difference between 2 population </w:t>
      </w:r>
      <w:r w:rsidR="003D457F">
        <w:rPr>
          <w:rFonts w:ascii="Times New Roman" w:hAnsi="Times New Roman" w:cs="Times New Roman"/>
          <w:sz w:val="24"/>
          <w:szCs w:val="24"/>
        </w:rPr>
        <w:lastRenderedPageBreak/>
        <w:t xml:space="preserve">variances. </w:t>
      </w:r>
      <w:r w:rsidRPr="003D457F">
        <w:rPr>
          <w:rFonts w:ascii="Times New Roman" w:hAnsi="Times New Roman" w:cs="Times New Roman"/>
          <w:sz w:val="24"/>
          <w:szCs w:val="24"/>
        </w:rPr>
        <w:t xml:space="preserve">In turn this </w:t>
      </w:r>
      <w:r w:rsidR="003D457F" w:rsidRPr="003D457F">
        <w:rPr>
          <w:rFonts w:ascii="Times New Roman" w:hAnsi="Times New Roman" w:cs="Times New Roman"/>
          <w:sz w:val="24"/>
          <w:szCs w:val="24"/>
        </w:rPr>
        <w:t>mean</w:t>
      </w:r>
      <w:r w:rsidRPr="003D457F">
        <w:rPr>
          <w:rFonts w:ascii="Times New Roman" w:hAnsi="Times New Roman" w:cs="Times New Roman"/>
          <w:sz w:val="24"/>
          <w:szCs w:val="24"/>
        </w:rPr>
        <w:t xml:space="preserve"> our finding is </w:t>
      </w:r>
      <w:r w:rsidR="003D457F">
        <w:rPr>
          <w:rFonts w:ascii="Times New Roman" w:hAnsi="Times New Roman" w:cs="Times New Roman"/>
          <w:sz w:val="24"/>
          <w:szCs w:val="24"/>
        </w:rPr>
        <w:t xml:space="preserve">statistically </w:t>
      </w:r>
      <w:r w:rsidRPr="003D457F">
        <w:rPr>
          <w:rFonts w:ascii="Times New Roman" w:hAnsi="Times New Roman" w:cs="Times New Roman"/>
          <w:sz w:val="24"/>
          <w:szCs w:val="24"/>
        </w:rPr>
        <w:t xml:space="preserve">significant so I can reject the null hypothesis. After rejecting my null hypothesis, I can assume that </w:t>
      </w:r>
      <w:r w:rsidR="003D457F" w:rsidRPr="003D457F">
        <w:rPr>
          <w:rFonts w:ascii="Times New Roman" w:hAnsi="Times New Roman" w:cs="Times New Roman"/>
          <w:sz w:val="24"/>
          <w:szCs w:val="24"/>
        </w:rPr>
        <w:t>variances of 2 population is not same.</w:t>
      </w:r>
    </w:p>
    <w:p w14:paraId="7F72AC1C" w14:textId="6D41AD2C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9D6CB2" w14:textId="315F97F2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54E9FE" w14:textId="43A18F43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01DCF3" w14:textId="6A86276C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A34F93" w14:textId="0F307F1D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8944AA" w14:textId="771C1262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FA37A2" w14:textId="3C350969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B6C687" w14:textId="53EB0A86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FF9C94" w14:textId="3B26DB2B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B2CEC5" w14:textId="52B346B7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ACAA94" w14:textId="7518D045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FAE578" w14:textId="5B4216EA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76058C" w14:textId="77BF8CF8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900061" w14:textId="516B4D7F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88ED30" w14:textId="4BFFFB11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4F9098" w14:textId="256AF3C2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161978" w14:textId="51DBC8B7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AFF031" w14:textId="5679E7E0" w:rsidR="003D457F" w:rsidRDefault="003D457F" w:rsidP="003D4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1DC14F66" w14:textId="6ECC49DA" w:rsidR="00E6761B" w:rsidRDefault="00E6761B" w:rsidP="00E676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conclude, </w:t>
      </w:r>
      <w:r w:rsidR="00976B94">
        <w:rPr>
          <w:rFonts w:ascii="Times New Roman" w:hAnsi="Times New Roman" w:cs="Times New Roman"/>
          <w:sz w:val="24"/>
          <w:szCs w:val="24"/>
        </w:rPr>
        <w:t>throughout</w:t>
      </w:r>
      <w:r>
        <w:rPr>
          <w:rFonts w:ascii="Times New Roman" w:hAnsi="Times New Roman" w:cs="Times New Roman"/>
          <w:sz w:val="24"/>
          <w:szCs w:val="24"/>
        </w:rPr>
        <w:t xml:space="preserve"> my excel workbook I constructed confidence intervals </w:t>
      </w:r>
      <w:r w:rsidR="00976B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performed hypothesis testing. CI and hypothesis tests were used to compare two </w:t>
      </w:r>
      <w:r w:rsidR="00976B94">
        <w:rPr>
          <w:rFonts w:ascii="Times New Roman" w:hAnsi="Times New Roman" w:cs="Times New Roman"/>
          <w:sz w:val="24"/>
          <w:szCs w:val="24"/>
        </w:rPr>
        <w:t>populations</w:t>
      </w:r>
      <w:r>
        <w:rPr>
          <w:rFonts w:ascii="Times New Roman" w:hAnsi="Times New Roman" w:cs="Times New Roman"/>
          <w:sz w:val="24"/>
          <w:szCs w:val="24"/>
        </w:rPr>
        <w:t xml:space="preserve"> namely domestic migration rate and international migration rate in different USA counties. The most striking fact was the difference between population variances. Our p-value was almost 0, signaling that there is significant difference between two variances that can not be attributed to randomness or luck. Indeed, variances were 119</w:t>
      </w:r>
      <w:r w:rsidR="00976B94">
        <w:rPr>
          <w:rFonts w:ascii="Times New Roman" w:hAnsi="Times New Roman" w:cs="Times New Roman"/>
          <w:sz w:val="24"/>
          <w:szCs w:val="24"/>
        </w:rPr>
        <w:t>.92 and 3.60 in respectively. This shows us that rate of international migration is somewhat systematic. But domestic migration rates were highly volatile and hard to predict.</w:t>
      </w:r>
    </w:p>
    <w:p w14:paraId="089FE2D7" w14:textId="77777777" w:rsidR="00E6761B" w:rsidRDefault="00E6761B" w:rsidP="00E676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CB3ACD" w14:textId="4F15AF52" w:rsid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AAC09D" w14:textId="46AC0F4E" w:rsidR="003D457F" w:rsidRDefault="003D457F" w:rsidP="003D4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3F15F" w14:textId="4ADFBD5A" w:rsidR="003D457F" w:rsidRDefault="003D457F" w:rsidP="003D4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FF87F" w14:textId="569CC899" w:rsidR="003D457F" w:rsidRDefault="003D457F" w:rsidP="003D4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872B7" w14:textId="3FE5CE37" w:rsidR="003D457F" w:rsidRDefault="003D457F" w:rsidP="003D4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24F7DB" w14:textId="1B4591A2" w:rsidR="003D457F" w:rsidRDefault="003D457F" w:rsidP="003D4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F0BE1B" w14:textId="6CB9EBDF" w:rsidR="003D457F" w:rsidRDefault="003D457F" w:rsidP="003D4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9AB097" w14:textId="50755DF5" w:rsidR="003D457F" w:rsidRDefault="003D457F" w:rsidP="003D4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A25652" w14:textId="0BD66B39" w:rsidR="003D457F" w:rsidRDefault="003D457F" w:rsidP="003D4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79A448" w14:textId="2E3A2E00" w:rsidR="003D457F" w:rsidRDefault="003D457F" w:rsidP="00976B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038EF2" w14:textId="77777777" w:rsidR="00976B94" w:rsidRDefault="00976B94" w:rsidP="00976B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E7C1F5" w14:textId="40A5C032" w:rsidR="003D457F" w:rsidRDefault="003D457F" w:rsidP="003D4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</w:t>
      </w:r>
    </w:p>
    <w:p w14:paraId="31CB0293" w14:textId="549E8FDE" w:rsidR="003D457F" w:rsidRPr="003D457F" w:rsidRDefault="003D457F" w:rsidP="003D4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Wikipedia contributors. (2019, October 13). Degrees of freedom (statistics). In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Wikipedia, The Free Encyclopedia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Retrieved 13:53, October 20, 2019, from </w:t>
      </w:r>
      <w:hyperlink r:id="rId7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Degree of Freedom</w:t>
        </w:r>
      </w:hyperlink>
    </w:p>
    <w:p w14:paraId="31FDA6EE" w14:textId="560FF8C7" w:rsidR="00D87BCE" w:rsidRPr="00D87BCE" w:rsidRDefault="00D87BCE" w:rsidP="00D87BCE"/>
    <w:sectPr w:rsidR="00D87BCE" w:rsidRPr="00D87BC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2CF5E" w14:textId="77777777" w:rsidR="0056488F" w:rsidRDefault="0056488F" w:rsidP="00D87BCE">
      <w:pPr>
        <w:spacing w:after="0" w:line="240" w:lineRule="auto"/>
      </w:pPr>
      <w:r>
        <w:separator/>
      </w:r>
    </w:p>
  </w:endnote>
  <w:endnote w:type="continuationSeparator" w:id="0">
    <w:p w14:paraId="644987AB" w14:textId="77777777" w:rsidR="0056488F" w:rsidRDefault="0056488F" w:rsidP="00D8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F3B5C" w14:textId="77777777" w:rsidR="0056488F" w:rsidRDefault="0056488F" w:rsidP="00D87BCE">
      <w:pPr>
        <w:spacing w:after="0" w:line="240" w:lineRule="auto"/>
      </w:pPr>
      <w:r>
        <w:separator/>
      </w:r>
    </w:p>
  </w:footnote>
  <w:footnote w:type="continuationSeparator" w:id="0">
    <w:p w14:paraId="5C19671A" w14:textId="77777777" w:rsidR="0056488F" w:rsidRDefault="0056488F" w:rsidP="00D8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3CDCD" w14:textId="51EB8BD3" w:rsidR="00D87BCE" w:rsidRDefault="00D87BCE" w:rsidP="00D87BCE">
    <w:pPr>
      <w:pStyle w:val="Header"/>
    </w:pPr>
    <w:r>
      <w:t>USA Migration</w:t>
    </w:r>
    <w:r>
      <w:tab/>
    </w:r>
    <w:r>
      <w:tab/>
    </w:r>
    <w:sdt>
      <w:sdtPr>
        <w:id w:val="13857622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3BF2C10" w14:textId="2F61DA63" w:rsidR="00D87BCE" w:rsidRDefault="00D87B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0D"/>
    <w:rsid w:val="000E546B"/>
    <w:rsid w:val="003D222E"/>
    <w:rsid w:val="003D457F"/>
    <w:rsid w:val="0056488F"/>
    <w:rsid w:val="005F7B56"/>
    <w:rsid w:val="00615014"/>
    <w:rsid w:val="00640EC0"/>
    <w:rsid w:val="007D69CF"/>
    <w:rsid w:val="008C3763"/>
    <w:rsid w:val="00976B94"/>
    <w:rsid w:val="00977522"/>
    <w:rsid w:val="009A490D"/>
    <w:rsid w:val="00AA3FA2"/>
    <w:rsid w:val="00D87BCE"/>
    <w:rsid w:val="00E1780D"/>
    <w:rsid w:val="00E6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FE38"/>
  <w15:chartTrackingRefBased/>
  <w15:docId w15:val="{18E6CDBD-BD6C-42F8-8D00-81024D50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B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7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BCE"/>
    <w:rPr>
      <w:lang w:val="en-US"/>
    </w:rPr>
  </w:style>
  <w:style w:type="table" w:styleId="TableGrid">
    <w:name w:val="Table Grid"/>
    <w:basedOn w:val="TableNormal"/>
    <w:uiPriority w:val="39"/>
    <w:rsid w:val="0064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69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0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/index.php?title=Degrees_of_freedom_(statistics)&amp;oldid=9210395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isti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Abdullayev</dc:creator>
  <cp:keywords/>
  <dc:description/>
  <cp:lastModifiedBy>Mustafa Abdullayev</cp:lastModifiedBy>
  <cp:revision>4</cp:revision>
  <dcterms:created xsi:type="dcterms:W3CDTF">2019-10-20T09:20:00Z</dcterms:created>
  <dcterms:modified xsi:type="dcterms:W3CDTF">2019-10-20T12:20:00Z</dcterms:modified>
</cp:coreProperties>
</file>