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98999" w14:textId="77777777" w:rsidR="00E31A09" w:rsidRDefault="00E31A09" w:rsidP="00E31A09">
      <w:pPr>
        <w:spacing w:line="480" w:lineRule="auto"/>
        <w:jc w:val="center"/>
        <w:rPr>
          <w:rFonts w:asciiTheme="majorHAnsi" w:hAnsiTheme="majorHAnsi" w:cstheme="majorHAnsi"/>
          <w:sz w:val="44"/>
          <w:szCs w:val="44"/>
        </w:rPr>
      </w:pPr>
    </w:p>
    <w:p w14:paraId="33A185E3" w14:textId="374C5870" w:rsidR="00E31A09" w:rsidRDefault="00E31A09" w:rsidP="00E31A09">
      <w:pPr>
        <w:spacing w:line="480" w:lineRule="auto"/>
        <w:jc w:val="center"/>
        <w:rPr>
          <w:rFonts w:asciiTheme="majorHAnsi" w:hAnsiTheme="majorHAnsi" w:cstheme="majorHAnsi"/>
          <w:sz w:val="44"/>
          <w:szCs w:val="44"/>
        </w:rPr>
      </w:pPr>
      <w:r>
        <w:rPr>
          <w:rFonts w:asciiTheme="majorHAnsi" w:hAnsiTheme="majorHAnsi" w:cstheme="majorHAnsi"/>
          <w:sz w:val="44"/>
          <w:szCs w:val="44"/>
        </w:rPr>
        <w:t>Mustafa Abdullayev</w:t>
      </w:r>
    </w:p>
    <w:p w14:paraId="569A1873" w14:textId="7DD11CD3" w:rsidR="00E31A09" w:rsidRDefault="00E31A09" w:rsidP="00E31A09">
      <w:pPr>
        <w:pStyle w:val="Title"/>
        <w:rPr>
          <w:rFonts w:cstheme="majorHAnsi"/>
          <w:b w:val="0"/>
          <w:bCs w:val="0"/>
        </w:rPr>
      </w:pPr>
      <w:r>
        <w:t>An Inventory Management Decision Model</w:t>
      </w:r>
    </w:p>
    <w:p w14:paraId="70A8DC73" w14:textId="77777777" w:rsidR="00E31A09" w:rsidRDefault="00E31A09" w:rsidP="00E31A09">
      <w:pPr>
        <w:pStyle w:val="BodyText"/>
      </w:pPr>
    </w:p>
    <w:p w14:paraId="191E1E77" w14:textId="77777777" w:rsidR="00E31A09" w:rsidRDefault="00E31A09" w:rsidP="00E31A09">
      <w:pPr>
        <w:spacing w:line="480" w:lineRule="auto"/>
        <w:jc w:val="center"/>
        <w:rPr>
          <w:rFonts w:asciiTheme="majorHAnsi" w:hAnsiTheme="majorHAnsi" w:cstheme="majorHAnsi"/>
          <w:sz w:val="44"/>
          <w:szCs w:val="44"/>
        </w:rPr>
      </w:pPr>
      <w:r>
        <w:rPr>
          <w:rFonts w:asciiTheme="majorHAnsi" w:hAnsiTheme="majorHAnsi" w:cstheme="majorHAnsi"/>
          <w:sz w:val="44"/>
          <w:szCs w:val="44"/>
        </w:rPr>
        <w:t>AY6050 – Intro to Enterprise Analytics</w:t>
      </w:r>
    </w:p>
    <w:p w14:paraId="33838A48" w14:textId="77777777" w:rsidR="00E31A09" w:rsidRDefault="00E31A09" w:rsidP="00E31A09">
      <w:pPr>
        <w:spacing w:line="480" w:lineRule="auto"/>
        <w:jc w:val="center"/>
        <w:rPr>
          <w:rFonts w:asciiTheme="majorHAnsi" w:hAnsiTheme="majorHAnsi" w:cstheme="majorHAnsi"/>
          <w:sz w:val="44"/>
          <w:szCs w:val="44"/>
        </w:rPr>
      </w:pPr>
      <w:r>
        <w:rPr>
          <w:rFonts w:asciiTheme="majorHAnsi" w:hAnsiTheme="majorHAnsi" w:cstheme="majorHAnsi"/>
          <w:sz w:val="44"/>
          <w:szCs w:val="44"/>
        </w:rPr>
        <w:t>Term: Winter 2020</w:t>
      </w:r>
    </w:p>
    <w:p w14:paraId="585CB7D5" w14:textId="77777777" w:rsidR="00E31A09" w:rsidRDefault="00E31A09" w:rsidP="00E31A09">
      <w:pPr>
        <w:spacing w:line="480" w:lineRule="auto"/>
        <w:jc w:val="center"/>
        <w:rPr>
          <w:rFonts w:asciiTheme="majorHAnsi" w:hAnsiTheme="majorHAnsi" w:cstheme="majorHAnsi"/>
          <w:sz w:val="44"/>
          <w:szCs w:val="44"/>
        </w:rPr>
      </w:pPr>
      <w:r>
        <w:rPr>
          <w:rFonts w:asciiTheme="majorHAnsi" w:hAnsiTheme="majorHAnsi" w:cstheme="majorHAnsi"/>
          <w:sz w:val="44"/>
          <w:szCs w:val="44"/>
        </w:rPr>
        <w:t>Instructor: Roy Wada</w:t>
      </w:r>
    </w:p>
    <w:p w14:paraId="780551C0" w14:textId="1EEC43A1" w:rsidR="00E31A09" w:rsidRDefault="00E31A09" w:rsidP="00E31A09">
      <w:pPr>
        <w:spacing w:line="480" w:lineRule="auto"/>
        <w:jc w:val="center"/>
        <w:rPr>
          <w:rFonts w:asciiTheme="majorHAnsi" w:hAnsiTheme="majorHAnsi" w:cstheme="majorHAnsi"/>
          <w:sz w:val="44"/>
          <w:szCs w:val="44"/>
        </w:rPr>
      </w:pPr>
      <w:r>
        <w:rPr>
          <w:rFonts w:asciiTheme="majorHAnsi" w:hAnsiTheme="majorHAnsi" w:cstheme="majorHAnsi"/>
          <w:sz w:val="44"/>
          <w:szCs w:val="44"/>
        </w:rPr>
        <w:t>03/17/2020</w:t>
      </w:r>
    </w:p>
    <w:p w14:paraId="02724098" w14:textId="68EB3E71" w:rsidR="00E31A09" w:rsidRDefault="00E31A09">
      <w:pPr>
        <w:pStyle w:val="Title"/>
      </w:pPr>
    </w:p>
    <w:p w14:paraId="23C775C8" w14:textId="35FE2F61" w:rsidR="00E31A09" w:rsidRDefault="00E31A09" w:rsidP="00E31A09">
      <w:pPr>
        <w:pStyle w:val="BodyText"/>
      </w:pPr>
    </w:p>
    <w:p w14:paraId="736C7F24" w14:textId="24567F4B" w:rsidR="00E31A09" w:rsidRDefault="00E31A09" w:rsidP="00E31A09">
      <w:pPr>
        <w:pStyle w:val="BodyText"/>
      </w:pPr>
    </w:p>
    <w:p w14:paraId="255E136D" w14:textId="251BF266" w:rsidR="00E31A09" w:rsidRDefault="00E31A09" w:rsidP="00E31A09">
      <w:pPr>
        <w:pStyle w:val="BodyText"/>
      </w:pPr>
    </w:p>
    <w:p w14:paraId="3C2EF691" w14:textId="70B5E566" w:rsidR="00E31A09" w:rsidRDefault="00E31A09" w:rsidP="00E31A09">
      <w:pPr>
        <w:pStyle w:val="BodyText"/>
      </w:pPr>
    </w:p>
    <w:p w14:paraId="0D2E7A43" w14:textId="4B1507B9" w:rsidR="00E31A09" w:rsidRDefault="00E31A09" w:rsidP="00E31A09">
      <w:pPr>
        <w:pStyle w:val="BodyText"/>
      </w:pPr>
    </w:p>
    <w:p w14:paraId="00D62492" w14:textId="4C011FE5" w:rsidR="00E31A09" w:rsidRDefault="00E31A09" w:rsidP="00E31A09">
      <w:pPr>
        <w:pStyle w:val="BodyText"/>
      </w:pPr>
    </w:p>
    <w:p w14:paraId="541730C3" w14:textId="77777777" w:rsidR="0070188B" w:rsidRDefault="0070188B" w:rsidP="0070188B">
      <w:pPr>
        <w:pStyle w:val="Heading1"/>
        <w:rPr>
          <w:rFonts w:cstheme="majorHAnsi"/>
        </w:rPr>
      </w:pPr>
      <w:r>
        <w:rPr>
          <w:rFonts w:cstheme="majorHAnsi"/>
        </w:rPr>
        <w:lastRenderedPageBreak/>
        <w:t>Introduction</w:t>
      </w:r>
    </w:p>
    <w:p w14:paraId="18B68933" w14:textId="77777777" w:rsidR="0070188B" w:rsidRDefault="0070188B" w:rsidP="0070188B">
      <w:pPr>
        <w:pStyle w:val="BodyText"/>
      </w:pPr>
    </w:p>
    <w:p w14:paraId="05D2E107" w14:textId="00ED56EF" w:rsidR="00821275" w:rsidRDefault="0070188B" w:rsidP="0070188B">
      <w:pPr>
        <w:spacing w:line="480" w:lineRule="auto"/>
        <w:ind w:firstLine="720"/>
        <w:rPr>
          <w:rFonts w:cs="Times New Roman"/>
        </w:rPr>
      </w:pPr>
      <w:r>
        <w:rPr>
          <w:rFonts w:cs="Times New Roman"/>
        </w:rPr>
        <w:t xml:space="preserve">This is Microsoft Word Report accompanying my R Script and Excel Worksheet. In this </w:t>
      </w:r>
      <w:r w:rsidR="00821275">
        <w:rPr>
          <w:rFonts w:cs="Times New Roman"/>
        </w:rPr>
        <w:t>a</w:t>
      </w:r>
      <w:r>
        <w:rPr>
          <w:rFonts w:cs="Times New Roman"/>
        </w:rPr>
        <w:t xml:space="preserve">nalysis, my main aim </w:t>
      </w:r>
      <w:r w:rsidR="00E02574">
        <w:rPr>
          <w:rFonts w:cs="Times New Roman"/>
        </w:rPr>
        <w:t>is</w:t>
      </w:r>
      <w:r>
        <w:rPr>
          <w:rFonts w:cs="Times New Roman"/>
        </w:rPr>
        <w:t xml:space="preserve"> to perform</w:t>
      </w:r>
      <w:r>
        <w:t xml:space="preserve"> what-if scenarios and optimization techniques for an Inventory Management. I was given parameters, data and business scenario and I devised a model for decisions making for optimal inventory management. Then, I used Excel and R for optimization techniques to optimize the efficiency of my model </w:t>
      </w:r>
      <w:r>
        <w:rPr>
          <w:rFonts w:cs="Times New Roman"/>
        </w:rPr>
        <w:t xml:space="preserve">. There are two parts to my analysis. In the first part, </w:t>
      </w:r>
      <w:r w:rsidR="00821275">
        <w:rPr>
          <w:rFonts w:cs="Times New Roman"/>
        </w:rPr>
        <w:t xml:space="preserve">yearly </w:t>
      </w:r>
      <w:r>
        <w:rPr>
          <w:rFonts w:cs="Times New Roman"/>
        </w:rPr>
        <w:t>demand for specific product was given as a constant number, uniformly distributed over the months.</w:t>
      </w:r>
      <w:r w:rsidR="00821275">
        <w:rPr>
          <w:rFonts w:cs="Times New Roman"/>
        </w:rPr>
        <w:t xml:space="preserve"> I utilized Excel Solver in order devise an optimal model for ordering decision. Also, I used one-way and two-way data tables to perform sensitivity analysis for Total Cost. </w:t>
      </w:r>
    </w:p>
    <w:p w14:paraId="382B3D2B" w14:textId="77777777" w:rsidR="00821275" w:rsidRDefault="00821275" w:rsidP="0070188B">
      <w:pPr>
        <w:spacing w:line="480" w:lineRule="auto"/>
        <w:ind w:firstLine="720"/>
        <w:rPr>
          <w:rFonts w:cs="Times New Roman"/>
        </w:rPr>
      </w:pPr>
      <w:r>
        <w:rPr>
          <w:rFonts w:cs="Times New Roman"/>
        </w:rPr>
        <w:t>Main difference between parts was about distribution of demand. In the second part, I assumed demand to has a triangular distribution with specific parameters. Again, for different demand values, I utilized R in order to optimize Total Cost. Moreover, I used R graphs and charts in order to observe the distribution of different  parameters associated with calculation Total Cost.</w:t>
      </w:r>
    </w:p>
    <w:p w14:paraId="2DBA33A2" w14:textId="78CE04FB" w:rsidR="0070188B" w:rsidRDefault="0070188B" w:rsidP="0070188B">
      <w:pPr>
        <w:spacing w:line="480" w:lineRule="auto"/>
        <w:ind w:firstLine="720"/>
        <w:rPr>
          <w:rFonts w:cs="Times New Roman"/>
        </w:rPr>
      </w:pPr>
      <w:r>
        <w:rPr>
          <w:rFonts w:cs="Times New Roman"/>
        </w:rPr>
        <w:t xml:space="preserve"> Since I also provided R script</w:t>
      </w:r>
      <w:r w:rsidR="00821275">
        <w:rPr>
          <w:rFonts w:cs="Times New Roman"/>
        </w:rPr>
        <w:t xml:space="preserve"> and Excel worksheet</w:t>
      </w:r>
      <w:r>
        <w:rPr>
          <w:rFonts w:cs="Times New Roman"/>
        </w:rPr>
        <w:t xml:space="preserve"> with all the codes and comments, I removed some of the codes and comments from my report (such as package loading). Also, I did not incorporate all of  my R code to report since it was too lengthy. However, all necessary outputs (T</w:t>
      </w:r>
      <w:r w:rsidR="00AB7E34">
        <w:rPr>
          <w:rFonts w:cs="Times New Roman"/>
        </w:rPr>
        <w:t>ables and</w:t>
      </w:r>
      <w:r>
        <w:rPr>
          <w:rFonts w:cs="Times New Roman"/>
        </w:rPr>
        <w:t xml:space="preserve"> graphs) are added. It is due to keep my report brief, succinct and to the point.</w:t>
      </w:r>
    </w:p>
    <w:p w14:paraId="62316F01" w14:textId="77777777" w:rsidR="0070188B" w:rsidRPr="00E31A09" w:rsidRDefault="0070188B" w:rsidP="00E31A09">
      <w:pPr>
        <w:pStyle w:val="BodyText"/>
      </w:pPr>
    </w:p>
    <w:p w14:paraId="3F299B34" w14:textId="27E05F94" w:rsidR="00E31A09" w:rsidRDefault="00821275" w:rsidP="00821275">
      <w:pPr>
        <w:pStyle w:val="Heading1"/>
      </w:pPr>
      <w:r>
        <w:lastRenderedPageBreak/>
        <w:t>Part 1 – Excel Analysis</w:t>
      </w:r>
    </w:p>
    <w:p w14:paraId="5631BF9D" w14:textId="12A20BFF" w:rsidR="00B76F76" w:rsidRDefault="00F26FD6" w:rsidP="00331F90">
      <w:pPr>
        <w:pStyle w:val="BodyText"/>
        <w:spacing w:line="480" w:lineRule="auto"/>
      </w:pPr>
      <w:r>
        <w:tab/>
      </w:r>
      <w:r w:rsidR="00331F90">
        <w:t>In first part of my analysis, I was given different parameters and variables and was asked to find an optimal number of pieces to order in each order and optimal number of yearly orders. Here, demand is my uncontrollable variable since I have no control over it. Demand  value was 17700 for a year, and it was uniformly distributed for 12 months. I have 4 different parameters namely, Holding Cost, Ordering Cost, Number of orders and number of Quantity in each order. Yearly holding cost for each unit for a company was 16.9% of Unit Cost (82 USD). Converting it to Dollar value, company must pay 13.86 USD as a yearly holding cost for each unit. On the other hand, every order cost</w:t>
      </w:r>
      <w:r w:rsidR="00AB7E34">
        <w:t>s</w:t>
      </w:r>
      <w:r w:rsidR="00331F90">
        <w:t xml:space="preserve"> 212 USD regardless of amount of quantity in it. Ordering policy is to wait until inventory fall to predetermined limit (average inventory amount) and then order twice as  much as units.</w:t>
      </w:r>
      <w:r w:rsidR="00B76F76">
        <w:t xml:space="preserve"> Finally, my decision parameter is Total Cost. Total Cost is the ultimate factor that I  am trying to minimize. </w:t>
      </w:r>
      <w:r w:rsidR="00331F90">
        <w:t xml:space="preserve"> </w:t>
      </w:r>
      <w:r w:rsidR="00B76F76">
        <w:t>Considering</w:t>
      </w:r>
      <w:r w:rsidR="00331F90">
        <w:t xml:space="preserve"> these parameters , my main aim is to find optima</w:t>
      </w:r>
      <w:r w:rsidR="00B76F76">
        <w:t>l</w:t>
      </w:r>
      <w:r w:rsidR="00331F90">
        <w:t xml:space="preserve"> number of yearly orders and amount of quantity in each order</w:t>
      </w:r>
      <w:r w:rsidR="00B76F76">
        <w:t xml:space="preserve"> in order to minimize Total Cost. </w:t>
      </w:r>
    </w:p>
    <w:p w14:paraId="54DF9CE5" w14:textId="4A55C5FA" w:rsidR="000028E8" w:rsidRDefault="00B76F76" w:rsidP="00331F90">
      <w:pPr>
        <w:pStyle w:val="BodyText"/>
        <w:spacing w:line="480" w:lineRule="auto"/>
      </w:pPr>
      <w:r>
        <w:tab/>
        <w:t xml:space="preserve">To begin with, I separated Total Yearly Cost </w:t>
      </w:r>
      <w:r w:rsidR="00AB7E34">
        <w:t>in0</w:t>
      </w:r>
      <w:r>
        <w:t>to two different parts : Total Yearly Holding Cost and Total Yearly Ordering Cost.</w:t>
      </w:r>
      <w:r w:rsidR="00331F90">
        <w:t xml:space="preserve"> </w:t>
      </w:r>
      <w:r>
        <w:t xml:space="preserve">In order to calculate total Holding cost, I multiplied average number of pieces in the inventory with holding cost for each unit. Since in the problem description , it says that company order twice as </w:t>
      </w:r>
      <w:r w:rsidR="000028E8">
        <w:t>many</w:t>
      </w:r>
      <w:r>
        <w:t xml:space="preserve"> units as predetermined lower limit, I assumed average inventory throughout the year is the half of optimum order </w:t>
      </w:r>
      <w:r w:rsidR="00D432D0">
        <w:t>quantity</w:t>
      </w:r>
      <w:r>
        <w:t xml:space="preserve">. </w:t>
      </w:r>
    </w:p>
    <w:p w14:paraId="55A8315C" w14:textId="5B0648F3" w:rsidR="000028E8" w:rsidRPr="000028E8" w:rsidRDefault="000028E8" w:rsidP="000028E8">
      <w:pPr>
        <w:pStyle w:val="BodyText"/>
        <w:spacing w:line="480" w:lineRule="auto"/>
        <w:jc w:val="right"/>
        <w:rPr>
          <w:i/>
          <w:iCs/>
        </w:rPr>
      </w:pPr>
      <w:r>
        <w:rPr>
          <w:i/>
          <w:iCs/>
        </w:rPr>
        <w:t xml:space="preserve">                              </w:t>
      </w:r>
      <m:oMath>
        <m:r>
          <w:rPr>
            <w:rFonts w:ascii="Cambria Math" w:hAnsi="Cambria Math"/>
          </w:rPr>
          <m:t xml:space="preserve"> </m:t>
        </m:r>
        <m:r>
          <w:rPr>
            <w:rFonts w:ascii="Cambria Math" w:hAnsi="Cambria Math"/>
          </w:rPr>
          <m:t>Average Inventory</m:t>
        </m:r>
        <m:r>
          <w:rPr>
            <w:rFonts w:ascii="Cambria Math" w:hAnsi="Cambria Math"/>
          </w:rPr>
          <m:t xml:space="preserve"> = </m:t>
        </m:r>
        <m:r>
          <w:rPr>
            <w:rFonts w:ascii="Cambria Math" w:hAnsi="Cambria Math"/>
          </w:rPr>
          <m:t>Order Quantity ÷2</m:t>
        </m:r>
      </m:oMath>
      <w:r>
        <w:rPr>
          <w:rFonts w:eastAsiaTheme="minorEastAsia"/>
          <w:i/>
          <w:iCs/>
        </w:rPr>
        <w:t xml:space="preserve">                                          (1)</w:t>
      </w:r>
    </w:p>
    <w:p w14:paraId="6C4CC36C" w14:textId="5818BE31" w:rsidR="00B76F76" w:rsidRDefault="000028E8" w:rsidP="000028E8">
      <w:pPr>
        <w:pStyle w:val="BodyText"/>
        <w:spacing w:line="480" w:lineRule="auto"/>
        <w:jc w:val="right"/>
        <w:rPr>
          <w:rFonts w:eastAsiaTheme="minorEastAsia"/>
          <w:i/>
          <w:iCs/>
        </w:rPr>
      </w:pPr>
      <w:r>
        <w:rPr>
          <w:i/>
          <w:iCs/>
        </w:rPr>
        <w:t xml:space="preserve">     </w:t>
      </w:r>
      <m:oMath>
        <m:r>
          <w:rPr>
            <w:rFonts w:ascii="Cambria Math" w:hAnsi="Cambria Math"/>
          </w:rPr>
          <m:t xml:space="preserve"> Total</m:t>
        </m:r>
        <m:r>
          <w:rPr>
            <w:rFonts w:ascii="Cambria Math" w:hAnsi="Cambria Math"/>
          </w:rPr>
          <m:t xml:space="preserve"> Holding</m:t>
        </m:r>
        <m:r>
          <w:rPr>
            <w:rFonts w:ascii="Cambria Math" w:hAnsi="Cambria Math"/>
          </w:rPr>
          <m:t xml:space="preserve"> Cost = Average Inventory × Unit Cost × Holding Cost</m:t>
        </m:r>
      </m:oMath>
      <w:r>
        <w:rPr>
          <w:rFonts w:eastAsiaTheme="minorEastAsia"/>
          <w:i/>
          <w:iCs/>
        </w:rPr>
        <w:t xml:space="preserve">         (2)</w:t>
      </w:r>
    </w:p>
    <w:p w14:paraId="603E980B" w14:textId="737034D5" w:rsidR="000028E8" w:rsidRDefault="000028E8" w:rsidP="000028E8">
      <w:pPr>
        <w:pStyle w:val="BodyText"/>
        <w:spacing w:line="480" w:lineRule="auto"/>
        <w:rPr>
          <w:rFonts w:eastAsiaTheme="minorEastAsia"/>
        </w:rPr>
      </w:pPr>
      <w:r>
        <w:rPr>
          <w:rFonts w:eastAsiaTheme="minorEastAsia"/>
        </w:rPr>
        <w:lastRenderedPageBreak/>
        <w:tab/>
        <w:t>For the second part, Total Ordering cost is the multiplication of Number of Orders with Ordering Cost which is 212 USD.</w:t>
      </w:r>
      <w:r w:rsidR="00190232">
        <w:rPr>
          <w:rFonts w:eastAsiaTheme="minorEastAsia"/>
        </w:rPr>
        <w:t xml:space="preserve"> In order to find number of orders, I divided total demand by ordering size, since we do not want to order more </w:t>
      </w:r>
      <w:r w:rsidR="00AB7E34">
        <w:rPr>
          <w:rFonts w:eastAsiaTheme="minorEastAsia"/>
        </w:rPr>
        <w:t xml:space="preserve">or less </w:t>
      </w:r>
      <w:r w:rsidR="00190232">
        <w:rPr>
          <w:rFonts w:eastAsiaTheme="minorEastAsia"/>
        </w:rPr>
        <w:t xml:space="preserve">than our yearly demand. </w:t>
      </w:r>
    </w:p>
    <w:p w14:paraId="7147817E" w14:textId="32A7D115" w:rsidR="00821275" w:rsidRDefault="00190232" w:rsidP="00190232">
      <w:pPr>
        <w:pStyle w:val="BodyText"/>
        <w:spacing w:line="480" w:lineRule="auto"/>
        <w:jc w:val="right"/>
        <w:rPr>
          <w:rFonts w:eastAsiaTheme="minorEastAsia"/>
        </w:rPr>
      </w:pPr>
      <w:r>
        <w:rPr>
          <w:rFonts w:eastAsiaTheme="minorEastAsia"/>
        </w:rPr>
        <w:t xml:space="preserve">  </w:t>
      </w:r>
      <m:oMath>
        <m:r>
          <w:rPr>
            <w:rFonts w:ascii="Cambria Math" w:eastAsiaTheme="minorEastAsia" w:hAnsi="Cambria Math"/>
          </w:rPr>
          <m:t>Total Ordering Cost=Number of Orders ×Ordering Cost</m:t>
        </m:r>
      </m:oMath>
      <w:r w:rsidR="000028E8">
        <w:rPr>
          <w:rFonts w:eastAsiaTheme="minorEastAsia"/>
        </w:rPr>
        <w:t xml:space="preserve">                     </w:t>
      </w:r>
      <w:r>
        <w:rPr>
          <w:rFonts w:eastAsiaTheme="minorEastAsia"/>
        </w:rPr>
        <w:t xml:space="preserve">    </w:t>
      </w:r>
      <w:r w:rsidRPr="00190232">
        <w:rPr>
          <w:rFonts w:eastAsiaTheme="minorEastAsia"/>
          <w:i/>
          <w:iCs/>
        </w:rPr>
        <w:t>(3)</w:t>
      </w:r>
      <w:r w:rsidR="000028E8">
        <w:rPr>
          <w:rFonts w:eastAsiaTheme="minorEastAsia"/>
        </w:rPr>
        <w:t xml:space="preserve"> </w:t>
      </w:r>
    </w:p>
    <w:p w14:paraId="6B0CD649" w14:textId="77777777" w:rsidR="00AB7E34" w:rsidRDefault="00AB7E34" w:rsidP="00190232">
      <w:pPr>
        <w:pStyle w:val="BodyText"/>
        <w:spacing w:line="480" w:lineRule="auto"/>
        <w:jc w:val="right"/>
        <w:rPr>
          <w:rFonts w:eastAsiaTheme="minorEastAsia"/>
        </w:rPr>
      </w:pPr>
    </w:p>
    <w:p w14:paraId="0019C4EA" w14:textId="2767ECF5" w:rsidR="00190232" w:rsidRDefault="00190232" w:rsidP="00190232">
      <w:pPr>
        <w:pStyle w:val="BodyText"/>
        <w:spacing w:line="480" w:lineRule="auto"/>
        <w:rPr>
          <w:rFonts w:eastAsiaTheme="minorEastAsia"/>
        </w:rPr>
      </w:pPr>
      <w:r>
        <w:rPr>
          <w:rFonts w:eastAsiaTheme="minorEastAsia"/>
        </w:rPr>
        <w:tab/>
      </w:r>
      <w:r w:rsidR="00AB7E34">
        <w:rPr>
          <w:rFonts w:eastAsiaTheme="minorEastAsia"/>
        </w:rPr>
        <w:t>C</w:t>
      </w:r>
      <w:r>
        <w:rPr>
          <w:rFonts w:eastAsiaTheme="minorEastAsia"/>
        </w:rPr>
        <w:t xml:space="preserve">ombining second and third equation would give me the Total Yearly Cost. </w:t>
      </w:r>
      <w:r w:rsidR="00AB7E34">
        <w:rPr>
          <w:rFonts w:eastAsiaTheme="minorEastAsia"/>
        </w:rPr>
        <w:t>I</w:t>
      </w:r>
      <w:r>
        <w:rPr>
          <w:rFonts w:eastAsiaTheme="minorEastAsia"/>
        </w:rPr>
        <w:t xml:space="preserve">n order to keep it simple I will write Total Yearly Cost as : </w:t>
      </w:r>
    </w:p>
    <w:p w14:paraId="0B60E976" w14:textId="1A3057FB" w:rsidR="00190232" w:rsidRDefault="00190232" w:rsidP="00190232">
      <w:pPr>
        <w:pStyle w:val="BodyText"/>
        <w:spacing w:line="480" w:lineRule="auto"/>
        <w:jc w:val="right"/>
        <w:rPr>
          <w:rFonts w:eastAsiaTheme="minorEastAsia"/>
        </w:rPr>
      </w:pPr>
      <m:oMath>
        <m:r>
          <w:rPr>
            <w:rFonts w:ascii="Cambria Math" w:eastAsiaTheme="minorEastAsia" w:hAnsi="Cambria Math"/>
          </w:rPr>
          <m:t>Total yearly Cost=Total Holding Cost+Total Ordering Cost</m:t>
        </m:r>
      </m:oMath>
      <w:r>
        <w:rPr>
          <w:rFonts w:eastAsiaTheme="minorEastAsia"/>
        </w:rPr>
        <w:t xml:space="preserve">                    (4)</w:t>
      </w:r>
    </w:p>
    <w:p w14:paraId="5A5FD35D" w14:textId="6DC45631" w:rsidR="00190232" w:rsidRDefault="00190232" w:rsidP="00190232">
      <w:pPr>
        <w:pStyle w:val="BodyText"/>
        <w:spacing w:line="480" w:lineRule="auto"/>
        <w:rPr>
          <w:rFonts w:eastAsiaTheme="minorEastAsia"/>
        </w:rPr>
      </w:pPr>
      <w:r>
        <w:rPr>
          <w:rFonts w:eastAsiaTheme="minorEastAsia"/>
        </w:rPr>
        <w:tab/>
      </w:r>
    </w:p>
    <w:p w14:paraId="202B896B" w14:textId="75DA94F5" w:rsidR="00190232" w:rsidRDefault="00190232" w:rsidP="00190232">
      <w:pPr>
        <w:pStyle w:val="BodyText"/>
        <w:spacing w:line="480" w:lineRule="auto"/>
        <w:rPr>
          <w:rFonts w:eastAsiaTheme="minorEastAsia"/>
        </w:rPr>
      </w:pPr>
      <w:r>
        <w:rPr>
          <w:rFonts w:eastAsiaTheme="minorEastAsia"/>
        </w:rPr>
        <w:tab/>
        <w:t>After defining my variables and mathematical formulas to calculate Total Yearly Cost, I used One-Way table in Excel in order to observe effect of different Order sizes in Total</w:t>
      </w:r>
      <w:r w:rsidR="00AB7E34">
        <w:rPr>
          <w:rFonts w:eastAsiaTheme="minorEastAsia"/>
        </w:rPr>
        <w:t xml:space="preserve"> Yearly</w:t>
      </w:r>
      <w:r>
        <w:rPr>
          <w:rFonts w:eastAsiaTheme="minorEastAsia"/>
        </w:rPr>
        <w:t xml:space="preserve"> Cost. From below table</w:t>
      </w:r>
      <w:r w:rsidR="00024D4D">
        <w:rPr>
          <w:rFonts w:eastAsiaTheme="minorEastAsia"/>
        </w:rPr>
        <w:t xml:space="preserve"> (Table 1.1)</w:t>
      </w:r>
      <w:r>
        <w:rPr>
          <w:rFonts w:eastAsiaTheme="minorEastAsia"/>
        </w:rPr>
        <w:t>, we can see that optimal number of order size lies between 730 and 740</w:t>
      </w:r>
      <w:r w:rsidR="00024D4D">
        <w:rPr>
          <w:rFonts w:eastAsiaTheme="minorEastAsia"/>
        </w:rPr>
        <w:t xml:space="preserve"> since our total yearly cost tends to be minimum here. </w:t>
      </w:r>
    </w:p>
    <w:p w14:paraId="192ECDA2" w14:textId="1B92E1FD" w:rsidR="00190232" w:rsidRPr="00024D4D" w:rsidRDefault="00024D4D" w:rsidP="00024D4D">
      <w:pPr>
        <w:pStyle w:val="BodyText"/>
        <w:spacing w:line="480" w:lineRule="auto"/>
        <w:jc w:val="center"/>
        <w:rPr>
          <w:rFonts w:eastAsiaTheme="minorEastAsia"/>
          <w:i/>
          <w:iCs/>
        </w:rPr>
      </w:pPr>
      <w:r w:rsidRPr="00024D4D">
        <w:rPr>
          <w:rFonts w:eastAsiaTheme="minorEastAsia"/>
          <w:i/>
          <w:iCs/>
        </w:rPr>
        <w:t>Table 1.1 – One-Way table for Order size vs Total Cost</w:t>
      </w:r>
    </w:p>
    <w:tbl>
      <w:tblPr>
        <w:tblStyle w:val="PlainTable4"/>
        <w:tblW w:w="0" w:type="auto"/>
        <w:tblLook w:val="04A0" w:firstRow="1" w:lastRow="0" w:firstColumn="1" w:lastColumn="0" w:noHBand="0" w:noVBand="1"/>
      </w:tblPr>
      <w:tblGrid>
        <w:gridCol w:w="9576"/>
      </w:tblGrid>
      <w:tr w:rsidR="00024D4D" w14:paraId="12009E90" w14:textId="77777777" w:rsidTr="00024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tbl>
            <w:tblPr>
              <w:tblW w:w="3427" w:type="dxa"/>
              <w:jc w:val="center"/>
              <w:tblLook w:val="04A0" w:firstRow="1" w:lastRow="0" w:firstColumn="1" w:lastColumn="0" w:noHBand="0" w:noVBand="1"/>
            </w:tblPr>
            <w:tblGrid>
              <w:gridCol w:w="2109"/>
              <w:gridCol w:w="1318"/>
            </w:tblGrid>
            <w:tr w:rsidR="00024D4D" w:rsidRPr="00190232" w14:paraId="28F549C4"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138AF27F" w14:textId="77777777" w:rsidR="00024D4D" w:rsidRPr="00190232" w:rsidRDefault="00024D4D" w:rsidP="00196303">
                  <w:pPr>
                    <w:spacing w:after="0"/>
                    <w:rPr>
                      <w:rFonts w:ascii="Calibri" w:eastAsia="Times New Roman" w:hAnsi="Calibri" w:cs="Calibri"/>
                      <w:b/>
                      <w:bCs/>
                      <w:color w:val="000000"/>
                      <w:sz w:val="22"/>
                      <w:szCs w:val="22"/>
                    </w:rPr>
                  </w:pPr>
                </w:p>
              </w:tc>
              <w:tc>
                <w:tcPr>
                  <w:tcW w:w="1318" w:type="dxa"/>
                  <w:tcBorders>
                    <w:top w:val="nil"/>
                    <w:left w:val="nil"/>
                    <w:bottom w:val="nil"/>
                    <w:right w:val="nil"/>
                  </w:tcBorders>
                  <w:shd w:val="clear" w:color="auto" w:fill="auto"/>
                  <w:noWrap/>
                  <w:vAlign w:val="bottom"/>
                  <w:hideMark/>
                </w:tcPr>
                <w:p w14:paraId="5485B81E" w14:textId="77777777" w:rsidR="00024D4D" w:rsidRPr="00190232" w:rsidRDefault="00024D4D" w:rsidP="00196303">
                  <w:pPr>
                    <w:spacing w:after="0"/>
                    <w:rPr>
                      <w:rFonts w:ascii="Calibri" w:eastAsia="Times New Roman" w:hAnsi="Calibri" w:cs="Calibri"/>
                      <w:b/>
                      <w:bCs/>
                      <w:color w:val="000000"/>
                      <w:sz w:val="22"/>
                      <w:szCs w:val="22"/>
                    </w:rPr>
                  </w:pPr>
                </w:p>
              </w:tc>
            </w:tr>
            <w:tr w:rsidR="00024D4D" w:rsidRPr="00190232" w14:paraId="06627B05"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651BA923" w14:textId="393ECDFE" w:rsidR="00024D4D" w:rsidRPr="00190232" w:rsidRDefault="00024D4D" w:rsidP="00196303">
                  <w:pPr>
                    <w:spacing w:after="0"/>
                    <w:jc w:val="center"/>
                    <w:rPr>
                      <w:rFonts w:ascii="Calibri" w:eastAsia="Times New Roman" w:hAnsi="Calibri" w:cs="Calibri"/>
                      <w:b/>
                      <w:bCs/>
                      <w:color w:val="000000"/>
                      <w:sz w:val="22"/>
                      <w:szCs w:val="22"/>
                    </w:rPr>
                  </w:pPr>
                  <w:r w:rsidRPr="00190232">
                    <w:rPr>
                      <w:rFonts w:ascii="Calibri" w:eastAsia="Times New Roman" w:hAnsi="Calibri" w:cs="Calibri"/>
                      <w:b/>
                      <w:bCs/>
                      <w:color w:val="000000"/>
                      <w:sz w:val="22"/>
                      <w:szCs w:val="22"/>
                    </w:rPr>
                    <w:t xml:space="preserve">Number of </w:t>
                  </w:r>
                  <w:r>
                    <w:rPr>
                      <w:rFonts w:ascii="Calibri" w:eastAsia="Times New Roman" w:hAnsi="Calibri" w:cs="Calibri"/>
                      <w:b/>
                      <w:bCs/>
                      <w:color w:val="000000"/>
                      <w:sz w:val="22"/>
                      <w:szCs w:val="22"/>
                    </w:rPr>
                    <w:t>Quantity</w:t>
                  </w:r>
                </w:p>
              </w:tc>
              <w:tc>
                <w:tcPr>
                  <w:tcW w:w="1318" w:type="dxa"/>
                  <w:tcBorders>
                    <w:top w:val="nil"/>
                    <w:left w:val="nil"/>
                    <w:bottom w:val="nil"/>
                    <w:right w:val="nil"/>
                  </w:tcBorders>
                  <w:shd w:val="clear" w:color="auto" w:fill="auto"/>
                  <w:noWrap/>
                  <w:vAlign w:val="bottom"/>
                  <w:hideMark/>
                </w:tcPr>
                <w:p w14:paraId="713481BF" w14:textId="77777777" w:rsidR="00024D4D" w:rsidRPr="00190232" w:rsidRDefault="00024D4D" w:rsidP="00196303">
                  <w:pPr>
                    <w:spacing w:after="0"/>
                    <w:jc w:val="center"/>
                    <w:rPr>
                      <w:rFonts w:ascii="Calibri" w:eastAsia="Times New Roman" w:hAnsi="Calibri" w:cs="Calibri"/>
                      <w:b/>
                      <w:bCs/>
                      <w:color w:val="000000"/>
                      <w:sz w:val="22"/>
                      <w:szCs w:val="22"/>
                    </w:rPr>
                  </w:pPr>
                  <w:r w:rsidRPr="00190232">
                    <w:rPr>
                      <w:rFonts w:ascii="Calibri" w:eastAsia="Times New Roman" w:hAnsi="Calibri" w:cs="Calibri"/>
                      <w:b/>
                      <w:bCs/>
                      <w:color w:val="000000"/>
                      <w:sz w:val="22"/>
                      <w:szCs w:val="22"/>
                    </w:rPr>
                    <w:t>Total Cost</w:t>
                  </w:r>
                </w:p>
              </w:tc>
            </w:tr>
            <w:tr w:rsidR="00024D4D" w:rsidRPr="00190232" w14:paraId="432EE213"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0B162166" w14:textId="77777777" w:rsidR="00024D4D" w:rsidRPr="00190232" w:rsidRDefault="00024D4D" w:rsidP="00196303">
                  <w:pPr>
                    <w:spacing w:after="0"/>
                    <w:jc w:val="center"/>
                    <w:rPr>
                      <w:rFonts w:ascii="Calibri" w:eastAsia="Times New Roman" w:hAnsi="Calibri" w:cs="Calibri"/>
                      <w:b/>
                      <w:bCs/>
                      <w:color w:val="000000"/>
                      <w:sz w:val="22"/>
                      <w:szCs w:val="22"/>
                    </w:rPr>
                  </w:pPr>
                </w:p>
              </w:tc>
              <w:tc>
                <w:tcPr>
                  <w:tcW w:w="1318" w:type="dxa"/>
                  <w:tcBorders>
                    <w:top w:val="nil"/>
                    <w:left w:val="nil"/>
                    <w:bottom w:val="nil"/>
                    <w:right w:val="nil"/>
                  </w:tcBorders>
                  <w:shd w:val="clear" w:color="000000" w:fill="FFEB9C"/>
                  <w:noWrap/>
                  <w:vAlign w:val="bottom"/>
                  <w:hideMark/>
                </w:tcPr>
                <w:p w14:paraId="6B0BEA78" w14:textId="77777777" w:rsidR="00024D4D" w:rsidRPr="00190232" w:rsidRDefault="00024D4D" w:rsidP="00196303">
                  <w:pPr>
                    <w:spacing w:after="0"/>
                    <w:jc w:val="center"/>
                    <w:rPr>
                      <w:rFonts w:ascii="Calibri" w:eastAsia="Times New Roman" w:hAnsi="Calibri" w:cs="Calibri"/>
                      <w:color w:val="9C5700"/>
                      <w:sz w:val="22"/>
                      <w:szCs w:val="22"/>
                    </w:rPr>
                  </w:pPr>
                  <w:r w:rsidRPr="00190232">
                    <w:rPr>
                      <w:rFonts w:ascii="Calibri" w:eastAsia="Times New Roman" w:hAnsi="Calibri" w:cs="Calibri"/>
                      <w:color w:val="9C5700"/>
                      <w:sz w:val="22"/>
                      <w:szCs w:val="22"/>
                    </w:rPr>
                    <w:t>10198,1</w:t>
                  </w:r>
                </w:p>
              </w:tc>
            </w:tr>
            <w:tr w:rsidR="00024D4D" w:rsidRPr="00190232" w14:paraId="457E0F74"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78A3BCB4"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600</w:t>
                  </w:r>
                </w:p>
              </w:tc>
              <w:tc>
                <w:tcPr>
                  <w:tcW w:w="1318" w:type="dxa"/>
                  <w:tcBorders>
                    <w:top w:val="nil"/>
                    <w:left w:val="nil"/>
                    <w:bottom w:val="nil"/>
                    <w:right w:val="nil"/>
                  </w:tcBorders>
                  <w:shd w:val="clear" w:color="auto" w:fill="auto"/>
                  <w:noWrap/>
                  <w:vAlign w:val="bottom"/>
                  <w:hideMark/>
                </w:tcPr>
                <w:p w14:paraId="3C8B425F"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10411,4</w:t>
                  </w:r>
                </w:p>
              </w:tc>
            </w:tr>
            <w:tr w:rsidR="00024D4D" w:rsidRPr="00190232" w14:paraId="39041AED"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10239FE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610</w:t>
                  </w:r>
                </w:p>
              </w:tc>
              <w:tc>
                <w:tcPr>
                  <w:tcW w:w="1318" w:type="dxa"/>
                  <w:tcBorders>
                    <w:top w:val="nil"/>
                    <w:left w:val="nil"/>
                    <w:bottom w:val="nil"/>
                    <w:right w:val="nil"/>
                  </w:tcBorders>
                  <w:shd w:val="clear" w:color="auto" w:fill="auto"/>
                  <w:noWrap/>
                  <w:vAlign w:val="bottom"/>
                  <w:hideMark/>
                </w:tcPr>
                <w:p w14:paraId="41BADED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10378,2</w:t>
                  </w:r>
                </w:p>
              </w:tc>
            </w:tr>
            <w:tr w:rsidR="00024D4D" w:rsidRPr="00190232" w14:paraId="5434BF55"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6D89C5BE"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620</w:t>
                  </w:r>
                </w:p>
              </w:tc>
              <w:tc>
                <w:tcPr>
                  <w:tcW w:w="1318" w:type="dxa"/>
                  <w:tcBorders>
                    <w:top w:val="nil"/>
                    <w:left w:val="nil"/>
                    <w:bottom w:val="nil"/>
                    <w:right w:val="nil"/>
                  </w:tcBorders>
                  <w:shd w:val="clear" w:color="auto" w:fill="auto"/>
                  <w:noWrap/>
                  <w:vAlign w:val="bottom"/>
                  <w:hideMark/>
                </w:tcPr>
                <w:p w14:paraId="59740D72"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10348,2</w:t>
                  </w:r>
                </w:p>
              </w:tc>
            </w:tr>
            <w:tr w:rsidR="00024D4D" w:rsidRPr="00190232" w14:paraId="500ACB52"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069CEF75"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630</w:t>
                  </w:r>
                </w:p>
              </w:tc>
              <w:tc>
                <w:tcPr>
                  <w:tcW w:w="1318" w:type="dxa"/>
                  <w:tcBorders>
                    <w:top w:val="nil"/>
                    <w:left w:val="nil"/>
                    <w:bottom w:val="nil"/>
                    <w:right w:val="nil"/>
                  </w:tcBorders>
                  <w:shd w:val="clear" w:color="auto" w:fill="auto"/>
                  <w:noWrap/>
                  <w:vAlign w:val="bottom"/>
                  <w:hideMark/>
                </w:tcPr>
                <w:p w14:paraId="4D9B0B3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10321,5</w:t>
                  </w:r>
                </w:p>
              </w:tc>
            </w:tr>
            <w:tr w:rsidR="00024D4D" w:rsidRPr="00190232" w14:paraId="7868762A"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4926F06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640</w:t>
                  </w:r>
                </w:p>
              </w:tc>
              <w:tc>
                <w:tcPr>
                  <w:tcW w:w="1318" w:type="dxa"/>
                  <w:tcBorders>
                    <w:top w:val="nil"/>
                    <w:left w:val="nil"/>
                    <w:bottom w:val="nil"/>
                    <w:right w:val="nil"/>
                  </w:tcBorders>
                  <w:shd w:val="clear" w:color="auto" w:fill="auto"/>
                  <w:noWrap/>
                  <w:vAlign w:val="bottom"/>
                  <w:hideMark/>
                </w:tcPr>
                <w:p w14:paraId="75E1F45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10297,7</w:t>
                  </w:r>
                </w:p>
              </w:tc>
            </w:tr>
            <w:tr w:rsidR="00024D4D" w:rsidRPr="00190232" w14:paraId="0701609B"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5A8A1621"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650</w:t>
                  </w:r>
                </w:p>
              </w:tc>
              <w:tc>
                <w:tcPr>
                  <w:tcW w:w="1318" w:type="dxa"/>
                  <w:tcBorders>
                    <w:top w:val="nil"/>
                    <w:left w:val="nil"/>
                    <w:bottom w:val="nil"/>
                    <w:right w:val="nil"/>
                  </w:tcBorders>
                  <w:shd w:val="clear" w:color="auto" w:fill="auto"/>
                  <w:noWrap/>
                  <w:vAlign w:val="bottom"/>
                  <w:hideMark/>
                </w:tcPr>
                <w:p w14:paraId="7E7FC6F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10276,8</w:t>
                  </w:r>
                </w:p>
              </w:tc>
            </w:tr>
            <w:tr w:rsidR="00024D4D" w:rsidRPr="00190232" w14:paraId="597C68C1"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5AE3D07B"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660</w:t>
                  </w:r>
                </w:p>
              </w:tc>
              <w:tc>
                <w:tcPr>
                  <w:tcW w:w="1318" w:type="dxa"/>
                  <w:tcBorders>
                    <w:top w:val="nil"/>
                    <w:left w:val="nil"/>
                    <w:bottom w:val="nil"/>
                    <w:right w:val="nil"/>
                  </w:tcBorders>
                  <w:shd w:val="clear" w:color="auto" w:fill="auto"/>
                  <w:noWrap/>
                  <w:vAlign w:val="bottom"/>
                  <w:hideMark/>
                </w:tcPr>
                <w:p w14:paraId="70C1E508"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10258,6</w:t>
                  </w:r>
                </w:p>
              </w:tc>
            </w:tr>
            <w:tr w:rsidR="00024D4D" w:rsidRPr="00190232" w14:paraId="51A6E69C"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14CB8FE7"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670</w:t>
                  </w:r>
                </w:p>
              </w:tc>
              <w:tc>
                <w:tcPr>
                  <w:tcW w:w="1318" w:type="dxa"/>
                  <w:tcBorders>
                    <w:top w:val="nil"/>
                    <w:left w:val="nil"/>
                    <w:bottom w:val="nil"/>
                    <w:right w:val="nil"/>
                  </w:tcBorders>
                  <w:shd w:val="clear" w:color="auto" w:fill="auto"/>
                  <w:noWrap/>
                  <w:vAlign w:val="bottom"/>
                  <w:hideMark/>
                </w:tcPr>
                <w:p w14:paraId="605C57F3"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10243,0</w:t>
                  </w:r>
                </w:p>
              </w:tc>
            </w:tr>
            <w:tr w:rsidR="00024D4D" w:rsidRPr="00190232" w14:paraId="64485B76"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0AE9C6A4"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lastRenderedPageBreak/>
                    <w:t>680</w:t>
                  </w:r>
                </w:p>
              </w:tc>
              <w:tc>
                <w:tcPr>
                  <w:tcW w:w="1318" w:type="dxa"/>
                  <w:tcBorders>
                    <w:top w:val="nil"/>
                    <w:left w:val="nil"/>
                    <w:bottom w:val="nil"/>
                    <w:right w:val="nil"/>
                  </w:tcBorders>
                  <w:shd w:val="clear" w:color="auto" w:fill="auto"/>
                  <w:noWrap/>
                  <w:vAlign w:val="bottom"/>
                  <w:hideMark/>
                </w:tcPr>
                <w:p w14:paraId="45763E7F"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10230,0</w:t>
                  </w:r>
                </w:p>
              </w:tc>
            </w:tr>
            <w:tr w:rsidR="00024D4D" w:rsidRPr="00190232" w14:paraId="211841A0"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46E9A917"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690</w:t>
                  </w:r>
                </w:p>
              </w:tc>
              <w:tc>
                <w:tcPr>
                  <w:tcW w:w="1318" w:type="dxa"/>
                  <w:tcBorders>
                    <w:top w:val="nil"/>
                    <w:left w:val="nil"/>
                    <w:bottom w:val="nil"/>
                    <w:right w:val="nil"/>
                  </w:tcBorders>
                  <w:shd w:val="clear" w:color="auto" w:fill="auto"/>
                  <w:noWrap/>
                  <w:vAlign w:val="bottom"/>
                  <w:hideMark/>
                </w:tcPr>
                <w:p w14:paraId="0D08AE6D"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10219,3</w:t>
                  </w:r>
                </w:p>
              </w:tc>
            </w:tr>
            <w:tr w:rsidR="00024D4D" w:rsidRPr="00190232" w14:paraId="3DB8F5DE"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3A9A492E"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700</w:t>
                  </w:r>
                </w:p>
              </w:tc>
              <w:tc>
                <w:tcPr>
                  <w:tcW w:w="1318" w:type="dxa"/>
                  <w:tcBorders>
                    <w:top w:val="nil"/>
                    <w:left w:val="nil"/>
                    <w:bottom w:val="nil"/>
                    <w:right w:val="nil"/>
                  </w:tcBorders>
                  <w:shd w:val="clear" w:color="auto" w:fill="auto"/>
                  <w:noWrap/>
                  <w:vAlign w:val="bottom"/>
                  <w:hideMark/>
                </w:tcPr>
                <w:p w14:paraId="4BF62A13"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10210,9</w:t>
                  </w:r>
                </w:p>
              </w:tc>
            </w:tr>
            <w:tr w:rsidR="00024D4D" w:rsidRPr="00190232" w14:paraId="5C11265A"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7BBD0CC1"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710</w:t>
                  </w:r>
                </w:p>
              </w:tc>
              <w:tc>
                <w:tcPr>
                  <w:tcW w:w="1318" w:type="dxa"/>
                  <w:tcBorders>
                    <w:top w:val="nil"/>
                    <w:left w:val="nil"/>
                    <w:bottom w:val="nil"/>
                    <w:right w:val="nil"/>
                  </w:tcBorders>
                  <w:shd w:val="clear" w:color="auto" w:fill="auto"/>
                  <w:noWrap/>
                  <w:vAlign w:val="bottom"/>
                  <w:hideMark/>
                </w:tcPr>
                <w:p w14:paraId="1E9F306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10204,7</w:t>
                  </w:r>
                </w:p>
              </w:tc>
            </w:tr>
            <w:tr w:rsidR="00024D4D" w:rsidRPr="00190232" w14:paraId="3EAA911E"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18F92E5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720</w:t>
                  </w:r>
                </w:p>
              </w:tc>
              <w:tc>
                <w:tcPr>
                  <w:tcW w:w="1318" w:type="dxa"/>
                  <w:tcBorders>
                    <w:top w:val="nil"/>
                    <w:left w:val="nil"/>
                    <w:bottom w:val="nil"/>
                    <w:right w:val="nil"/>
                  </w:tcBorders>
                  <w:shd w:val="clear" w:color="auto" w:fill="auto"/>
                  <w:noWrap/>
                  <w:vAlign w:val="bottom"/>
                  <w:hideMark/>
                </w:tcPr>
                <w:p w14:paraId="2A73FC80"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10200,5</w:t>
                  </w:r>
                </w:p>
              </w:tc>
            </w:tr>
            <w:tr w:rsidR="00024D4D" w:rsidRPr="00190232" w14:paraId="1D49A095"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308E04D7"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730</w:t>
                  </w:r>
                </w:p>
              </w:tc>
              <w:tc>
                <w:tcPr>
                  <w:tcW w:w="1318" w:type="dxa"/>
                  <w:tcBorders>
                    <w:top w:val="nil"/>
                    <w:left w:val="nil"/>
                    <w:bottom w:val="nil"/>
                    <w:right w:val="nil"/>
                  </w:tcBorders>
                  <w:shd w:val="clear" w:color="000000" w:fill="FFEB9C"/>
                  <w:noWrap/>
                  <w:vAlign w:val="bottom"/>
                  <w:hideMark/>
                </w:tcPr>
                <w:p w14:paraId="535C76E2" w14:textId="77777777" w:rsidR="00024D4D" w:rsidRPr="00190232" w:rsidRDefault="00024D4D" w:rsidP="00196303">
                  <w:pPr>
                    <w:spacing w:after="0"/>
                    <w:jc w:val="center"/>
                    <w:rPr>
                      <w:rFonts w:ascii="Calibri" w:eastAsia="Times New Roman" w:hAnsi="Calibri" w:cs="Calibri"/>
                      <w:color w:val="9C5700"/>
                      <w:sz w:val="22"/>
                      <w:szCs w:val="22"/>
                    </w:rPr>
                  </w:pPr>
                  <w:r w:rsidRPr="00190232">
                    <w:rPr>
                      <w:rFonts w:ascii="Calibri" w:eastAsia="Times New Roman" w:hAnsi="Calibri" w:cs="Calibri"/>
                      <w:color w:val="9C5700"/>
                      <w:sz w:val="22"/>
                      <w:szCs w:val="22"/>
                    </w:rPr>
                    <w:t>10198,4</w:t>
                  </w:r>
                </w:p>
              </w:tc>
            </w:tr>
            <w:tr w:rsidR="00024D4D" w:rsidRPr="00190232" w14:paraId="1BB8EE1A"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2CA23DD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740</w:t>
                  </w:r>
                </w:p>
              </w:tc>
              <w:tc>
                <w:tcPr>
                  <w:tcW w:w="1318" w:type="dxa"/>
                  <w:tcBorders>
                    <w:top w:val="nil"/>
                    <w:left w:val="nil"/>
                    <w:bottom w:val="nil"/>
                    <w:right w:val="nil"/>
                  </w:tcBorders>
                  <w:shd w:val="clear" w:color="000000" w:fill="FFEB9C"/>
                  <w:noWrap/>
                  <w:vAlign w:val="bottom"/>
                  <w:hideMark/>
                </w:tcPr>
                <w:p w14:paraId="672BF092" w14:textId="77777777" w:rsidR="00024D4D" w:rsidRPr="00190232" w:rsidRDefault="00024D4D" w:rsidP="00196303">
                  <w:pPr>
                    <w:spacing w:after="0"/>
                    <w:jc w:val="center"/>
                    <w:rPr>
                      <w:rFonts w:ascii="Calibri" w:eastAsia="Times New Roman" w:hAnsi="Calibri" w:cs="Calibri"/>
                      <w:color w:val="9C5700"/>
                      <w:sz w:val="22"/>
                      <w:szCs w:val="22"/>
                    </w:rPr>
                  </w:pPr>
                  <w:r w:rsidRPr="00190232">
                    <w:rPr>
                      <w:rFonts w:ascii="Calibri" w:eastAsia="Times New Roman" w:hAnsi="Calibri" w:cs="Calibri"/>
                      <w:color w:val="9C5700"/>
                      <w:sz w:val="22"/>
                      <w:szCs w:val="22"/>
                    </w:rPr>
                    <w:t>10198,3</w:t>
                  </w:r>
                </w:p>
              </w:tc>
            </w:tr>
            <w:tr w:rsidR="00024D4D" w:rsidRPr="00190232" w14:paraId="098E12B8"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209325DA"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750</w:t>
                  </w:r>
                </w:p>
              </w:tc>
              <w:tc>
                <w:tcPr>
                  <w:tcW w:w="1318" w:type="dxa"/>
                  <w:tcBorders>
                    <w:top w:val="nil"/>
                    <w:left w:val="nil"/>
                    <w:bottom w:val="nil"/>
                    <w:right w:val="nil"/>
                  </w:tcBorders>
                  <w:shd w:val="clear" w:color="auto" w:fill="auto"/>
                  <w:noWrap/>
                  <w:vAlign w:val="bottom"/>
                  <w:hideMark/>
                </w:tcPr>
                <w:p w14:paraId="481FDDD5"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10200,0</w:t>
                  </w:r>
                </w:p>
              </w:tc>
            </w:tr>
            <w:tr w:rsidR="00024D4D" w:rsidRPr="00190232" w14:paraId="1F1A0EDD"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2A70C442"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760</w:t>
                  </w:r>
                </w:p>
              </w:tc>
              <w:tc>
                <w:tcPr>
                  <w:tcW w:w="1318" w:type="dxa"/>
                  <w:tcBorders>
                    <w:top w:val="nil"/>
                    <w:left w:val="nil"/>
                    <w:bottom w:val="nil"/>
                    <w:right w:val="nil"/>
                  </w:tcBorders>
                  <w:shd w:val="clear" w:color="auto" w:fill="auto"/>
                  <w:noWrap/>
                  <w:vAlign w:val="bottom"/>
                  <w:hideMark/>
                </w:tcPr>
                <w:p w14:paraId="4325E048"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10203,4</w:t>
                  </w:r>
                </w:p>
              </w:tc>
            </w:tr>
            <w:tr w:rsidR="00024D4D" w:rsidRPr="00190232" w14:paraId="6234F4FB"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45B8EC8E"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770</w:t>
                  </w:r>
                </w:p>
              </w:tc>
              <w:tc>
                <w:tcPr>
                  <w:tcW w:w="1318" w:type="dxa"/>
                  <w:tcBorders>
                    <w:top w:val="nil"/>
                    <w:left w:val="nil"/>
                    <w:bottom w:val="nil"/>
                    <w:right w:val="nil"/>
                  </w:tcBorders>
                  <w:shd w:val="clear" w:color="auto" w:fill="auto"/>
                  <w:noWrap/>
                  <w:vAlign w:val="bottom"/>
                  <w:hideMark/>
                </w:tcPr>
                <w:p w14:paraId="6257ED3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10208,6</w:t>
                  </w:r>
                </w:p>
              </w:tc>
            </w:tr>
            <w:tr w:rsidR="00024D4D" w:rsidRPr="00190232" w14:paraId="56D8728B"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24A72763"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780</w:t>
                  </w:r>
                </w:p>
              </w:tc>
              <w:tc>
                <w:tcPr>
                  <w:tcW w:w="1318" w:type="dxa"/>
                  <w:tcBorders>
                    <w:top w:val="nil"/>
                    <w:left w:val="nil"/>
                    <w:bottom w:val="nil"/>
                    <w:right w:val="nil"/>
                  </w:tcBorders>
                  <w:shd w:val="clear" w:color="auto" w:fill="auto"/>
                  <w:noWrap/>
                  <w:vAlign w:val="bottom"/>
                  <w:hideMark/>
                </w:tcPr>
                <w:p w14:paraId="3B9ED183"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10215,4</w:t>
                  </w:r>
                </w:p>
              </w:tc>
            </w:tr>
            <w:tr w:rsidR="00024D4D" w:rsidRPr="00190232" w14:paraId="11E58120"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48AF242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790</w:t>
                  </w:r>
                </w:p>
              </w:tc>
              <w:tc>
                <w:tcPr>
                  <w:tcW w:w="1318" w:type="dxa"/>
                  <w:tcBorders>
                    <w:top w:val="nil"/>
                    <w:left w:val="nil"/>
                    <w:bottom w:val="nil"/>
                    <w:right w:val="nil"/>
                  </w:tcBorders>
                  <w:shd w:val="clear" w:color="auto" w:fill="auto"/>
                  <w:noWrap/>
                  <w:vAlign w:val="bottom"/>
                  <w:hideMark/>
                </w:tcPr>
                <w:p w14:paraId="020B987C"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10223,8</w:t>
                  </w:r>
                </w:p>
              </w:tc>
            </w:tr>
            <w:tr w:rsidR="00024D4D" w:rsidRPr="00190232" w14:paraId="50586823" w14:textId="77777777" w:rsidTr="00196303">
              <w:trPr>
                <w:trHeight w:val="264"/>
                <w:jc w:val="center"/>
              </w:trPr>
              <w:tc>
                <w:tcPr>
                  <w:tcW w:w="2109" w:type="dxa"/>
                  <w:tcBorders>
                    <w:top w:val="nil"/>
                    <w:left w:val="nil"/>
                    <w:bottom w:val="nil"/>
                    <w:right w:val="nil"/>
                  </w:tcBorders>
                  <w:shd w:val="clear" w:color="auto" w:fill="auto"/>
                  <w:noWrap/>
                  <w:vAlign w:val="bottom"/>
                  <w:hideMark/>
                </w:tcPr>
                <w:p w14:paraId="2C976552"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800</w:t>
                  </w:r>
                </w:p>
              </w:tc>
              <w:tc>
                <w:tcPr>
                  <w:tcW w:w="1318" w:type="dxa"/>
                  <w:tcBorders>
                    <w:top w:val="nil"/>
                    <w:left w:val="nil"/>
                    <w:bottom w:val="nil"/>
                    <w:right w:val="nil"/>
                  </w:tcBorders>
                  <w:shd w:val="clear" w:color="auto" w:fill="auto"/>
                  <w:noWrap/>
                  <w:vAlign w:val="bottom"/>
                  <w:hideMark/>
                </w:tcPr>
                <w:p w14:paraId="4716CA37" w14:textId="77777777" w:rsidR="00024D4D" w:rsidRPr="00190232" w:rsidRDefault="00024D4D" w:rsidP="00196303">
                  <w:pPr>
                    <w:spacing w:after="0"/>
                    <w:jc w:val="center"/>
                    <w:rPr>
                      <w:rFonts w:ascii="Calibri" w:eastAsia="Times New Roman" w:hAnsi="Calibri" w:cs="Calibri"/>
                      <w:color w:val="000000"/>
                      <w:sz w:val="22"/>
                      <w:szCs w:val="22"/>
                    </w:rPr>
                  </w:pPr>
                  <w:r w:rsidRPr="00190232">
                    <w:rPr>
                      <w:rFonts w:ascii="Calibri" w:eastAsia="Times New Roman" w:hAnsi="Calibri" w:cs="Calibri"/>
                      <w:color w:val="000000"/>
                      <w:sz w:val="22"/>
                      <w:szCs w:val="22"/>
                    </w:rPr>
                    <w:t>10233,7</w:t>
                  </w:r>
                </w:p>
              </w:tc>
            </w:tr>
          </w:tbl>
          <w:p w14:paraId="6A9FDD7B" w14:textId="77777777" w:rsidR="00024D4D" w:rsidRDefault="00024D4D"/>
        </w:tc>
      </w:tr>
    </w:tbl>
    <w:p w14:paraId="2B5A143C" w14:textId="05BBAD67" w:rsidR="00024D4D" w:rsidRDefault="00024D4D" w:rsidP="00024D4D">
      <w:pPr>
        <w:pStyle w:val="BodyText"/>
        <w:tabs>
          <w:tab w:val="left" w:pos="3504"/>
        </w:tabs>
        <w:spacing w:line="480" w:lineRule="auto"/>
        <w:rPr>
          <w:rFonts w:eastAsiaTheme="minorEastAsia"/>
        </w:rPr>
      </w:pPr>
    </w:p>
    <w:p w14:paraId="0BF80F14" w14:textId="3A0717A4" w:rsidR="00024D4D" w:rsidRDefault="00024D4D" w:rsidP="00024D4D">
      <w:pPr>
        <w:pStyle w:val="BodyText"/>
        <w:tabs>
          <w:tab w:val="left" w:pos="3504"/>
        </w:tabs>
        <w:spacing w:line="480" w:lineRule="auto"/>
        <w:rPr>
          <w:rFonts w:eastAsiaTheme="minorEastAsia"/>
        </w:rPr>
      </w:pPr>
      <w:r>
        <w:rPr>
          <w:rFonts w:eastAsiaTheme="minorEastAsia"/>
        </w:rPr>
        <w:t xml:space="preserve">To continue, I plotted Total Yearly Cost vs Ordering Size (Figure 1.1). Again, it is obvious that total cost tends to get smaller till 735 and then increases. </w:t>
      </w:r>
    </w:p>
    <w:p w14:paraId="029BB43C" w14:textId="5F0C0D36" w:rsidR="00024D4D" w:rsidRPr="00024D4D" w:rsidRDefault="00024D4D" w:rsidP="00024D4D">
      <w:pPr>
        <w:pStyle w:val="BodyText"/>
        <w:tabs>
          <w:tab w:val="left" w:pos="3504"/>
        </w:tabs>
        <w:spacing w:line="480" w:lineRule="auto"/>
        <w:jc w:val="center"/>
        <w:rPr>
          <w:rFonts w:eastAsiaTheme="minorEastAsia"/>
          <w:i/>
          <w:iCs/>
        </w:rPr>
      </w:pPr>
      <w:r w:rsidRPr="00024D4D">
        <w:rPr>
          <w:rFonts w:eastAsiaTheme="minorEastAsia"/>
          <w:i/>
          <w:iCs/>
        </w:rPr>
        <w:t>Figure 1.1 – Total Cost vs Ordering Size</w:t>
      </w:r>
    </w:p>
    <w:p w14:paraId="3C060773" w14:textId="6D04A5B5" w:rsidR="00024D4D" w:rsidRPr="00190232" w:rsidRDefault="00024D4D" w:rsidP="00024D4D">
      <w:pPr>
        <w:pStyle w:val="BodyText"/>
        <w:tabs>
          <w:tab w:val="left" w:pos="3504"/>
        </w:tabs>
        <w:spacing w:line="480" w:lineRule="auto"/>
        <w:jc w:val="center"/>
        <w:rPr>
          <w:rFonts w:eastAsiaTheme="minorEastAsia"/>
        </w:rPr>
      </w:pPr>
      <w:r>
        <w:rPr>
          <w:noProof/>
        </w:rPr>
        <w:drawing>
          <wp:inline distT="0" distB="0" distL="0" distR="0" wp14:anchorId="6656014B" wp14:editId="521C224E">
            <wp:extent cx="5196840" cy="3147060"/>
            <wp:effectExtent l="0" t="0" r="0" b="0"/>
            <wp:docPr id="5" name="Chart 5">
              <a:extLst xmlns:a="http://schemas.openxmlformats.org/drawingml/2006/main">
                <a:ext uri="{FF2B5EF4-FFF2-40B4-BE49-F238E27FC236}">
                  <a16:creationId xmlns:a16="http://schemas.microsoft.com/office/drawing/2014/main" id="{58F9CD97-5A89-4CB2-8E6D-9ABA3173B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2491BE" w14:textId="60C6C9AF" w:rsidR="00190232" w:rsidRDefault="00024D4D" w:rsidP="004F44D9">
      <w:pPr>
        <w:pStyle w:val="BodyText"/>
        <w:spacing w:line="480" w:lineRule="auto"/>
        <w:ind w:firstLine="720"/>
        <w:rPr>
          <w:rFonts w:eastAsiaTheme="minorEastAsia"/>
        </w:rPr>
      </w:pPr>
      <w:r>
        <w:rPr>
          <w:rFonts w:eastAsiaTheme="minorEastAsia"/>
        </w:rPr>
        <w:t xml:space="preserve">Finally,  I utilized Excel Solver in order to find an optimal number of ordering size for minimizing Total Yearly Cost. As a result of Solver, it is found that optimal number for </w:t>
      </w:r>
      <w:r>
        <w:rPr>
          <w:rFonts w:eastAsiaTheme="minorEastAsia"/>
        </w:rPr>
        <w:lastRenderedPageBreak/>
        <w:t>ordering size is 735 Items</w:t>
      </w:r>
      <w:r w:rsidR="004F44D9">
        <w:rPr>
          <w:rFonts w:eastAsiaTheme="minorEastAsia"/>
        </w:rPr>
        <w:t xml:space="preserve">. Also, we should order 24 times throughout the year which will both satisfy our demand and will minimize our Total Yearly Cost to 10198.1 USD. </w:t>
      </w:r>
    </w:p>
    <w:p w14:paraId="45341E8F" w14:textId="400B78A5" w:rsidR="004F44D9" w:rsidRDefault="004F44D9" w:rsidP="004F44D9">
      <w:pPr>
        <w:pStyle w:val="BodyText"/>
        <w:spacing w:line="480" w:lineRule="auto"/>
        <w:ind w:firstLine="720"/>
        <w:rPr>
          <w:rFonts w:eastAsiaTheme="minorEastAsia"/>
        </w:rPr>
      </w:pPr>
      <w:r>
        <w:rPr>
          <w:rFonts w:eastAsiaTheme="minorEastAsia"/>
        </w:rPr>
        <w:t xml:space="preserve">Finally, to be prepared for different scenarios. I conducted what-if analysis for Unit cost and Ordering Quantity. I used two-way table to show what will happen to our Total Yearly Cost if these 2 parameters change (Table 1.2). Overall, we can see that there is a negative correlation between Unit Cost and Ordering Quantity. As the Unit Cost increase , </w:t>
      </w:r>
      <w:r w:rsidR="00BF0392">
        <w:rPr>
          <w:rFonts w:eastAsiaTheme="minorEastAsia"/>
        </w:rPr>
        <w:t>so</w:t>
      </w:r>
      <w:r>
        <w:rPr>
          <w:rFonts w:eastAsiaTheme="minorEastAsia"/>
        </w:rPr>
        <w:t xml:space="preserve"> does Holding Cost, </w:t>
      </w:r>
      <w:r w:rsidR="0001504A">
        <w:rPr>
          <w:rFonts w:eastAsiaTheme="minorEastAsia"/>
        </w:rPr>
        <w:t>it</w:t>
      </w:r>
      <w:r>
        <w:rPr>
          <w:rFonts w:eastAsiaTheme="minorEastAsia"/>
        </w:rPr>
        <w:t xml:space="preserve"> is </w:t>
      </w:r>
      <w:r w:rsidR="0001504A">
        <w:rPr>
          <w:rFonts w:eastAsiaTheme="minorEastAsia"/>
        </w:rPr>
        <w:t>wiser</w:t>
      </w:r>
      <w:r>
        <w:rPr>
          <w:rFonts w:eastAsiaTheme="minorEastAsia"/>
        </w:rPr>
        <w:t xml:space="preserve"> to order small </w:t>
      </w:r>
      <w:r w:rsidR="00AB7E34">
        <w:rPr>
          <w:rFonts w:eastAsiaTheme="minorEastAsia"/>
        </w:rPr>
        <w:t>number</w:t>
      </w:r>
      <w:r>
        <w:rPr>
          <w:rFonts w:eastAsiaTheme="minorEastAsia"/>
        </w:rPr>
        <w:t xml:space="preserve"> of units at a time</w:t>
      </w:r>
      <w:r w:rsidR="00865324">
        <w:rPr>
          <w:rFonts w:eastAsiaTheme="minorEastAsia"/>
        </w:rPr>
        <w:t xml:space="preserve"> more frequently. </w:t>
      </w:r>
      <w:r w:rsidR="00BF0392">
        <w:rPr>
          <w:rFonts w:eastAsiaTheme="minorEastAsia"/>
        </w:rPr>
        <w:t>This will enable us to both satisfy customer demand and minimize our Total Yearly Cost</w:t>
      </w:r>
      <w:r w:rsidR="00AB7E34">
        <w:rPr>
          <w:rFonts w:eastAsiaTheme="minorEastAsia"/>
        </w:rPr>
        <w:t xml:space="preserve"> (red cells indicate smalles</w:t>
      </w:r>
      <w:r w:rsidR="005E36CE">
        <w:rPr>
          <w:rFonts w:eastAsiaTheme="minorEastAsia"/>
        </w:rPr>
        <w:t>t</w:t>
      </w:r>
      <w:r w:rsidR="00AB7E34">
        <w:rPr>
          <w:rFonts w:eastAsiaTheme="minorEastAsia"/>
        </w:rPr>
        <w:t xml:space="preserve"> Total Yearly Cost for each combination of parameters)</w:t>
      </w:r>
    </w:p>
    <w:p w14:paraId="7784DB9C" w14:textId="24FA5B83" w:rsidR="004F44D9" w:rsidRPr="004F44D9" w:rsidRDefault="004F44D9" w:rsidP="004F44D9">
      <w:pPr>
        <w:pStyle w:val="BodyText"/>
        <w:spacing w:line="480" w:lineRule="auto"/>
        <w:jc w:val="center"/>
        <w:rPr>
          <w:rFonts w:eastAsiaTheme="minorEastAsia"/>
          <w:i/>
          <w:iCs/>
        </w:rPr>
      </w:pPr>
      <w:r w:rsidRPr="004F44D9">
        <w:rPr>
          <w:rFonts w:eastAsiaTheme="minorEastAsia"/>
          <w:i/>
          <w:iCs/>
        </w:rPr>
        <w:t>Table 1.2 – Two-Way Table for Unit Cost and Ordering Quantity</w:t>
      </w:r>
    </w:p>
    <w:tbl>
      <w:tblPr>
        <w:tblW w:w="9549" w:type="dxa"/>
        <w:jc w:val="center"/>
        <w:tblLook w:val="04A0" w:firstRow="1" w:lastRow="0" w:firstColumn="1" w:lastColumn="0" w:noHBand="0" w:noVBand="1"/>
      </w:tblPr>
      <w:tblGrid>
        <w:gridCol w:w="1027"/>
        <w:gridCol w:w="1020"/>
        <w:gridCol w:w="1020"/>
        <w:gridCol w:w="1120"/>
        <w:gridCol w:w="1120"/>
        <w:gridCol w:w="1120"/>
        <w:gridCol w:w="1120"/>
        <w:gridCol w:w="1120"/>
        <w:gridCol w:w="960"/>
      </w:tblGrid>
      <w:tr w:rsidR="004F44D9" w:rsidRPr="004F44D9" w14:paraId="0D0679E9"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52591524"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10198,1</w:t>
            </w:r>
          </w:p>
        </w:tc>
        <w:tc>
          <w:tcPr>
            <w:tcW w:w="1020" w:type="dxa"/>
            <w:tcBorders>
              <w:top w:val="nil"/>
              <w:left w:val="nil"/>
              <w:bottom w:val="nil"/>
              <w:right w:val="nil"/>
            </w:tcBorders>
            <w:shd w:val="clear" w:color="auto" w:fill="auto"/>
            <w:noWrap/>
            <w:vAlign w:val="bottom"/>
            <w:hideMark/>
          </w:tcPr>
          <w:p w14:paraId="3E8CF2F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76</w:t>
            </w:r>
          </w:p>
        </w:tc>
        <w:tc>
          <w:tcPr>
            <w:tcW w:w="1020" w:type="dxa"/>
            <w:tcBorders>
              <w:top w:val="nil"/>
              <w:left w:val="nil"/>
              <w:bottom w:val="nil"/>
              <w:right w:val="nil"/>
            </w:tcBorders>
            <w:shd w:val="clear" w:color="auto" w:fill="auto"/>
            <w:noWrap/>
            <w:vAlign w:val="bottom"/>
            <w:hideMark/>
          </w:tcPr>
          <w:p w14:paraId="40512B3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78</w:t>
            </w:r>
          </w:p>
        </w:tc>
        <w:tc>
          <w:tcPr>
            <w:tcW w:w="1120" w:type="dxa"/>
            <w:tcBorders>
              <w:top w:val="nil"/>
              <w:left w:val="nil"/>
              <w:bottom w:val="nil"/>
              <w:right w:val="nil"/>
            </w:tcBorders>
            <w:shd w:val="clear" w:color="auto" w:fill="auto"/>
            <w:noWrap/>
            <w:vAlign w:val="bottom"/>
            <w:hideMark/>
          </w:tcPr>
          <w:p w14:paraId="04F2EB9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80</w:t>
            </w:r>
          </w:p>
        </w:tc>
        <w:tc>
          <w:tcPr>
            <w:tcW w:w="1120" w:type="dxa"/>
            <w:tcBorders>
              <w:top w:val="nil"/>
              <w:left w:val="nil"/>
              <w:bottom w:val="nil"/>
              <w:right w:val="nil"/>
            </w:tcBorders>
            <w:shd w:val="clear" w:color="auto" w:fill="auto"/>
            <w:noWrap/>
            <w:vAlign w:val="bottom"/>
            <w:hideMark/>
          </w:tcPr>
          <w:p w14:paraId="7645C6B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82</w:t>
            </w:r>
          </w:p>
        </w:tc>
        <w:tc>
          <w:tcPr>
            <w:tcW w:w="1120" w:type="dxa"/>
            <w:tcBorders>
              <w:top w:val="nil"/>
              <w:left w:val="nil"/>
              <w:bottom w:val="nil"/>
              <w:right w:val="nil"/>
            </w:tcBorders>
            <w:shd w:val="clear" w:color="auto" w:fill="auto"/>
            <w:noWrap/>
            <w:vAlign w:val="bottom"/>
            <w:hideMark/>
          </w:tcPr>
          <w:p w14:paraId="6DE45A47"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84</w:t>
            </w:r>
          </w:p>
        </w:tc>
        <w:tc>
          <w:tcPr>
            <w:tcW w:w="1120" w:type="dxa"/>
            <w:tcBorders>
              <w:top w:val="nil"/>
              <w:left w:val="nil"/>
              <w:bottom w:val="nil"/>
              <w:right w:val="nil"/>
            </w:tcBorders>
            <w:shd w:val="clear" w:color="auto" w:fill="auto"/>
            <w:noWrap/>
            <w:vAlign w:val="bottom"/>
            <w:hideMark/>
          </w:tcPr>
          <w:p w14:paraId="6C6837D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86</w:t>
            </w:r>
          </w:p>
        </w:tc>
        <w:tc>
          <w:tcPr>
            <w:tcW w:w="1120" w:type="dxa"/>
            <w:tcBorders>
              <w:top w:val="nil"/>
              <w:left w:val="nil"/>
              <w:bottom w:val="nil"/>
              <w:right w:val="nil"/>
            </w:tcBorders>
            <w:shd w:val="clear" w:color="auto" w:fill="auto"/>
            <w:noWrap/>
            <w:vAlign w:val="bottom"/>
            <w:hideMark/>
          </w:tcPr>
          <w:p w14:paraId="75345D5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88</w:t>
            </w:r>
          </w:p>
        </w:tc>
        <w:tc>
          <w:tcPr>
            <w:tcW w:w="960" w:type="dxa"/>
            <w:tcBorders>
              <w:top w:val="nil"/>
              <w:left w:val="nil"/>
              <w:bottom w:val="nil"/>
              <w:right w:val="nil"/>
            </w:tcBorders>
            <w:shd w:val="clear" w:color="auto" w:fill="auto"/>
            <w:noWrap/>
            <w:vAlign w:val="bottom"/>
            <w:hideMark/>
          </w:tcPr>
          <w:p w14:paraId="74EEECFC" w14:textId="77777777" w:rsidR="004F44D9" w:rsidRPr="004F44D9" w:rsidRDefault="004F44D9" w:rsidP="004F44D9">
            <w:pPr>
              <w:spacing w:after="0"/>
              <w:jc w:val="center"/>
              <w:rPr>
                <w:rFonts w:ascii="Calibri" w:eastAsia="Times New Roman" w:hAnsi="Calibri" w:cs="Calibri"/>
                <w:b/>
                <w:bCs/>
                <w:color w:val="000000"/>
                <w:sz w:val="22"/>
                <w:szCs w:val="22"/>
              </w:rPr>
            </w:pPr>
            <w:r w:rsidRPr="004F44D9">
              <w:rPr>
                <w:rFonts w:ascii="Calibri" w:eastAsia="Times New Roman" w:hAnsi="Calibri" w:cs="Calibri"/>
                <w:b/>
                <w:bCs/>
                <w:color w:val="000000"/>
                <w:sz w:val="22"/>
                <w:szCs w:val="22"/>
              </w:rPr>
              <w:t>Unit Cost</w:t>
            </w:r>
          </w:p>
        </w:tc>
      </w:tr>
      <w:tr w:rsidR="004F44D9" w:rsidRPr="004F44D9" w14:paraId="2BC79E96"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4C7F8495"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690</w:t>
            </w:r>
          </w:p>
        </w:tc>
        <w:tc>
          <w:tcPr>
            <w:tcW w:w="1020" w:type="dxa"/>
            <w:tcBorders>
              <w:top w:val="nil"/>
              <w:left w:val="nil"/>
              <w:bottom w:val="nil"/>
              <w:right w:val="nil"/>
            </w:tcBorders>
            <w:shd w:val="clear" w:color="auto" w:fill="auto"/>
            <w:noWrap/>
            <w:vAlign w:val="bottom"/>
            <w:hideMark/>
          </w:tcPr>
          <w:p w14:paraId="530E3706"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9869,4</w:t>
            </w:r>
          </w:p>
        </w:tc>
        <w:tc>
          <w:tcPr>
            <w:tcW w:w="1020" w:type="dxa"/>
            <w:tcBorders>
              <w:top w:val="nil"/>
              <w:left w:val="nil"/>
              <w:bottom w:val="nil"/>
              <w:right w:val="nil"/>
            </w:tcBorders>
            <w:shd w:val="clear" w:color="auto" w:fill="auto"/>
            <w:noWrap/>
            <w:vAlign w:val="bottom"/>
            <w:hideMark/>
          </w:tcPr>
          <w:p w14:paraId="6361B46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9986,1</w:t>
            </w:r>
          </w:p>
        </w:tc>
        <w:tc>
          <w:tcPr>
            <w:tcW w:w="1120" w:type="dxa"/>
            <w:tcBorders>
              <w:top w:val="nil"/>
              <w:left w:val="nil"/>
              <w:bottom w:val="nil"/>
              <w:right w:val="nil"/>
            </w:tcBorders>
            <w:shd w:val="clear" w:color="auto" w:fill="auto"/>
            <w:noWrap/>
            <w:vAlign w:val="bottom"/>
            <w:hideMark/>
          </w:tcPr>
          <w:p w14:paraId="36538BD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10102,7</w:t>
            </w:r>
          </w:p>
        </w:tc>
        <w:tc>
          <w:tcPr>
            <w:tcW w:w="1120" w:type="dxa"/>
            <w:tcBorders>
              <w:top w:val="nil"/>
              <w:left w:val="nil"/>
              <w:bottom w:val="nil"/>
              <w:right w:val="nil"/>
            </w:tcBorders>
            <w:shd w:val="clear" w:color="auto" w:fill="auto"/>
            <w:noWrap/>
            <w:vAlign w:val="bottom"/>
            <w:hideMark/>
          </w:tcPr>
          <w:p w14:paraId="3E29AE6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10219,3</w:t>
            </w:r>
          </w:p>
        </w:tc>
        <w:tc>
          <w:tcPr>
            <w:tcW w:w="1120" w:type="dxa"/>
            <w:tcBorders>
              <w:top w:val="nil"/>
              <w:left w:val="nil"/>
              <w:bottom w:val="nil"/>
              <w:right w:val="nil"/>
            </w:tcBorders>
            <w:shd w:val="clear" w:color="auto" w:fill="auto"/>
            <w:noWrap/>
            <w:vAlign w:val="bottom"/>
            <w:hideMark/>
          </w:tcPr>
          <w:p w14:paraId="601538D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10335,9</w:t>
            </w:r>
          </w:p>
        </w:tc>
        <w:tc>
          <w:tcPr>
            <w:tcW w:w="1120" w:type="dxa"/>
            <w:tcBorders>
              <w:top w:val="nil"/>
              <w:left w:val="nil"/>
              <w:bottom w:val="nil"/>
              <w:right w:val="nil"/>
            </w:tcBorders>
            <w:shd w:val="clear" w:color="auto" w:fill="auto"/>
            <w:noWrap/>
            <w:vAlign w:val="bottom"/>
            <w:hideMark/>
          </w:tcPr>
          <w:p w14:paraId="2932F84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10452,5</w:t>
            </w:r>
          </w:p>
        </w:tc>
        <w:tc>
          <w:tcPr>
            <w:tcW w:w="1120" w:type="dxa"/>
            <w:tcBorders>
              <w:top w:val="nil"/>
              <w:left w:val="nil"/>
              <w:bottom w:val="nil"/>
              <w:right w:val="nil"/>
            </w:tcBorders>
            <w:shd w:val="clear" w:color="auto" w:fill="auto"/>
            <w:noWrap/>
            <w:vAlign w:val="bottom"/>
            <w:hideMark/>
          </w:tcPr>
          <w:p w14:paraId="236CC4D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10569,1</w:t>
            </w:r>
          </w:p>
        </w:tc>
        <w:tc>
          <w:tcPr>
            <w:tcW w:w="960" w:type="dxa"/>
            <w:tcBorders>
              <w:top w:val="nil"/>
              <w:left w:val="nil"/>
              <w:bottom w:val="nil"/>
              <w:right w:val="nil"/>
            </w:tcBorders>
            <w:shd w:val="clear" w:color="auto" w:fill="auto"/>
            <w:noWrap/>
            <w:vAlign w:val="bottom"/>
            <w:hideMark/>
          </w:tcPr>
          <w:p w14:paraId="1EC94E25"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6D424A03"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241B9C5D"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695</w:t>
            </w:r>
          </w:p>
        </w:tc>
        <w:tc>
          <w:tcPr>
            <w:tcW w:w="1020" w:type="dxa"/>
            <w:tcBorders>
              <w:top w:val="nil"/>
              <w:left w:val="nil"/>
              <w:bottom w:val="nil"/>
              <w:right w:val="nil"/>
            </w:tcBorders>
            <w:shd w:val="clear" w:color="auto" w:fill="auto"/>
            <w:noWrap/>
            <w:vAlign w:val="bottom"/>
            <w:hideMark/>
          </w:tcPr>
          <w:p w14:paraId="524A544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9862,4</w:t>
            </w:r>
          </w:p>
        </w:tc>
        <w:tc>
          <w:tcPr>
            <w:tcW w:w="1020" w:type="dxa"/>
            <w:tcBorders>
              <w:top w:val="nil"/>
              <w:left w:val="nil"/>
              <w:bottom w:val="nil"/>
              <w:right w:val="nil"/>
            </w:tcBorders>
            <w:shd w:val="clear" w:color="auto" w:fill="auto"/>
            <w:noWrap/>
            <w:vAlign w:val="bottom"/>
            <w:hideMark/>
          </w:tcPr>
          <w:p w14:paraId="0890265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9979,9</w:t>
            </w:r>
          </w:p>
        </w:tc>
        <w:tc>
          <w:tcPr>
            <w:tcW w:w="1120" w:type="dxa"/>
            <w:tcBorders>
              <w:top w:val="nil"/>
              <w:left w:val="nil"/>
              <w:bottom w:val="nil"/>
              <w:right w:val="nil"/>
            </w:tcBorders>
            <w:shd w:val="clear" w:color="auto" w:fill="auto"/>
            <w:noWrap/>
            <w:vAlign w:val="bottom"/>
            <w:hideMark/>
          </w:tcPr>
          <w:p w14:paraId="1D1BF62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10097,3</w:t>
            </w:r>
          </w:p>
        </w:tc>
        <w:tc>
          <w:tcPr>
            <w:tcW w:w="1120" w:type="dxa"/>
            <w:tcBorders>
              <w:top w:val="nil"/>
              <w:left w:val="nil"/>
              <w:bottom w:val="nil"/>
              <w:right w:val="nil"/>
            </w:tcBorders>
            <w:shd w:val="clear" w:color="auto" w:fill="auto"/>
            <w:noWrap/>
            <w:vAlign w:val="bottom"/>
            <w:hideMark/>
          </w:tcPr>
          <w:p w14:paraId="54BF1D7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10214,8</w:t>
            </w:r>
          </w:p>
        </w:tc>
        <w:tc>
          <w:tcPr>
            <w:tcW w:w="1120" w:type="dxa"/>
            <w:tcBorders>
              <w:top w:val="nil"/>
              <w:left w:val="nil"/>
              <w:bottom w:val="nil"/>
              <w:right w:val="nil"/>
            </w:tcBorders>
            <w:shd w:val="clear" w:color="auto" w:fill="auto"/>
            <w:noWrap/>
            <w:vAlign w:val="bottom"/>
            <w:hideMark/>
          </w:tcPr>
          <w:p w14:paraId="42DB571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10332,2</w:t>
            </w:r>
          </w:p>
        </w:tc>
        <w:tc>
          <w:tcPr>
            <w:tcW w:w="1120" w:type="dxa"/>
            <w:tcBorders>
              <w:top w:val="nil"/>
              <w:left w:val="nil"/>
              <w:bottom w:val="nil"/>
              <w:right w:val="nil"/>
            </w:tcBorders>
            <w:shd w:val="clear" w:color="auto" w:fill="auto"/>
            <w:noWrap/>
            <w:vAlign w:val="bottom"/>
            <w:hideMark/>
          </w:tcPr>
          <w:p w14:paraId="73AA0CC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10449,7</w:t>
            </w:r>
          </w:p>
        </w:tc>
        <w:tc>
          <w:tcPr>
            <w:tcW w:w="1120" w:type="dxa"/>
            <w:tcBorders>
              <w:top w:val="nil"/>
              <w:left w:val="nil"/>
              <w:bottom w:val="nil"/>
              <w:right w:val="nil"/>
            </w:tcBorders>
            <w:shd w:val="clear" w:color="auto" w:fill="auto"/>
            <w:noWrap/>
            <w:vAlign w:val="bottom"/>
            <w:hideMark/>
          </w:tcPr>
          <w:p w14:paraId="5DB8802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10567,2</w:t>
            </w:r>
          </w:p>
        </w:tc>
        <w:tc>
          <w:tcPr>
            <w:tcW w:w="960" w:type="dxa"/>
            <w:tcBorders>
              <w:top w:val="nil"/>
              <w:left w:val="nil"/>
              <w:bottom w:val="nil"/>
              <w:right w:val="nil"/>
            </w:tcBorders>
            <w:shd w:val="clear" w:color="auto" w:fill="auto"/>
            <w:noWrap/>
            <w:vAlign w:val="bottom"/>
            <w:hideMark/>
          </w:tcPr>
          <w:p w14:paraId="0A189CC1"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51AF89A4"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231E543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700</w:t>
            </w:r>
          </w:p>
        </w:tc>
        <w:tc>
          <w:tcPr>
            <w:tcW w:w="1020" w:type="dxa"/>
            <w:tcBorders>
              <w:top w:val="nil"/>
              <w:left w:val="nil"/>
              <w:bottom w:val="nil"/>
              <w:right w:val="nil"/>
            </w:tcBorders>
            <w:shd w:val="clear" w:color="auto" w:fill="auto"/>
            <w:noWrap/>
            <w:vAlign w:val="bottom"/>
            <w:hideMark/>
          </w:tcPr>
          <w:p w14:paraId="5D92B1CD"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9856,0</w:t>
            </w:r>
          </w:p>
        </w:tc>
        <w:tc>
          <w:tcPr>
            <w:tcW w:w="1020" w:type="dxa"/>
            <w:tcBorders>
              <w:top w:val="nil"/>
              <w:left w:val="nil"/>
              <w:bottom w:val="nil"/>
              <w:right w:val="nil"/>
            </w:tcBorders>
            <w:shd w:val="clear" w:color="auto" w:fill="auto"/>
            <w:noWrap/>
            <w:vAlign w:val="bottom"/>
            <w:hideMark/>
          </w:tcPr>
          <w:p w14:paraId="5FBBF92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9974,3</w:t>
            </w:r>
          </w:p>
        </w:tc>
        <w:tc>
          <w:tcPr>
            <w:tcW w:w="1120" w:type="dxa"/>
            <w:tcBorders>
              <w:top w:val="nil"/>
              <w:left w:val="nil"/>
              <w:bottom w:val="nil"/>
              <w:right w:val="nil"/>
            </w:tcBorders>
            <w:shd w:val="clear" w:color="auto" w:fill="auto"/>
            <w:noWrap/>
            <w:vAlign w:val="bottom"/>
            <w:hideMark/>
          </w:tcPr>
          <w:p w14:paraId="4952851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10092,6</w:t>
            </w:r>
          </w:p>
        </w:tc>
        <w:tc>
          <w:tcPr>
            <w:tcW w:w="1120" w:type="dxa"/>
            <w:tcBorders>
              <w:top w:val="nil"/>
              <w:left w:val="nil"/>
              <w:bottom w:val="nil"/>
              <w:right w:val="nil"/>
            </w:tcBorders>
            <w:shd w:val="clear" w:color="auto" w:fill="auto"/>
            <w:noWrap/>
            <w:vAlign w:val="bottom"/>
            <w:hideMark/>
          </w:tcPr>
          <w:p w14:paraId="7DC9A6F6"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10210,9</w:t>
            </w:r>
          </w:p>
        </w:tc>
        <w:tc>
          <w:tcPr>
            <w:tcW w:w="1120" w:type="dxa"/>
            <w:tcBorders>
              <w:top w:val="nil"/>
              <w:left w:val="nil"/>
              <w:bottom w:val="nil"/>
              <w:right w:val="nil"/>
            </w:tcBorders>
            <w:shd w:val="clear" w:color="auto" w:fill="auto"/>
            <w:noWrap/>
            <w:vAlign w:val="bottom"/>
            <w:hideMark/>
          </w:tcPr>
          <w:p w14:paraId="3C172E1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10329,2</w:t>
            </w:r>
          </w:p>
        </w:tc>
        <w:tc>
          <w:tcPr>
            <w:tcW w:w="1120" w:type="dxa"/>
            <w:tcBorders>
              <w:top w:val="nil"/>
              <w:left w:val="nil"/>
              <w:bottom w:val="nil"/>
              <w:right w:val="nil"/>
            </w:tcBorders>
            <w:shd w:val="clear" w:color="auto" w:fill="auto"/>
            <w:noWrap/>
            <w:vAlign w:val="bottom"/>
            <w:hideMark/>
          </w:tcPr>
          <w:p w14:paraId="60510D6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10447,5</w:t>
            </w:r>
          </w:p>
        </w:tc>
        <w:tc>
          <w:tcPr>
            <w:tcW w:w="1120" w:type="dxa"/>
            <w:tcBorders>
              <w:top w:val="nil"/>
              <w:left w:val="nil"/>
              <w:bottom w:val="nil"/>
              <w:right w:val="nil"/>
            </w:tcBorders>
            <w:shd w:val="clear" w:color="auto" w:fill="auto"/>
            <w:noWrap/>
            <w:vAlign w:val="bottom"/>
            <w:hideMark/>
          </w:tcPr>
          <w:p w14:paraId="207B7CA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10565,8</w:t>
            </w:r>
          </w:p>
        </w:tc>
        <w:tc>
          <w:tcPr>
            <w:tcW w:w="960" w:type="dxa"/>
            <w:tcBorders>
              <w:top w:val="nil"/>
              <w:left w:val="nil"/>
              <w:bottom w:val="nil"/>
              <w:right w:val="nil"/>
            </w:tcBorders>
            <w:shd w:val="clear" w:color="auto" w:fill="auto"/>
            <w:noWrap/>
            <w:vAlign w:val="bottom"/>
            <w:hideMark/>
          </w:tcPr>
          <w:p w14:paraId="3C6A363D"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25B1B86F"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56403D5B"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705</w:t>
            </w:r>
          </w:p>
        </w:tc>
        <w:tc>
          <w:tcPr>
            <w:tcW w:w="1020" w:type="dxa"/>
            <w:tcBorders>
              <w:top w:val="nil"/>
              <w:left w:val="nil"/>
              <w:bottom w:val="nil"/>
              <w:right w:val="nil"/>
            </w:tcBorders>
            <w:shd w:val="clear" w:color="auto" w:fill="auto"/>
            <w:noWrap/>
            <w:vAlign w:val="bottom"/>
            <w:hideMark/>
          </w:tcPr>
          <w:p w14:paraId="797EB1A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9850,1</w:t>
            </w:r>
          </w:p>
        </w:tc>
        <w:tc>
          <w:tcPr>
            <w:tcW w:w="1020" w:type="dxa"/>
            <w:tcBorders>
              <w:top w:val="nil"/>
              <w:left w:val="nil"/>
              <w:bottom w:val="nil"/>
              <w:right w:val="nil"/>
            </w:tcBorders>
            <w:shd w:val="clear" w:color="auto" w:fill="auto"/>
            <w:noWrap/>
            <w:vAlign w:val="bottom"/>
            <w:hideMark/>
          </w:tcPr>
          <w:p w14:paraId="0C7285ED"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9969,2</w:t>
            </w:r>
          </w:p>
        </w:tc>
        <w:tc>
          <w:tcPr>
            <w:tcW w:w="1120" w:type="dxa"/>
            <w:tcBorders>
              <w:top w:val="nil"/>
              <w:left w:val="nil"/>
              <w:bottom w:val="nil"/>
              <w:right w:val="nil"/>
            </w:tcBorders>
            <w:shd w:val="clear" w:color="auto" w:fill="auto"/>
            <w:noWrap/>
            <w:vAlign w:val="bottom"/>
            <w:hideMark/>
          </w:tcPr>
          <w:p w14:paraId="20888D5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10088,4</w:t>
            </w:r>
          </w:p>
        </w:tc>
        <w:tc>
          <w:tcPr>
            <w:tcW w:w="1120" w:type="dxa"/>
            <w:tcBorders>
              <w:top w:val="nil"/>
              <w:left w:val="nil"/>
              <w:bottom w:val="nil"/>
              <w:right w:val="nil"/>
            </w:tcBorders>
            <w:shd w:val="clear" w:color="auto" w:fill="auto"/>
            <w:noWrap/>
            <w:vAlign w:val="bottom"/>
            <w:hideMark/>
          </w:tcPr>
          <w:p w14:paraId="31A438C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10207,5</w:t>
            </w:r>
          </w:p>
        </w:tc>
        <w:tc>
          <w:tcPr>
            <w:tcW w:w="1120" w:type="dxa"/>
            <w:tcBorders>
              <w:top w:val="nil"/>
              <w:left w:val="nil"/>
              <w:bottom w:val="nil"/>
              <w:right w:val="nil"/>
            </w:tcBorders>
            <w:shd w:val="clear" w:color="auto" w:fill="auto"/>
            <w:noWrap/>
            <w:vAlign w:val="bottom"/>
            <w:hideMark/>
          </w:tcPr>
          <w:p w14:paraId="0423C84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10326,6</w:t>
            </w:r>
          </w:p>
        </w:tc>
        <w:tc>
          <w:tcPr>
            <w:tcW w:w="1120" w:type="dxa"/>
            <w:tcBorders>
              <w:top w:val="nil"/>
              <w:left w:val="nil"/>
              <w:bottom w:val="nil"/>
              <w:right w:val="nil"/>
            </w:tcBorders>
            <w:shd w:val="clear" w:color="auto" w:fill="auto"/>
            <w:noWrap/>
            <w:vAlign w:val="bottom"/>
            <w:hideMark/>
          </w:tcPr>
          <w:p w14:paraId="6BC7CB7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10445,8</w:t>
            </w:r>
          </w:p>
        </w:tc>
        <w:tc>
          <w:tcPr>
            <w:tcW w:w="1120" w:type="dxa"/>
            <w:tcBorders>
              <w:top w:val="nil"/>
              <w:left w:val="nil"/>
              <w:bottom w:val="nil"/>
              <w:right w:val="nil"/>
            </w:tcBorders>
            <w:shd w:val="clear" w:color="auto" w:fill="auto"/>
            <w:noWrap/>
            <w:vAlign w:val="bottom"/>
            <w:hideMark/>
          </w:tcPr>
          <w:p w14:paraId="6AD4CB5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10564,9</w:t>
            </w:r>
          </w:p>
        </w:tc>
        <w:tc>
          <w:tcPr>
            <w:tcW w:w="960" w:type="dxa"/>
            <w:tcBorders>
              <w:top w:val="nil"/>
              <w:left w:val="nil"/>
              <w:bottom w:val="nil"/>
              <w:right w:val="nil"/>
            </w:tcBorders>
            <w:shd w:val="clear" w:color="auto" w:fill="auto"/>
            <w:noWrap/>
            <w:vAlign w:val="bottom"/>
            <w:hideMark/>
          </w:tcPr>
          <w:p w14:paraId="00891330"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6C5879FE"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2DFD434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710</w:t>
            </w:r>
          </w:p>
        </w:tc>
        <w:tc>
          <w:tcPr>
            <w:tcW w:w="1020" w:type="dxa"/>
            <w:tcBorders>
              <w:top w:val="nil"/>
              <w:left w:val="nil"/>
              <w:bottom w:val="nil"/>
              <w:right w:val="nil"/>
            </w:tcBorders>
            <w:shd w:val="clear" w:color="auto" w:fill="auto"/>
            <w:noWrap/>
            <w:vAlign w:val="bottom"/>
            <w:hideMark/>
          </w:tcPr>
          <w:p w14:paraId="680BE987"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9844,7</w:t>
            </w:r>
          </w:p>
        </w:tc>
        <w:tc>
          <w:tcPr>
            <w:tcW w:w="1020" w:type="dxa"/>
            <w:tcBorders>
              <w:top w:val="nil"/>
              <w:left w:val="nil"/>
              <w:bottom w:val="nil"/>
              <w:right w:val="nil"/>
            </w:tcBorders>
            <w:shd w:val="clear" w:color="auto" w:fill="auto"/>
            <w:noWrap/>
            <w:vAlign w:val="bottom"/>
            <w:hideMark/>
          </w:tcPr>
          <w:p w14:paraId="2C0ACE9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9964,7</w:t>
            </w:r>
          </w:p>
        </w:tc>
        <w:tc>
          <w:tcPr>
            <w:tcW w:w="1120" w:type="dxa"/>
            <w:tcBorders>
              <w:top w:val="nil"/>
              <w:left w:val="nil"/>
              <w:bottom w:val="nil"/>
              <w:right w:val="nil"/>
            </w:tcBorders>
            <w:shd w:val="clear" w:color="auto" w:fill="auto"/>
            <w:noWrap/>
            <w:vAlign w:val="bottom"/>
            <w:hideMark/>
          </w:tcPr>
          <w:p w14:paraId="35A4B0F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10084,7</w:t>
            </w:r>
          </w:p>
        </w:tc>
        <w:tc>
          <w:tcPr>
            <w:tcW w:w="1120" w:type="dxa"/>
            <w:tcBorders>
              <w:top w:val="nil"/>
              <w:left w:val="nil"/>
              <w:bottom w:val="nil"/>
              <w:right w:val="nil"/>
            </w:tcBorders>
            <w:shd w:val="clear" w:color="auto" w:fill="auto"/>
            <w:noWrap/>
            <w:vAlign w:val="bottom"/>
            <w:hideMark/>
          </w:tcPr>
          <w:p w14:paraId="0A26482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10204,7</w:t>
            </w:r>
          </w:p>
        </w:tc>
        <w:tc>
          <w:tcPr>
            <w:tcW w:w="1120" w:type="dxa"/>
            <w:tcBorders>
              <w:top w:val="nil"/>
              <w:left w:val="nil"/>
              <w:bottom w:val="nil"/>
              <w:right w:val="nil"/>
            </w:tcBorders>
            <w:shd w:val="clear" w:color="auto" w:fill="auto"/>
            <w:noWrap/>
            <w:vAlign w:val="bottom"/>
            <w:hideMark/>
          </w:tcPr>
          <w:p w14:paraId="79AAD82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10324,7</w:t>
            </w:r>
          </w:p>
        </w:tc>
        <w:tc>
          <w:tcPr>
            <w:tcW w:w="1120" w:type="dxa"/>
            <w:tcBorders>
              <w:top w:val="nil"/>
              <w:left w:val="nil"/>
              <w:bottom w:val="nil"/>
              <w:right w:val="nil"/>
            </w:tcBorders>
            <w:shd w:val="clear" w:color="auto" w:fill="auto"/>
            <w:noWrap/>
            <w:vAlign w:val="bottom"/>
            <w:hideMark/>
          </w:tcPr>
          <w:p w14:paraId="2A3273A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10444,6</w:t>
            </w:r>
          </w:p>
        </w:tc>
        <w:tc>
          <w:tcPr>
            <w:tcW w:w="1120" w:type="dxa"/>
            <w:tcBorders>
              <w:top w:val="nil"/>
              <w:left w:val="nil"/>
              <w:bottom w:val="nil"/>
              <w:right w:val="nil"/>
            </w:tcBorders>
            <w:shd w:val="clear" w:color="000000" w:fill="FFC7CE"/>
            <w:noWrap/>
            <w:vAlign w:val="bottom"/>
            <w:hideMark/>
          </w:tcPr>
          <w:p w14:paraId="6C8ADB40"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10564,6</w:t>
            </w:r>
          </w:p>
        </w:tc>
        <w:tc>
          <w:tcPr>
            <w:tcW w:w="960" w:type="dxa"/>
            <w:tcBorders>
              <w:top w:val="nil"/>
              <w:left w:val="nil"/>
              <w:bottom w:val="nil"/>
              <w:right w:val="nil"/>
            </w:tcBorders>
            <w:shd w:val="clear" w:color="auto" w:fill="auto"/>
            <w:noWrap/>
            <w:vAlign w:val="bottom"/>
            <w:hideMark/>
          </w:tcPr>
          <w:p w14:paraId="260A1871" w14:textId="77777777" w:rsidR="004F44D9" w:rsidRPr="004F44D9" w:rsidRDefault="004F44D9" w:rsidP="004F44D9">
            <w:pPr>
              <w:spacing w:after="0"/>
              <w:jc w:val="center"/>
              <w:rPr>
                <w:rFonts w:ascii="Calibri" w:eastAsia="Times New Roman" w:hAnsi="Calibri" w:cs="Calibri"/>
                <w:color w:val="9C0006"/>
                <w:sz w:val="22"/>
                <w:szCs w:val="22"/>
              </w:rPr>
            </w:pPr>
          </w:p>
        </w:tc>
      </w:tr>
      <w:tr w:rsidR="004F44D9" w:rsidRPr="004F44D9" w14:paraId="6CEE6361"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194D0867"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715</w:t>
            </w:r>
          </w:p>
        </w:tc>
        <w:tc>
          <w:tcPr>
            <w:tcW w:w="1020" w:type="dxa"/>
            <w:tcBorders>
              <w:top w:val="nil"/>
              <w:left w:val="nil"/>
              <w:bottom w:val="nil"/>
              <w:right w:val="nil"/>
            </w:tcBorders>
            <w:shd w:val="clear" w:color="auto" w:fill="auto"/>
            <w:noWrap/>
            <w:vAlign w:val="bottom"/>
            <w:hideMark/>
          </w:tcPr>
          <w:p w14:paraId="3B48061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9839,8</w:t>
            </w:r>
          </w:p>
        </w:tc>
        <w:tc>
          <w:tcPr>
            <w:tcW w:w="1020" w:type="dxa"/>
            <w:tcBorders>
              <w:top w:val="nil"/>
              <w:left w:val="nil"/>
              <w:bottom w:val="nil"/>
              <w:right w:val="nil"/>
            </w:tcBorders>
            <w:shd w:val="clear" w:color="auto" w:fill="auto"/>
            <w:noWrap/>
            <w:vAlign w:val="bottom"/>
            <w:hideMark/>
          </w:tcPr>
          <w:p w14:paraId="551ECD24"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9960,7</w:t>
            </w:r>
          </w:p>
        </w:tc>
        <w:tc>
          <w:tcPr>
            <w:tcW w:w="1120" w:type="dxa"/>
            <w:tcBorders>
              <w:top w:val="nil"/>
              <w:left w:val="nil"/>
              <w:bottom w:val="nil"/>
              <w:right w:val="nil"/>
            </w:tcBorders>
            <w:shd w:val="clear" w:color="auto" w:fill="auto"/>
            <w:noWrap/>
            <w:vAlign w:val="bottom"/>
            <w:hideMark/>
          </w:tcPr>
          <w:p w14:paraId="19B0B2AD"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10081,5</w:t>
            </w:r>
          </w:p>
        </w:tc>
        <w:tc>
          <w:tcPr>
            <w:tcW w:w="1120" w:type="dxa"/>
            <w:tcBorders>
              <w:top w:val="nil"/>
              <w:left w:val="nil"/>
              <w:bottom w:val="nil"/>
              <w:right w:val="nil"/>
            </w:tcBorders>
            <w:shd w:val="clear" w:color="auto" w:fill="auto"/>
            <w:noWrap/>
            <w:vAlign w:val="bottom"/>
            <w:hideMark/>
          </w:tcPr>
          <w:p w14:paraId="2AC34D1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10202,3</w:t>
            </w:r>
          </w:p>
        </w:tc>
        <w:tc>
          <w:tcPr>
            <w:tcW w:w="1120" w:type="dxa"/>
            <w:tcBorders>
              <w:top w:val="nil"/>
              <w:left w:val="nil"/>
              <w:bottom w:val="nil"/>
              <w:right w:val="nil"/>
            </w:tcBorders>
            <w:shd w:val="clear" w:color="auto" w:fill="auto"/>
            <w:noWrap/>
            <w:vAlign w:val="bottom"/>
            <w:hideMark/>
          </w:tcPr>
          <w:p w14:paraId="21717F0B"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10323,2</w:t>
            </w:r>
          </w:p>
        </w:tc>
        <w:tc>
          <w:tcPr>
            <w:tcW w:w="1120" w:type="dxa"/>
            <w:tcBorders>
              <w:top w:val="nil"/>
              <w:left w:val="nil"/>
              <w:bottom w:val="nil"/>
              <w:right w:val="nil"/>
            </w:tcBorders>
            <w:shd w:val="clear" w:color="auto" w:fill="auto"/>
            <w:noWrap/>
            <w:vAlign w:val="bottom"/>
            <w:hideMark/>
          </w:tcPr>
          <w:p w14:paraId="1A237D00"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10444,0</w:t>
            </w:r>
          </w:p>
        </w:tc>
        <w:tc>
          <w:tcPr>
            <w:tcW w:w="1120" w:type="dxa"/>
            <w:tcBorders>
              <w:top w:val="nil"/>
              <w:left w:val="nil"/>
              <w:bottom w:val="nil"/>
              <w:right w:val="nil"/>
            </w:tcBorders>
            <w:shd w:val="clear" w:color="auto" w:fill="auto"/>
            <w:noWrap/>
            <w:vAlign w:val="bottom"/>
            <w:hideMark/>
          </w:tcPr>
          <w:p w14:paraId="5E7F1EB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10564,9</w:t>
            </w:r>
          </w:p>
        </w:tc>
        <w:tc>
          <w:tcPr>
            <w:tcW w:w="960" w:type="dxa"/>
            <w:tcBorders>
              <w:top w:val="nil"/>
              <w:left w:val="nil"/>
              <w:bottom w:val="nil"/>
              <w:right w:val="nil"/>
            </w:tcBorders>
            <w:shd w:val="clear" w:color="auto" w:fill="auto"/>
            <w:noWrap/>
            <w:vAlign w:val="bottom"/>
            <w:hideMark/>
          </w:tcPr>
          <w:p w14:paraId="4DCA821D"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17EDDF3C"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1067801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720</w:t>
            </w:r>
          </w:p>
        </w:tc>
        <w:tc>
          <w:tcPr>
            <w:tcW w:w="1020" w:type="dxa"/>
            <w:tcBorders>
              <w:top w:val="nil"/>
              <w:left w:val="nil"/>
              <w:bottom w:val="nil"/>
              <w:right w:val="nil"/>
            </w:tcBorders>
            <w:shd w:val="clear" w:color="auto" w:fill="auto"/>
            <w:noWrap/>
            <w:vAlign w:val="bottom"/>
            <w:hideMark/>
          </w:tcPr>
          <w:p w14:paraId="6DA8E184"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9835,5</w:t>
            </w:r>
          </w:p>
        </w:tc>
        <w:tc>
          <w:tcPr>
            <w:tcW w:w="1020" w:type="dxa"/>
            <w:tcBorders>
              <w:top w:val="nil"/>
              <w:left w:val="nil"/>
              <w:bottom w:val="nil"/>
              <w:right w:val="nil"/>
            </w:tcBorders>
            <w:shd w:val="clear" w:color="auto" w:fill="auto"/>
            <w:noWrap/>
            <w:vAlign w:val="bottom"/>
            <w:hideMark/>
          </w:tcPr>
          <w:p w14:paraId="02E080E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9957,2</w:t>
            </w:r>
          </w:p>
        </w:tc>
        <w:tc>
          <w:tcPr>
            <w:tcW w:w="1120" w:type="dxa"/>
            <w:tcBorders>
              <w:top w:val="nil"/>
              <w:left w:val="nil"/>
              <w:bottom w:val="nil"/>
              <w:right w:val="nil"/>
            </w:tcBorders>
            <w:shd w:val="clear" w:color="auto" w:fill="auto"/>
            <w:noWrap/>
            <w:vAlign w:val="bottom"/>
            <w:hideMark/>
          </w:tcPr>
          <w:p w14:paraId="79BD48B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10078,9</w:t>
            </w:r>
          </w:p>
        </w:tc>
        <w:tc>
          <w:tcPr>
            <w:tcW w:w="1120" w:type="dxa"/>
            <w:tcBorders>
              <w:top w:val="nil"/>
              <w:left w:val="nil"/>
              <w:bottom w:val="nil"/>
              <w:right w:val="nil"/>
            </w:tcBorders>
            <w:shd w:val="clear" w:color="auto" w:fill="auto"/>
            <w:noWrap/>
            <w:vAlign w:val="bottom"/>
            <w:hideMark/>
          </w:tcPr>
          <w:p w14:paraId="6D9BCD4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10200,5</w:t>
            </w:r>
          </w:p>
        </w:tc>
        <w:tc>
          <w:tcPr>
            <w:tcW w:w="1120" w:type="dxa"/>
            <w:tcBorders>
              <w:top w:val="nil"/>
              <w:left w:val="nil"/>
              <w:bottom w:val="nil"/>
              <w:right w:val="nil"/>
            </w:tcBorders>
            <w:shd w:val="clear" w:color="auto" w:fill="auto"/>
            <w:noWrap/>
            <w:vAlign w:val="bottom"/>
            <w:hideMark/>
          </w:tcPr>
          <w:p w14:paraId="0D1E24B0"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10322,2</w:t>
            </w:r>
          </w:p>
        </w:tc>
        <w:tc>
          <w:tcPr>
            <w:tcW w:w="1120" w:type="dxa"/>
            <w:tcBorders>
              <w:top w:val="nil"/>
              <w:left w:val="nil"/>
              <w:bottom w:val="nil"/>
              <w:right w:val="nil"/>
            </w:tcBorders>
            <w:shd w:val="clear" w:color="000000" w:fill="FFC7CE"/>
            <w:noWrap/>
            <w:vAlign w:val="bottom"/>
            <w:hideMark/>
          </w:tcPr>
          <w:p w14:paraId="587220F8"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10443,9</w:t>
            </w:r>
          </w:p>
        </w:tc>
        <w:tc>
          <w:tcPr>
            <w:tcW w:w="1120" w:type="dxa"/>
            <w:tcBorders>
              <w:top w:val="nil"/>
              <w:left w:val="nil"/>
              <w:bottom w:val="nil"/>
              <w:right w:val="nil"/>
            </w:tcBorders>
            <w:shd w:val="clear" w:color="auto" w:fill="auto"/>
            <w:noWrap/>
            <w:vAlign w:val="bottom"/>
            <w:hideMark/>
          </w:tcPr>
          <w:p w14:paraId="2D67AA4E"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10565,6</w:t>
            </w:r>
          </w:p>
        </w:tc>
        <w:tc>
          <w:tcPr>
            <w:tcW w:w="960" w:type="dxa"/>
            <w:tcBorders>
              <w:top w:val="nil"/>
              <w:left w:val="nil"/>
              <w:bottom w:val="nil"/>
              <w:right w:val="nil"/>
            </w:tcBorders>
            <w:shd w:val="clear" w:color="auto" w:fill="auto"/>
            <w:noWrap/>
            <w:vAlign w:val="bottom"/>
            <w:hideMark/>
          </w:tcPr>
          <w:p w14:paraId="7CFD2E80"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65E49FF9"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1B99C8A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725</w:t>
            </w:r>
          </w:p>
        </w:tc>
        <w:tc>
          <w:tcPr>
            <w:tcW w:w="1020" w:type="dxa"/>
            <w:tcBorders>
              <w:top w:val="nil"/>
              <w:left w:val="nil"/>
              <w:bottom w:val="nil"/>
              <w:right w:val="nil"/>
            </w:tcBorders>
            <w:shd w:val="clear" w:color="auto" w:fill="auto"/>
            <w:noWrap/>
            <w:vAlign w:val="bottom"/>
            <w:hideMark/>
          </w:tcPr>
          <w:p w14:paraId="75B38FE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9831,7</w:t>
            </w:r>
          </w:p>
        </w:tc>
        <w:tc>
          <w:tcPr>
            <w:tcW w:w="1020" w:type="dxa"/>
            <w:tcBorders>
              <w:top w:val="nil"/>
              <w:left w:val="nil"/>
              <w:bottom w:val="nil"/>
              <w:right w:val="nil"/>
            </w:tcBorders>
            <w:shd w:val="clear" w:color="auto" w:fill="auto"/>
            <w:noWrap/>
            <w:vAlign w:val="bottom"/>
            <w:hideMark/>
          </w:tcPr>
          <w:p w14:paraId="04A5481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9954,2</w:t>
            </w:r>
          </w:p>
        </w:tc>
        <w:tc>
          <w:tcPr>
            <w:tcW w:w="1120" w:type="dxa"/>
            <w:tcBorders>
              <w:top w:val="nil"/>
              <w:left w:val="nil"/>
              <w:bottom w:val="nil"/>
              <w:right w:val="nil"/>
            </w:tcBorders>
            <w:shd w:val="clear" w:color="auto" w:fill="auto"/>
            <w:noWrap/>
            <w:vAlign w:val="bottom"/>
            <w:hideMark/>
          </w:tcPr>
          <w:p w14:paraId="53CBA83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10076,7</w:t>
            </w:r>
          </w:p>
        </w:tc>
        <w:tc>
          <w:tcPr>
            <w:tcW w:w="1120" w:type="dxa"/>
            <w:tcBorders>
              <w:top w:val="nil"/>
              <w:left w:val="nil"/>
              <w:bottom w:val="nil"/>
              <w:right w:val="nil"/>
            </w:tcBorders>
            <w:shd w:val="clear" w:color="auto" w:fill="auto"/>
            <w:noWrap/>
            <w:vAlign w:val="bottom"/>
            <w:hideMark/>
          </w:tcPr>
          <w:p w14:paraId="47005A15"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10199,2</w:t>
            </w:r>
          </w:p>
        </w:tc>
        <w:tc>
          <w:tcPr>
            <w:tcW w:w="1120" w:type="dxa"/>
            <w:tcBorders>
              <w:top w:val="nil"/>
              <w:left w:val="nil"/>
              <w:bottom w:val="nil"/>
              <w:right w:val="nil"/>
            </w:tcBorders>
            <w:shd w:val="clear" w:color="000000" w:fill="FFC7CE"/>
            <w:noWrap/>
            <w:vAlign w:val="bottom"/>
            <w:hideMark/>
          </w:tcPr>
          <w:p w14:paraId="738CC240"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10321,8</w:t>
            </w:r>
          </w:p>
        </w:tc>
        <w:tc>
          <w:tcPr>
            <w:tcW w:w="1120" w:type="dxa"/>
            <w:tcBorders>
              <w:top w:val="nil"/>
              <w:left w:val="nil"/>
              <w:bottom w:val="nil"/>
              <w:right w:val="nil"/>
            </w:tcBorders>
            <w:shd w:val="clear" w:color="auto" w:fill="auto"/>
            <w:noWrap/>
            <w:vAlign w:val="bottom"/>
            <w:hideMark/>
          </w:tcPr>
          <w:p w14:paraId="7A04FD4B"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10444,3</w:t>
            </w:r>
          </w:p>
        </w:tc>
        <w:tc>
          <w:tcPr>
            <w:tcW w:w="1120" w:type="dxa"/>
            <w:tcBorders>
              <w:top w:val="nil"/>
              <w:left w:val="nil"/>
              <w:bottom w:val="nil"/>
              <w:right w:val="nil"/>
            </w:tcBorders>
            <w:shd w:val="clear" w:color="auto" w:fill="auto"/>
            <w:noWrap/>
            <w:vAlign w:val="bottom"/>
            <w:hideMark/>
          </w:tcPr>
          <w:p w14:paraId="2C7623C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10566,8</w:t>
            </w:r>
          </w:p>
        </w:tc>
        <w:tc>
          <w:tcPr>
            <w:tcW w:w="960" w:type="dxa"/>
            <w:tcBorders>
              <w:top w:val="nil"/>
              <w:left w:val="nil"/>
              <w:bottom w:val="nil"/>
              <w:right w:val="nil"/>
            </w:tcBorders>
            <w:shd w:val="clear" w:color="auto" w:fill="auto"/>
            <w:noWrap/>
            <w:vAlign w:val="bottom"/>
            <w:hideMark/>
          </w:tcPr>
          <w:p w14:paraId="4B46602E"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123C4AAD"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0ED9F67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730</w:t>
            </w:r>
          </w:p>
        </w:tc>
        <w:tc>
          <w:tcPr>
            <w:tcW w:w="1020" w:type="dxa"/>
            <w:tcBorders>
              <w:top w:val="nil"/>
              <w:left w:val="nil"/>
              <w:bottom w:val="nil"/>
              <w:right w:val="nil"/>
            </w:tcBorders>
            <w:shd w:val="clear" w:color="auto" w:fill="auto"/>
            <w:noWrap/>
            <w:vAlign w:val="bottom"/>
            <w:hideMark/>
          </w:tcPr>
          <w:p w14:paraId="5ACFFE8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9828,3</w:t>
            </w:r>
          </w:p>
        </w:tc>
        <w:tc>
          <w:tcPr>
            <w:tcW w:w="1020" w:type="dxa"/>
            <w:tcBorders>
              <w:top w:val="nil"/>
              <w:left w:val="nil"/>
              <w:bottom w:val="nil"/>
              <w:right w:val="nil"/>
            </w:tcBorders>
            <w:shd w:val="clear" w:color="auto" w:fill="auto"/>
            <w:noWrap/>
            <w:vAlign w:val="bottom"/>
            <w:hideMark/>
          </w:tcPr>
          <w:p w14:paraId="78637034"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9951,7</w:t>
            </w:r>
          </w:p>
        </w:tc>
        <w:tc>
          <w:tcPr>
            <w:tcW w:w="1120" w:type="dxa"/>
            <w:tcBorders>
              <w:top w:val="nil"/>
              <w:left w:val="nil"/>
              <w:bottom w:val="nil"/>
              <w:right w:val="nil"/>
            </w:tcBorders>
            <w:shd w:val="clear" w:color="auto" w:fill="auto"/>
            <w:noWrap/>
            <w:vAlign w:val="bottom"/>
            <w:hideMark/>
          </w:tcPr>
          <w:p w14:paraId="19D476D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10075,1</w:t>
            </w:r>
          </w:p>
        </w:tc>
        <w:tc>
          <w:tcPr>
            <w:tcW w:w="1120" w:type="dxa"/>
            <w:tcBorders>
              <w:top w:val="nil"/>
              <w:left w:val="nil"/>
              <w:bottom w:val="nil"/>
              <w:right w:val="nil"/>
            </w:tcBorders>
            <w:shd w:val="clear" w:color="auto" w:fill="auto"/>
            <w:noWrap/>
            <w:vAlign w:val="bottom"/>
            <w:hideMark/>
          </w:tcPr>
          <w:p w14:paraId="06DF40EA"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10198,4</w:t>
            </w:r>
          </w:p>
        </w:tc>
        <w:tc>
          <w:tcPr>
            <w:tcW w:w="1120" w:type="dxa"/>
            <w:tcBorders>
              <w:top w:val="nil"/>
              <w:left w:val="nil"/>
              <w:bottom w:val="nil"/>
              <w:right w:val="nil"/>
            </w:tcBorders>
            <w:shd w:val="clear" w:color="auto" w:fill="auto"/>
            <w:noWrap/>
            <w:vAlign w:val="bottom"/>
            <w:hideMark/>
          </w:tcPr>
          <w:p w14:paraId="3DCA16B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10321,8</w:t>
            </w:r>
          </w:p>
        </w:tc>
        <w:tc>
          <w:tcPr>
            <w:tcW w:w="1120" w:type="dxa"/>
            <w:tcBorders>
              <w:top w:val="nil"/>
              <w:left w:val="nil"/>
              <w:bottom w:val="nil"/>
              <w:right w:val="nil"/>
            </w:tcBorders>
            <w:shd w:val="clear" w:color="auto" w:fill="auto"/>
            <w:noWrap/>
            <w:vAlign w:val="bottom"/>
            <w:hideMark/>
          </w:tcPr>
          <w:p w14:paraId="0CD55B4C"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10445,2</w:t>
            </w:r>
          </w:p>
        </w:tc>
        <w:tc>
          <w:tcPr>
            <w:tcW w:w="1120" w:type="dxa"/>
            <w:tcBorders>
              <w:top w:val="nil"/>
              <w:left w:val="nil"/>
              <w:bottom w:val="nil"/>
              <w:right w:val="nil"/>
            </w:tcBorders>
            <w:shd w:val="clear" w:color="auto" w:fill="auto"/>
            <w:noWrap/>
            <w:vAlign w:val="bottom"/>
            <w:hideMark/>
          </w:tcPr>
          <w:p w14:paraId="701C21A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10568,6</w:t>
            </w:r>
          </w:p>
        </w:tc>
        <w:tc>
          <w:tcPr>
            <w:tcW w:w="960" w:type="dxa"/>
            <w:tcBorders>
              <w:top w:val="nil"/>
              <w:left w:val="nil"/>
              <w:bottom w:val="nil"/>
              <w:right w:val="nil"/>
            </w:tcBorders>
            <w:shd w:val="clear" w:color="auto" w:fill="auto"/>
            <w:noWrap/>
            <w:vAlign w:val="bottom"/>
            <w:hideMark/>
          </w:tcPr>
          <w:p w14:paraId="0244534C"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0E71A0D4"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2E098DF1"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735</w:t>
            </w:r>
          </w:p>
        </w:tc>
        <w:tc>
          <w:tcPr>
            <w:tcW w:w="1020" w:type="dxa"/>
            <w:tcBorders>
              <w:top w:val="nil"/>
              <w:left w:val="nil"/>
              <w:bottom w:val="nil"/>
              <w:right w:val="nil"/>
            </w:tcBorders>
            <w:shd w:val="clear" w:color="auto" w:fill="auto"/>
            <w:noWrap/>
            <w:vAlign w:val="bottom"/>
            <w:hideMark/>
          </w:tcPr>
          <w:p w14:paraId="3F971EC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9825,5</w:t>
            </w:r>
          </w:p>
        </w:tc>
        <w:tc>
          <w:tcPr>
            <w:tcW w:w="1020" w:type="dxa"/>
            <w:tcBorders>
              <w:top w:val="nil"/>
              <w:left w:val="nil"/>
              <w:bottom w:val="nil"/>
              <w:right w:val="nil"/>
            </w:tcBorders>
            <w:shd w:val="clear" w:color="auto" w:fill="auto"/>
            <w:noWrap/>
            <w:vAlign w:val="bottom"/>
            <w:hideMark/>
          </w:tcPr>
          <w:p w14:paraId="2384BC65"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9949,7</w:t>
            </w:r>
          </w:p>
        </w:tc>
        <w:tc>
          <w:tcPr>
            <w:tcW w:w="1120" w:type="dxa"/>
            <w:tcBorders>
              <w:top w:val="nil"/>
              <w:left w:val="nil"/>
              <w:bottom w:val="nil"/>
              <w:right w:val="nil"/>
            </w:tcBorders>
            <w:shd w:val="clear" w:color="auto" w:fill="auto"/>
            <w:noWrap/>
            <w:vAlign w:val="bottom"/>
            <w:hideMark/>
          </w:tcPr>
          <w:p w14:paraId="363C2B16"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10073,9</w:t>
            </w:r>
          </w:p>
        </w:tc>
        <w:tc>
          <w:tcPr>
            <w:tcW w:w="1120" w:type="dxa"/>
            <w:tcBorders>
              <w:top w:val="nil"/>
              <w:left w:val="nil"/>
              <w:bottom w:val="nil"/>
              <w:right w:val="nil"/>
            </w:tcBorders>
            <w:shd w:val="clear" w:color="000000" w:fill="FFC7CE"/>
            <w:noWrap/>
            <w:vAlign w:val="bottom"/>
            <w:hideMark/>
          </w:tcPr>
          <w:p w14:paraId="3D4DADE7"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10198,1</w:t>
            </w:r>
          </w:p>
        </w:tc>
        <w:tc>
          <w:tcPr>
            <w:tcW w:w="1120" w:type="dxa"/>
            <w:tcBorders>
              <w:top w:val="nil"/>
              <w:left w:val="nil"/>
              <w:bottom w:val="nil"/>
              <w:right w:val="nil"/>
            </w:tcBorders>
            <w:shd w:val="clear" w:color="auto" w:fill="auto"/>
            <w:noWrap/>
            <w:vAlign w:val="bottom"/>
            <w:hideMark/>
          </w:tcPr>
          <w:p w14:paraId="6815589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10322,3</w:t>
            </w:r>
          </w:p>
        </w:tc>
        <w:tc>
          <w:tcPr>
            <w:tcW w:w="1120" w:type="dxa"/>
            <w:tcBorders>
              <w:top w:val="nil"/>
              <w:left w:val="nil"/>
              <w:bottom w:val="nil"/>
              <w:right w:val="nil"/>
            </w:tcBorders>
            <w:shd w:val="clear" w:color="auto" w:fill="auto"/>
            <w:noWrap/>
            <w:vAlign w:val="bottom"/>
            <w:hideMark/>
          </w:tcPr>
          <w:p w14:paraId="15F5C69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10446,6</w:t>
            </w:r>
          </w:p>
        </w:tc>
        <w:tc>
          <w:tcPr>
            <w:tcW w:w="1120" w:type="dxa"/>
            <w:tcBorders>
              <w:top w:val="nil"/>
              <w:left w:val="nil"/>
              <w:bottom w:val="nil"/>
              <w:right w:val="nil"/>
            </w:tcBorders>
            <w:shd w:val="clear" w:color="auto" w:fill="auto"/>
            <w:noWrap/>
            <w:vAlign w:val="bottom"/>
            <w:hideMark/>
          </w:tcPr>
          <w:p w14:paraId="10CF9DB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10570,8</w:t>
            </w:r>
          </w:p>
        </w:tc>
        <w:tc>
          <w:tcPr>
            <w:tcW w:w="960" w:type="dxa"/>
            <w:tcBorders>
              <w:top w:val="nil"/>
              <w:left w:val="nil"/>
              <w:bottom w:val="nil"/>
              <w:right w:val="nil"/>
            </w:tcBorders>
            <w:shd w:val="clear" w:color="auto" w:fill="auto"/>
            <w:noWrap/>
            <w:vAlign w:val="bottom"/>
            <w:hideMark/>
          </w:tcPr>
          <w:p w14:paraId="07E244AF"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7D69504C"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3833A1C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745</w:t>
            </w:r>
          </w:p>
        </w:tc>
        <w:tc>
          <w:tcPr>
            <w:tcW w:w="1020" w:type="dxa"/>
            <w:tcBorders>
              <w:top w:val="nil"/>
              <w:left w:val="nil"/>
              <w:bottom w:val="nil"/>
              <w:right w:val="nil"/>
            </w:tcBorders>
            <w:shd w:val="clear" w:color="auto" w:fill="auto"/>
            <w:noWrap/>
            <w:vAlign w:val="bottom"/>
            <w:hideMark/>
          </w:tcPr>
          <w:p w14:paraId="2FD25B69"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9821,2</w:t>
            </w:r>
          </w:p>
        </w:tc>
        <w:tc>
          <w:tcPr>
            <w:tcW w:w="1020" w:type="dxa"/>
            <w:tcBorders>
              <w:top w:val="nil"/>
              <w:left w:val="nil"/>
              <w:bottom w:val="nil"/>
              <w:right w:val="nil"/>
            </w:tcBorders>
            <w:shd w:val="clear" w:color="auto" w:fill="auto"/>
            <w:noWrap/>
            <w:vAlign w:val="bottom"/>
            <w:hideMark/>
          </w:tcPr>
          <w:p w14:paraId="3409983F"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9947,1</w:t>
            </w:r>
          </w:p>
        </w:tc>
        <w:tc>
          <w:tcPr>
            <w:tcW w:w="1120" w:type="dxa"/>
            <w:tcBorders>
              <w:top w:val="nil"/>
              <w:left w:val="nil"/>
              <w:bottom w:val="nil"/>
              <w:right w:val="nil"/>
            </w:tcBorders>
            <w:shd w:val="clear" w:color="000000" w:fill="FFC7CE"/>
            <w:noWrap/>
            <w:vAlign w:val="bottom"/>
            <w:hideMark/>
          </w:tcPr>
          <w:p w14:paraId="6F227F34"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10073,0</w:t>
            </w:r>
          </w:p>
        </w:tc>
        <w:tc>
          <w:tcPr>
            <w:tcW w:w="1120" w:type="dxa"/>
            <w:tcBorders>
              <w:top w:val="nil"/>
              <w:left w:val="nil"/>
              <w:bottom w:val="nil"/>
              <w:right w:val="nil"/>
            </w:tcBorders>
            <w:shd w:val="clear" w:color="auto" w:fill="auto"/>
            <w:noWrap/>
            <w:vAlign w:val="bottom"/>
            <w:hideMark/>
          </w:tcPr>
          <w:p w14:paraId="1976D15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10198,9</w:t>
            </w:r>
          </w:p>
        </w:tc>
        <w:tc>
          <w:tcPr>
            <w:tcW w:w="1120" w:type="dxa"/>
            <w:tcBorders>
              <w:top w:val="nil"/>
              <w:left w:val="nil"/>
              <w:bottom w:val="nil"/>
              <w:right w:val="nil"/>
            </w:tcBorders>
            <w:shd w:val="clear" w:color="auto" w:fill="auto"/>
            <w:noWrap/>
            <w:vAlign w:val="bottom"/>
            <w:hideMark/>
          </w:tcPr>
          <w:p w14:paraId="7E491220"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10324,8</w:t>
            </w:r>
          </w:p>
        </w:tc>
        <w:tc>
          <w:tcPr>
            <w:tcW w:w="1120" w:type="dxa"/>
            <w:tcBorders>
              <w:top w:val="nil"/>
              <w:left w:val="nil"/>
              <w:bottom w:val="nil"/>
              <w:right w:val="nil"/>
            </w:tcBorders>
            <w:shd w:val="clear" w:color="auto" w:fill="auto"/>
            <w:noWrap/>
            <w:vAlign w:val="bottom"/>
            <w:hideMark/>
          </w:tcPr>
          <w:p w14:paraId="54493F9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10450,7</w:t>
            </w:r>
          </w:p>
        </w:tc>
        <w:tc>
          <w:tcPr>
            <w:tcW w:w="1120" w:type="dxa"/>
            <w:tcBorders>
              <w:top w:val="nil"/>
              <w:left w:val="nil"/>
              <w:bottom w:val="nil"/>
              <w:right w:val="nil"/>
            </w:tcBorders>
            <w:shd w:val="clear" w:color="auto" w:fill="auto"/>
            <w:noWrap/>
            <w:vAlign w:val="bottom"/>
            <w:hideMark/>
          </w:tcPr>
          <w:p w14:paraId="1918BE40"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10576,6</w:t>
            </w:r>
          </w:p>
        </w:tc>
        <w:tc>
          <w:tcPr>
            <w:tcW w:w="960" w:type="dxa"/>
            <w:tcBorders>
              <w:top w:val="nil"/>
              <w:left w:val="nil"/>
              <w:bottom w:val="nil"/>
              <w:right w:val="nil"/>
            </w:tcBorders>
            <w:shd w:val="clear" w:color="auto" w:fill="auto"/>
            <w:noWrap/>
            <w:vAlign w:val="bottom"/>
            <w:hideMark/>
          </w:tcPr>
          <w:p w14:paraId="65475A8A"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319A891B"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4C3A7097"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750</w:t>
            </w:r>
          </w:p>
        </w:tc>
        <w:tc>
          <w:tcPr>
            <w:tcW w:w="1020" w:type="dxa"/>
            <w:tcBorders>
              <w:top w:val="nil"/>
              <w:left w:val="nil"/>
              <w:bottom w:val="nil"/>
              <w:right w:val="nil"/>
            </w:tcBorders>
            <w:shd w:val="clear" w:color="000000" w:fill="FFC7CE"/>
            <w:noWrap/>
            <w:vAlign w:val="bottom"/>
            <w:hideMark/>
          </w:tcPr>
          <w:p w14:paraId="78FE29CB"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9819,7</w:t>
            </w:r>
          </w:p>
        </w:tc>
        <w:tc>
          <w:tcPr>
            <w:tcW w:w="1020" w:type="dxa"/>
            <w:tcBorders>
              <w:top w:val="nil"/>
              <w:left w:val="nil"/>
              <w:bottom w:val="nil"/>
              <w:right w:val="nil"/>
            </w:tcBorders>
            <w:shd w:val="clear" w:color="000000" w:fill="FFC7CE"/>
            <w:noWrap/>
            <w:vAlign w:val="bottom"/>
            <w:hideMark/>
          </w:tcPr>
          <w:p w14:paraId="499641E3" w14:textId="77777777" w:rsidR="004F44D9" w:rsidRPr="004F44D9" w:rsidRDefault="004F44D9" w:rsidP="004F44D9">
            <w:pPr>
              <w:spacing w:after="0"/>
              <w:jc w:val="center"/>
              <w:rPr>
                <w:rFonts w:ascii="Calibri" w:eastAsia="Times New Roman" w:hAnsi="Calibri" w:cs="Calibri"/>
                <w:color w:val="9C0006"/>
                <w:sz w:val="22"/>
                <w:szCs w:val="22"/>
              </w:rPr>
            </w:pPr>
            <w:r w:rsidRPr="004F44D9">
              <w:rPr>
                <w:rFonts w:ascii="Calibri" w:eastAsia="Times New Roman" w:hAnsi="Calibri" w:cs="Calibri"/>
                <w:color w:val="9C0006"/>
                <w:sz w:val="22"/>
                <w:szCs w:val="22"/>
              </w:rPr>
              <w:t>9946,5</w:t>
            </w:r>
          </w:p>
        </w:tc>
        <w:tc>
          <w:tcPr>
            <w:tcW w:w="1120" w:type="dxa"/>
            <w:tcBorders>
              <w:top w:val="nil"/>
              <w:left w:val="nil"/>
              <w:bottom w:val="nil"/>
              <w:right w:val="nil"/>
            </w:tcBorders>
            <w:shd w:val="clear" w:color="auto" w:fill="auto"/>
            <w:noWrap/>
            <w:vAlign w:val="bottom"/>
            <w:hideMark/>
          </w:tcPr>
          <w:p w14:paraId="246A8618"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10073,2</w:t>
            </w:r>
          </w:p>
        </w:tc>
        <w:tc>
          <w:tcPr>
            <w:tcW w:w="1120" w:type="dxa"/>
            <w:tcBorders>
              <w:top w:val="nil"/>
              <w:left w:val="nil"/>
              <w:bottom w:val="nil"/>
              <w:right w:val="nil"/>
            </w:tcBorders>
            <w:shd w:val="clear" w:color="auto" w:fill="auto"/>
            <w:noWrap/>
            <w:vAlign w:val="bottom"/>
            <w:hideMark/>
          </w:tcPr>
          <w:p w14:paraId="25A71E6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10200,0</w:t>
            </w:r>
          </w:p>
        </w:tc>
        <w:tc>
          <w:tcPr>
            <w:tcW w:w="1120" w:type="dxa"/>
            <w:tcBorders>
              <w:top w:val="nil"/>
              <w:left w:val="nil"/>
              <w:bottom w:val="nil"/>
              <w:right w:val="nil"/>
            </w:tcBorders>
            <w:shd w:val="clear" w:color="auto" w:fill="auto"/>
            <w:noWrap/>
            <w:vAlign w:val="bottom"/>
            <w:hideMark/>
          </w:tcPr>
          <w:p w14:paraId="17458360"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10326,7</w:t>
            </w:r>
          </w:p>
        </w:tc>
        <w:tc>
          <w:tcPr>
            <w:tcW w:w="1120" w:type="dxa"/>
            <w:tcBorders>
              <w:top w:val="nil"/>
              <w:left w:val="nil"/>
              <w:bottom w:val="nil"/>
              <w:right w:val="nil"/>
            </w:tcBorders>
            <w:shd w:val="clear" w:color="auto" w:fill="auto"/>
            <w:noWrap/>
            <w:vAlign w:val="bottom"/>
            <w:hideMark/>
          </w:tcPr>
          <w:p w14:paraId="60CDB152"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10453,5</w:t>
            </w:r>
          </w:p>
        </w:tc>
        <w:tc>
          <w:tcPr>
            <w:tcW w:w="1120" w:type="dxa"/>
            <w:tcBorders>
              <w:top w:val="nil"/>
              <w:left w:val="nil"/>
              <w:bottom w:val="nil"/>
              <w:right w:val="nil"/>
            </w:tcBorders>
            <w:shd w:val="clear" w:color="auto" w:fill="auto"/>
            <w:noWrap/>
            <w:vAlign w:val="bottom"/>
            <w:hideMark/>
          </w:tcPr>
          <w:p w14:paraId="4E188083" w14:textId="77777777" w:rsidR="004F44D9" w:rsidRPr="004F44D9" w:rsidRDefault="004F44D9" w:rsidP="004F44D9">
            <w:pPr>
              <w:spacing w:after="0"/>
              <w:jc w:val="center"/>
              <w:rPr>
                <w:rFonts w:ascii="Calibri" w:eastAsia="Times New Roman" w:hAnsi="Calibri" w:cs="Calibri"/>
                <w:color w:val="000000"/>
                <w:sz w:val="22"/>
                <w:szCs w:val="22"/>
              </w:rPr>
            </w:pPr>
            <w:r w:rsidRPr="004F44D9">
              <w:rPr>
                <w:rFonts w:ascii="Calibri" w:eastAsia="Times New Roman" w:hAnsi="Calibri" w:cs="Calibri"/>
                <w:color w:val="000000"/>
                <w:sz w:val="22"/>
                <w:szCs w:val="22"/>
              </w:rPr>
              <w:t>10580,2</w:t>
            </w:r>
          </w:p>
        </w:tc>
        <w:tc>
          <w:tcPr>
            <w:tcW w:w="960" w:type="dxa"/>
            <w:tcBorders>
              <w:top w:val="nil"/>
              <w:left w:val="nil"/>
              <w:bottom w:val="nil"/>
              <w:right w:val="nil"/>
            </w:tcBorders>
            <w:shd w:val="clear" w:color="auto" w:fill="auto"/>
            <w:noWrap/>
            <w:vAlign w:val="bottom"/>
            <w:hideMark/>
          </w:tcPr>
          <w:p w14:paraId="1D0706BF" w14:textId="77777777" w:rsidR="004F44D9" w:rsidRPr="004F44D9" w:rsidRDefault="004F44D9" w:rsidP="004F44D9">
            <w:pPr>
              <w:spacing w:after="0"/>
              <w:jc w:val="center"/>
              <w:rPr>
                <w:rFonts w:ascii="Calibri" w:eastAsia="Times New Roman" w:hAnsi="Calibri" w:cs="Calibri"/>
                <w:color w:val="000000"/>
                <w:sz w:val="22"/>
                <w:szCs w:val="22"/>
              </w:rPr>
            </w:pPr>
          </w:p>
        </w:tc>
      </w:tr>
      <w:tr w:rsidR="004F44D9" w:rsidRPr="004F44D9" w14:paraId="6A48D7F4" w14:textId="77777777" w:rsidTr="004F44D9">
        <w:trPr>
          <w:trHeight w:val="288"/>
          <w:jc w:val="center"/>
        </w:trPr>
        <w:tc>
          <w:tcPr>
            <w:tcW w:w="949" w:type="dxa"/>
            <w:tcBorders>
              <w:top w:val="nil"/>
              <w:left w:val="nil"/>
              <w:bottom w:val="nil"/>
              <w:right w:val="nil"/>
            </w:tcBorders>
            <w:shd w:val="clear" w:color="auto" w:fill="auto"/>
            <w:noWrap/>
            <w:vAlign w:val="bottom"/>
            <w:hideMark/>
          </w:tcPr>
          <w:p w14:paraId="108AA1BC" w14:textId="77777777" w:rsidR="004F44D9" w:rsidRPr="004F44D9" w:rsidRDefault="004F44D9" w:rsidP="004F44D9">
            <w:pPr>
              <w:spacing w:after="0"/>
              <w:jc w:val="center"/>
              <w:rPr>
                <w:rFonts w:ascii="Calibri" w:eastAsia="Times New Roman" w:hAnsi="Calibri" w:cs="Calibri"/>
                <w:b/>
                <w:bCs/>
                <w:color w:val="000000"/>
                <w:sz w:val="22"/>
                <w:szCs w:val="22"/>
              </w:rPr>
            </w:pPr>
            <w:r w:rsidRPr="004F44D9">
              <w:rPr>
                <w:rFonts w:ascii="Calibri" w:eastAsia="Times New Roman" w:hAnsi="Calibri" w:cs="Calibri"/>
                <w:b/>
                <w:bCs/>
                <w:color w:val="000000"/>
                <w:sz w:val="22"/>
                <w:szCs w:val="22"/>
              </w:rPr>
              <w:t>Ordering Quantity</w:t>
            </w:r>
          </w:p>
        </w:tc>
        <w:tc>
          <w:tcPr>
            <w:tcW w:w="1020" w:type="dxa"/>
            <w:tcBorders>
              <w:top w:val="nil"/>
              <w:left w:val="nil"/>
              <w:bottom w:val="nil"/>
              <w:right w:val="nil"/>
            </w:tcBorders>
            <w:shd w:val="clear" w:color="auto" w:fill="auto"/>
            <w:noWrap/>
            <w:vAlign w:val="bottom"/>
            <w:hideMark/>
          </w:tcPr>
          <w:p w14:paraId="316B635E" w14:textId="77777777" w:rsidR="004F44D9" w:rsidRPr="004F44D9" w:rsidRDefault="004F44D9" w:rsidP="004F44D9">
            <w:pPr>
              <w:spacing w:after="0"/>
              <w:jc w:val="center"/>
              <w:rPr>
                <w:rFonts w:ascii="Calibri" w:eastAsia="Times New Roman" w:hAnsi="Calibri" w:cs="Calibri"/>
                <w:b/>
                <w:bCs/>
                <w:color w:val="000000"/>
                <w:sz w:val="22"/>
                <w:szCs w:val="22"/>
              </w:rPr>
            </w:pPr>
          </w:p>
        </w:tc>
        <w:tc>
          <w:tcPr>
            <w:tcW w:w="1020" w:type="dxa"/>
            <w:tcBorders>
              <w:top w:val="nil"/>
              <w:left w:val="nil"/>
              <w:bottom w:val="nil"/>
              <w:right w:val="nil"/>
            </w:tcBorders>
            <w:shd w:val="clear" w:color="auto" w:fill="auto"/>
            <w:noWrap/>
            <w:vAlign w:val="bottom"/>
            <w:hideMark/>
          </w:tcPr>
          <w:p w14:paraId="7FCFDE38" w14:textId="77777777" w:rsidR="004F44D9" w:rsidRPr="004F44D9" w:rsidRDefault="004F44D9" w:rsidP="004F44D9">
            <w:pPr>
              <w:spacing w:after="0"/>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648CF8B6" w14:textId="77777777" w:rsidR="004F44D9" w:rsidRPr="004F44D9" w:rsidRDefault="004F44D9" w:rsidP="004F44D9">
            <w:pPr>
              <w:spacing w:after="0"/>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F2E4D64" w14:textId="77777777" w:rsidR="004F44D9" w:rsidRPr="004F44D9" w:rsidRDefault="004F44D9" w:rsidP="004F44D9">
            <w:pPr>
              <w:spacing w:after="0"/>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E5B9EAF" w14:textId="77777777" w:rsidR="004F44D9" w:rsidRPr="004F44D9" w:rsidRDefault="004F44D9" w:rsidP="004F44D9">
            <w:pPr>
              <w:spacing w:after="0"/>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BE3A9F8" w14:textId="77777777" w:rsidR="004F44D9" w:rsidRPr="004F44D9" w:rsidRDefault="004F44D9" w:rsidP="004F44D9">
            <w:pPr>
              <w:spacing w:after="0"/>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07FC5575" w14:textId="77777777" w:rsidR="004F44D9" w:rsidRPr="004F44D9" w:rsidRDefault="004F44D9" w:rsidP="004F44D9">
            <w:pPr>
              <w:spacing w:after="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670C1E" w14:textId="77777777" w:rsidR="004F44D9" w:rsidRPr="004F44D9" w:rsidRDefault="004F44D9" w:rsidP="004F44D9">
            <w:pPr>
              <w:spacing w:after="0"/>
              <w:rPr>
                <w:rFonts w:ascii="Times New Roman" w:eastAsia="Times New Roman" w:hAnsi="Times New Roman" w:cs="Times New Roman"/>
                <w:sz w:val="20"/>
                <w:szCs w:val="20"/>
              </w:rPr>
            </w:pPr>
          </w:p>
        </w:tc>
      </w:tr>
    </w:tbl>
    <w:p w14:paraId="305997A9" w14:textId="5D88B5A4" w:rsidR="004F44D9" w:rsidRDefault="004F44D9" w:rsidP="004F44D9">
      <w:pPr>
        <w:pStyle w:val="BodyText"/>
        <w:spacing w:line="480" w:lineRule="auto"/>
        <w:rPr>
          <w:rFonts w:eastAsiaTheme="minorEastAsia"/>
        </w:rPr>
      </w:pPr>
    </w:p>
    <w:p w14:paraId="60AD2CB1" w14:textId="2FDA3CCC" w:rsidR="004F44D9" w:rsidRDefault="004F44D9" w:rsidP="00BF0392">
      <w:pPr>
        <w:pStyle w:val="Heading1"/>
        <w:rPr>
          <w:rFonts w:eastAsiaTheme="minorEastAsia"/>
        </w:rPr>
      </w:pPr>
      <w:r>
        <w:rPr>
          <w:rFonts w:eastAsiaTheme="minorEastAsia"/>
        </w:rPr>
        <w:lastRenderedPageBreak/>
        <w:t>Part 2 – R simulation</w:t>
      </w:r>
      <w:bookmarkStart w:id="0" w:name="_GoBack"/>
      <w:bookmarkEnd w:id="0"/>
    </w:p>
    <w:p w14:paraId="2F7ED7E1" w14:textId="3B903BE5" w:rsidR="004F44D9" w:rsidRPr="0001504A" w:rsidRDefault="0001504A" w:rsidP="0001504A">
      <w:pPr>
        <w:pStyle w:val="BodyText"/>
        <w:spacing w:line="480" w:lineRule="auto"/>
      </w:pPr>
      <w:r>
        <w:tab/>
        <w:t>My main aim for the second part was essentially same with one difference. Here, I assumed yearly demand to be triangularly distributed between 13900 and 18000 having peak of 16000.</w:t>
      </w:r>
      <w:r w:rsidR="005E36CE">
        <w:t xml:space="preserve"> I tried to do simulation analysis consisting 1000 trials.</w:t>
      </w:r>
      <w:r>
        <w:t xml:space="preserve"> I utilized the module 2 readings in order to implement a function for randomly creating 1000 values having triangular distribution</w:t>
      </w:r>
      <w:r w:rsidR="005E36CE">
        <w:t xml:space="preserve"> for my demand values</w:t>
      </w:r>
      <w:r>
        <w:t xml:space="preserve"> (my_sim). Afterward, I utilized the same equation presented in the first part</w:t>
      </w:r>
      <w:r w:rsidR="005E36CE">
        <w:t xml:space="preserve"> (Equation 4)</w:t>
      </w:r>
      <w:r>
        <w:t xml:space="preserve">, in order to find optimal ordering quantity for  each demand value. Then, I used R graphs to observe their distribution. (All functions and calculations are presented in the R script. ). From Figure 2.1 and 2.2 , it is obvious that both Total Yearly Cost and Ordering Quantity have the triangular distribution just like demand values. </w:t>
      </w:r>
      <w:r w:rsidR="00AB7E34">
        <w:t xml:space="preserve"> When it comes to number of orders, after 1000 simulations we see that there are only 3 different choices : 22,23 and 24 (since number of orders must be a positive integer). It looks like number of orders has a Discrete Poisson Distribution. </w:t>
      </w:r>
    </w:p>
    <w:p w14:paraId="51F32C8E" w14:textId="4E48E778" w:rsidR="0001504A" w:rsidRPr="0001504A" w:rsidRDefault="0001504A" w:rsidP="0001504A">
      <w:pPr>
        <w:pStyle w:val="FirstParagraph"/>
        <w:jc w:val="center"/>
        <w:rPr>
          <w:i/>
          <w:iCs/>
        </w:rPr>
      </w:pPr>
      <w:r w:rsidRPr="0001504A">
        <w:rPr>
          <w:i/>
          <w:iCs/>
        </w:rPr>
        <w:t>Figure 2.1 – Probability Distribution for Total Yearly Cost Values</w:t>
      </w:r>
    </w:p>
    <w:p w14:paraId="567BC57E" w14:textId="7D65C771" w:rsidR="0001504A" w:rsidRPr="0001504A" w:rsidRDefault="0001504A" w:rsidP="0001504A">
      <w:pPr>
        <w:pStyle w:val="BodyText"/>
      </w:pPr>
      <w:r w:rsidRPr="00821275">
        <w:rPr>
          <w:noProof/>
          <w:sz w:val="20"/>
          <w:szCs w:val="20"/>
        </w:rPr>
        <w:drawing>
          <wp:anchor distT="0" distB="0" distL="114300" distR="114300" simplePos="0" relativeHeight="251658752" behindDoc="0" locked="0" layoutInCell="1" allowOverlap="1" wp14:anchorId="28233694" wp14:editId="4FD7426F">
            <wp:simplePos x="0" y="0"/>
            <wp:positionH relativeFrom="column">
              <wp:posOffset>731520</wp:posOffset>
            </wp:positionH>
            <wp:positionV relativeFrom="paragraph">
              <wp:posOffset>201930</wp:posOffset>
            </wp:positionV>
            <wp:extent cx="4620126" cy="3696101"/>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ly_6050_Week_3_Mustafa_Abdullayev_files/figure-docx/unnamed-chunk-1-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14400CC0" w14:textId="32C652DD" w:rsidR="00D14314" w:rsidRPr="00821275" w:rsidRDefault="0001504A" w:rsidP="0001504A">
      <w:pPr>
        <w:pStyle w:val="FirstParagraph"/>
        <w:rPr>
          <w:sz w:val="20"/>
          <w:szCs w:val="20"/>
        </w:rPr>
      </w:pPr>
      <w:r>
        <w:rPr>
          <w:sz w:val="20"/>
          <w:szCs w:val="20"/>
        </w:rPr>
        <w:br w:type="textWrapping" w:clear="all"/>
      </w:r>
    </w:p>
    <w:p w14:paraId="46E5655A" w14:textId="10E162DD" w:rsidR="00D14314" w:rsidRPr="00821275" w:rsidRDefault="0001504A" w:rsidP="00821275">
      <w:pPr>
        <w:pStyle w:val="FirstParagraph"/>
        <w:jc w:val="center"/>
        <w:rPr>
          <w:sz w:val="20"/>
          <w:szCs w:val="20"/>
        </w:rPr>
      </w:pPr>
      <w:r w:rsidRPr="0001504A">
        <w:rPr>
          <w:i/>
          <w:iCs/>
        </w:rPr>
        <w:t>Figure 2.</w:t>
      </w:r>
      <w:r>
        <w:rPr>
          <w:i/>
          <w:iCs/>
        </w:rPr>
        <w:t>2</w:t>
      </w:r>
      <w:r w:rsidRPr="0001504A">
        <w:rPr>
          <w:i/>
          <w:iCs/>
        </w:rPr>
        <w:t xml:space="preserve"> – Probability Distribution for</w:t>
      </w:r>
      <w:r>
        <w:rPr>
          <w:i/>
          <w:iCs/>
        </w:rPr>
        <w:t xml:space="preserve"> Ordering Quantity</w:t>
      </w:r>
      <w:r w:rsidRPr="0001504A">
        <w:rPr>
          <w:i/>
          <w:iCs/>
        </w:rPr>
        <w:t xml:space="preserve"> Values</w:t>
      </w:r>
      <w:r w:rsidR="00196303" w:rsidRPr="00821275">
        <w:rPr>
          <w:noProof/>
          <w:sz w:val="20"/>
          <w:szCs w:val="20"/>
        </w:rPr>
        <w:drawing>
          <wp:inline distT="0" distB="0" distL="0" distR="0" wp14:anchorId="7354808B" wp14:editId="0BD442A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y_6050_Week_3_Mustafa_Abdullayev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BAE3541" w14:textId="0BC0EA84" w:rsidR="00D14314" w:rsidRDefault="0001504A" w:rsidP="00821275">
      <w:pPr>
        <w:pStyle w:val="FirstParagraph"/>
        <w:jc w:val="center"/>
        <w:rPr>
          <w:i/>
          <w:iCs/>
        </w:rPr>
      </w:pPr>
      <w:r>
        <w:tab/>
      </w:r>
      <w:r w:rsidRPr="0001504A">
        <w:rPr>
          <w:i/>
          <w:iCs/>
        </w:rPr>
        <w:t>Figure 2.</w:t>
      </w:r>
      <w:r>
        <w:rPr>
          <w:i/>
          <w:iCs/>
        </w:rPr>
        <w:t>3</w:t>
      </w:r>
      <w:r w:rsidRPr="0001504A">
        <w:rPr>
          <w:i/>
          <w:iCs/>
        </w:rPr>
        <w:t xml:space="preserve"> – Probability Distribution for</w:t>
      </w:r>
      <w:r>
        <w:rPr>
          <w:i/>
          <w:iCs/>
        </w:rPr>
        <w:t xml:space="preserve"> Number of orders</w:t>
      </w:r>
      <w:r w:rsidR="00196303">
        <w:rPr>
          <w:noProof/>
        </w:rPr>
        <w:drawing>
          <wp:inline distT="0" distB="0" distL="0" distR="0" wp14:anchorId="690D6804" wp14:editId="425C448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y_6050_Week_3_Mustafa_Abdullayev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2F18DB2" w14:textId="7F310761" w:rsidR="005E36CE" w:rsidRDefault="005E36CE" w:rsidP="005E36CE">
      <w:pPr>
        <w:pStyle w:val="Heading1"/>
      </w:pPr>
      <w:r>
        <w:lastRenderedPageBreak/>
        <w:t>Conclusion</w:t>
      </w:r>
    </w:p>
    <w:p w14:paraId="16F506E2" w14:textId="77777777" w:rsidR="00196303" w:rsidRPr="00196303" w:rsidRDefault="00196303" w:rsidP="00196303">
      <w:pPr>
        <w:pStyle w:val="BodyText"/>
      </w:pPr>
    </w:p>
    <w:p w14:paraId="5F61AA54" w14:textId="3D71107A" w:rsidR="00196303" w:rsidRDefault="005E36CE" w:rsidP="00196303">
      <w:pPr>
        <w:spacing w:line="480" w:lineRule="auto"/>
        <w:ind w:firstLine="720"/>
        <w:rPr>
          <w:rFonts w:cs="Times New Roman"/>
        </w:rPr>
      </w:pPr>
      <w:r>
        <w:tab/>
      </w:r>
      <w:r w:rsidR="00196303">
        <w:t>To conclude</w:t>
      </w:r>
      <w:r w:rsidR="00196303">
        <w:rPr>
          <w:lang w:val="tr-TR"/>
        </w:rPr>
        <w:t xml:space="preserve">, </w:t>
      </w:r>
      <w:r w:rsidR="00196303">
        <w:t>i</w:t>
      </w:r>
      <w:r w:rsidR="00196303" w:rsidRPr="00196303">
        <w:t>n this analysis</w:t>
      </w:r>
      <w:r w:rsidR="00196303">
        <w:rPr>
          <w:lang w:val="tr-TR"/>
        </w:rPr>
        <w:t>,</w:t>
      </w:r>
      <w:r w:rsidR="00196303">
        <w:rPr>
          <w:rFonts w:cs="Times New Roman"/>
        </w:rPr>
        <w:t xml:space="preserve"> my main aim was to perform</w:t>
      </w:r>
      <w:r w:rsidR="00196303">
        <w:t xml:space="preserve"> what-if scenarios and optimization techniques for an Inventory Management. I was given parameters, data and business scenario and I devised a model for decisions making for optimal inventory management</w:t>
      </w:r>
      <w:r w:rsidR="00196303">
        <w:rPr>
          <w:rFonts w:cs="Times New Roman"/>
        </w:rPr>
        <w:t xml:space="preserve">. In the first part, yearly demand for specific product was given as 17700 units, uniformly distributed over the months. I utilized Excel Solver in order devise an optimal model for ordering decision. As a result, I found that in order to minimize to total yearly cost, company should order 24  times a year with 735 units in  each order. </w:t>
      </w:r>
      <w:r w:rsidR="00E02574">
        <w:rPr>
          <w:rFonts w:cs="Times New Roman"/>
        </w:rPr>
        <w:t xml:space="preserve">That will cost them total cost of 10198.1 USD. </w:t>
      </w:r>
      <w:r w:rsidR="00196303">
        <w:rPr>
          <w:rFonts w:cs="Times New Roman"/>
        </w:rPr>
        <w:t xml:space="preserve">On the other hand, for the second part I assumed demand to be random number with triangular probability distribution. I utilized simulation analysis with 1000 trials. As a result, I observed Total Cost and Ordering Size to also have triangular probability distributions with peaks at 9700 USD and 690 units respectively. However, number of orders throughout the year has Poisson distribution and 23 is the most likely output for the number of orders. </w:t>
      </w:r>
    </w:p>
    <w:p w14:paraId="120EC36E" w14:textId="40D04623" w:rsidR="005E36CE" w:rsidRPr="00196303" w:rsidRDefault="005E36CE" w:rsidP="005E36CE">
      <w:pPr>
        <w:pStyle w:val="BodyText"/>
        <w:rPr>
          <w:lang w:val="tr-TR"/>
        </w:rPr>
      </w:pPr>
    </w:p>
    <w:sectPr w:rsidR="005E36CE" w:rsidRPr="00196303">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AA64" w14:textId="77777777" w:rsidR="00DE798A" w:rsidRDefault="00DE798A">
      <w:pPr>
        <w:spacing w:after="0"/>
      </w:pPr>
      <w:r>
        <w:separator/>
      </w:r>
    </w:p>
  </w:endnote>
  <w:endnote w:type="continuationSeparator" w:id="0">
    <w:p w14:paraId="6EC6740C" w14:textId="77777777" w:rsidR="00DE798A" w:rsidRDefault="00DE7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79D98" w14:textId="77777777" w:rsidR="00DE798A" w:rsidRDefault="00DE798A">
      <w:r>
        <w:separator/>
      </w:r>
    </w:p>
  </w:footnote>
  <w:footnote w:type="continuationSeparator" w:id="0">
    <w:p w14:paraId="658F3BD7" w14:textId="77777777" w:rsidR="00DE798A" w:rsidRDefault="00DE7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9EB4" w14:textId="2C8D7C69" w:rsidR="00196303" w:rsidRDefault="00196303" w:rsidP="00E31A09">
    <w:pPr>
      <w:pStyle w:val="Header"/>
    </w:pPr>
    <w:r>
      <w:t xml:space="preserve">Decision Making </w:t>
    </w:r>
    <w:r>
      <w:tab/>
    </w:r>
    <w:r>
      <w:tab/>
    </w:r>
    <w:sdt>
      <w:sdtPr>
        <w:id w:val="5693212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99A686" w14:textId="3BCDF1A2" w:rsidR="00196303" w:rsidRPr="00E31A09" w:rsidRDefault="00196303">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BE61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556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A0MbU0tzAyNDC0NDZT0lEKTi0uzszPAykwrAUAzl56iCwAAAA="/>
  </w:docVars>
  <w:rsids>
    <w:rsidRoot w:val="00590D07"/>
    <w:rsid w:val="000028E8"/>
    <w:rsid w:val="00011C8B"/>
    <w:rsid w:val="0001504A"/>
    <w:rsid w:val="00024D4D"/>
    <w:rsid w:val="00190232"/>
    <w:rsid w:val="00196303"/>
    <w:rsid w:val="00331F90"/>
    <w:rsid w:val="004E29B3"/>
    <w:rsid w:val="004F44D9"/>
    <w:rsid w:val="00590D07"/>
    <w:rsid w:val="005E36CE"/>
    <w:rsid w:val="0070188B"/>
    <w:rsid w:val="00784D58"/>
    <w:rsid w:val="00821275"/>
    <w:rsid w:val="00865324"/>
    <w:rsid w:val="008D6863"/>
    <w:rsid w:val="00AB7E34"/>
    <w:rsid w:val="00B76F76"/>
    <w:rsid w:val="00B86B75"/>
    <w:rsid w:val="00BC48D5"/>
    <w:rsid w:val="00BF0392"/>
    <w:rsid w:val="00C36279"/>
    <w:rsid w:val="00D14314"/>
    <w:rsid w:val="00D432D0"/>
    <w:rsid w:val="00DE798A"/>
    <w:rsid w:val="00E02574"/>
    <w:rsid w:val="00E315A3"/>
    <w:rsid w:val="00E31A09"/>
    <w:rsid w:val="00F26F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EBFF"/>
  <w15:docId w15:val="{DD5FB7F1-EB44-42C6-A66D-E53DBC6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21275"/>
    <w:pPr>
      <w:keepNext/>
      <w:keepLines/>
      <w:spacing w:before="480" w:after="0"/>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E31A09"/>
    <w:pPr>
      <w:tabs>
        <w:tab w:val="center" w:pos="4680"/>
        <w:tab w:val="right" w:pos="9360"/>
      </w:tabs>
      <w:spacing w:after="0"/>
    </w:pPr>
  </w:style>
  <w:style w:type="character" w:customStyle="1" w:styleId="HeaderChar">
    <w:name w:val="Header Char"/>
    <w:basedOn w:val="DefaultParagraphFont"/>
    <w:link w:val="Header"/>
    <w:uiPriority w:val="99"/>
    <w:rsid w:val="00E31A09"/>
  </w:style>
  <w:style w:type="paragraph" w:styleId="Footer">
    <w:name w:val="footer"/>
    <w:basedOn w:val="Normal"/>
    <w:link w:val="FooterChar"/>
    <w:unhideWhenUsed/>
    <w:rsid w:val="00E31A09"/>
    <w:pPr>
      <w:tabs>
        <w:tab w:val="center" w:pos="4680"/>
        <w:tab w:val="right" w:pos="9360"/>
      </w:tabs>
      <w:spacing w:after="0"/>
    </w:pPr>
  </w:style>
  <w:style w:type="character" w:customStyle="1" w:styleId="FooterChar">
    <w:name w:val="Footer Char"/>
    <w:basedOn w:val="DefaultParagraphFont"/>
    <w:link w:val="Footer"/>
    <w:rsid w:val="00E31A09"/>
  </w:style>
  <w:style w:type="character" w:customStyle="1" w:styleId="TitleChar">
    <w:name w:val="Title Char"/>
    <w:basedOn w:val="DefaultParagraphFont"/>
    <w:link w:val="Title"/>
    <w:rsid w:val="00E31A09"/>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0028E8"/>
    <w:rPr>
      <w:color w:val="808080"/>
    </w:rPr>
  </w:style>
  <w:style w:type="table" w:styleId="TableGrid">
    <w:name w:val="Table Grid"/>
    <w:basedOn w:val="TableNormal"/>
    <w:rsid w:val="00024D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024D4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rsid w:val="00024D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rsid w:val="00024D4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2518">
      <w:bodyDiv w:val="1"/>
      <w:marLeft w:val="0"/>
      <w:marRight w:val="0"/>
      <w:marTop w:val="0"/>
      <w:marBottom w:val="0"/>
      <w:divBdr>
        <w:top w:val="none" w:sz="0" w:space="0" w:color="auto"/>
        <w:left w:val="none" w:sz="0" w:space="0" w:color="auto"/>
        <w:bottom w:val="none" w:sz="0" w:space="0" w:color="auto"/>
        <w:right w:val="none" w:sz="0" w:space="0" w:color="auto"/>
      </w:divBdr>
    </w:div>
    <w:div w:id="445778208">
      <w:bodyDiv w:val="1"/>
      <w:marLeft w:val="0"/>
      <w:marRight w:val="0"/>
      <w:marTop w:val="0"/>
      <w:marBottom w:val="0"/>
      <w:divBdr>
        <w:top w:val="none" w:sz="0" w:space="0" w:color="auto"/>
        <w:left w:val="none" w:sz="0" w:space="0" w:color="auto"/>
        <w:bottom w:val="none" w:sz="0" w:space="0" w:color="auto"/>
        <w:right w:val="none" w:sz="0" w:space="0" w:color="auto"/>
      </w:divBdr>
    </w:div>
    <w:div w:id="1169715720">
      <w:bodyDiv w:val="1"/>
      <w:marLeft w:val="0"/>
      <w:marRight w:val="0"/>
      <w:marTop w:val="0"/>
      <w:marBottom w:val="0"/>
      <w:divBdr>
        <w:top w:val="none" w:sz="0" w:space="0" w:color="auto"/>
        <w:left w:val="none" w:sz="0" w:space="0" w:color="auto"/>
        <w:bottom w:val="none" w:sz="0" w:space="0" w:color="auto"/>
        <w:right w:val="none" w:sz="0" w:space="0" w:color="auto"/>
      </w:divBdr>
    </w:div>
    <w:div w:id="1212840378">
      <w:bodyDiv w:val="1"/>
      <w:marLeft w:val="0"/>
      <w:marRight w:val="0"/>
      <w:marTop w:val="0"/>
      <w:marBottom w:val="0"/>
      <w:divBdr>
        <w:top w:val="none" w:sz="0" w:space="0" w:color="auto"/>
        <w:left w:val="none" w:sz="0" w:space="0" w:color="auto"/>
        <w:bottom w:val="none" w:sz="0" w:space="0" w:color="auto"/>
        <w:right w:val="none" w:sz="0" w:space="0" w:color="auto"/>
      </w:divBdr>
    </w:div>
    <w:div w:id="16300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la%20Dumen\Desktop\Aly%206050\Week%204%20-%20Decsision%20Making%20Analysis\Aly6050_Decision_Making_Analysis_Excel_Mustafa_Abdullaye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tr-TR"/>
              <a:t>Total cost versus Order Quantity</a:t>
            </a:r>
            <a:endParaRPr lang="en-US"/>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Sheet1!$B$20:$B$40</c:f>
              <c:numCache>
                <c:formatCode>General</c:formatCode>
                <c:ptCount val="21"/>
                <c:pt idx="0">
                  <c:v>600</c:v>
                </c:pt>
                <c:pt idx="1">
                  <c:v>610</c:v>
                </c:pt>
                <c:pt idx="2">
                  <c:v>620</c:v>
                </c:pt>
                <c:pt idx="3">
                  <c:v>630</c:v>
                </c:pt>
                <c:pt idx="4">
                  <c:v>640</c:v>
                </c:pt>
                <c:pt idx="5">
                  <c:v>650</c:v>
                </c:pt>
                <c:pt idx="6">
                  <c:v>660</c:v>
                </c:pt>
                <c:pt idx="7">
                  <c:v>670</c:v>
                </c:pt>
                <c:pt idx="8">
                  <c:v>680</c:v>
                </c:pt>
                <c:pt idx="9">
                  <c:v>690</c:v>
                </c:pt>
                <c:pt idx="10">
                  <c:v>700</c:v>
                </c:pt>
                <c:pt idx="11">
                  <c:v>710</c:v>
                </c:pt>
                <c:pt idx="12">
                  <c:v>720</c:v>
                </c:pt>
                <c:pt idx="13">
                  <c:v>730</c:v>
                </c:pt>
                <c:pt idx="14">
                  <c:v>740</c:v>
                </c:pt>
                <c:pt idx="15">
                  <c:v>750</c:v>
                </c:pt>
                <c:pt idx="16">
                  <c:v>760</c:v>
                </c:pt>
                <c:pt idx="17">
                  <c:v>770</c:v>
                </c:pt>
                <c:pt idx="18">
                  <c:v>780</c:v>
                </c:pt>
                <c:pt idx="19">
                  <c:v>790</c:v>
                </c:pt>
                <c:pt idx="20">
                  <c:v>800</c:v>
                </c:pt>
              </c:numCache>
            </c:numRef>
          </c:xVal>
          <c:yVal>
            <c:numRef>
              <c:f>Sheet1!$C$20:$C$40</c:f>
              <c:numCache>
                <c:formatCode>0.0</c:formatCode>
                <c:ptCount val="21"/>
                <c:pt idx="0">
                  <c:v>10411.400000000001</c:v>
                </c:pt>
                <c:pt idx="1">
                  <c:v>10378.165409836067</c:v>
                </c:pt>
                <c:pt idx="2">
                  <c:v>10348.238064516128</c:v>
                </c:pt>
                <c:pt idx="3">
                  <c:v>10321.460476190477</c:v>
                </c:pt>
                <c:pt idx="4">
                  <c:v>10297.685000000001</c:v>
                </c:pt>
                <c:pt idx="5">
                  <c:v>10276.773076923077</c:v>
                </c:pt>
                <c:pt idx="6">
                  <c:v>10258.594545454545</c:v>
                </c:pt>
                <c:pt idx="7">
                  <c:v>10243.027014925374</c:v>
                </c:pt>
                <c:pt idx="8">
                  <c:v>10229.955294117648</c:v>
                </c:pt>
                <c:pt idx="9">
                  <c:v>10219.270869565218</c:v>
                </c:pt>
                <c:pt idx="10">
                  <c:v>10210.871428571429</c:v>
                </c:pt>
                <c:pt idx="11">
                  <c:v>10204.660422535211</c:v>
                </c:pt>
                <c:pt idx="12">
                  <c:v>10200.546666666665</c:v>
                </c:pt>
                <c:pt idx="13">
                  <c:v>10198.443972602739</c:v>
                </c:pt>
                <c:pt idx="14">
                  <c:v>10198.270810810811</c:v>
                </c:pt>
                <c:pt idx="15">
                  <c:v>10199.950000000001</c:v>
                </c:pt>
                <c:pt idx="16">
                  <c:v>10203.408421052631</c:v>
                </c:pt>
                <c:pt idx="17">
                  <c:v>10208.576753246754</c:v>
                </c:pt>
                <c:pt idx="18">
                  <c:v>10215.389230769233</c:v>
                </c:pt>
                <c:pt idx="19">
                  <c:v>10223.783417721519</c:v>
                </c:pt>
                <c:pt idx="20">
                  <c:v>10233.700000000001</c:v>
                </c:pt>
              </c:numCache>
            </c:numRef>
          </c:yVal>
          <c:smooth val="0"/>
          <c:extLst>
            <c:ext xmlns:c16="http://schemas.microsoft.com/office/drawing/2014/chart" uri="{C3380CC4-5D6E-409C-BE32-E72D297353CC}">
              <c16:uniqueId val="{00000000-9CAF-4EB5-8C05-C82A29E146BB}"/>
            </c:ext>
          </c:extLst>
        </c:ser>
        <c:dLbls>
          <c:showLegendKey val="0"/>
          <c:showVal val="0"/>
          <c:showCatName val="0"/>
          <c:showSerName val="0"/>
          <c:showPercent val="0"/>
          <c:showBubbleSize val="0"/>
        </c:dLbls>
        <c:axId val="532792368"/>
        <c:axId val="532788104"/>
      </c:scatterChart>
      <c:valAx>
        <c:axId val="532792368"/>
        <c:scaling>
          <c:orientation val="minMax"/>
          <c:max val="850"/>
          <c:min val="55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32788104"/>
        <c:crosses val="autoZero"/>
        <c:crossBetween val="midCat"/>
        <c:majorUnit val="20"/>
      </c:valAx>
      <c:valAx>
        <c:axId val="532788104"/>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32792368"/>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Aly_6050_Week_3_Mustafa_Abdullayev.R</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Aly_6050_Week_3_Mustafa_Abdullayev.R</dc:title>
  <dc:creator>musto</dc:creator>
  <cp:keywords/>
  <cp:lastModifiedBy>Mustafa</cp:lastModifiedBy>
  <cp:revision>7</cp:revision>
  <dcterms:created xsi:type="dcterms:W3CDTF">2020-03-17T16:59:00Z</dcterms:created>
  <dcterms:modified xsi:type="dcterms:W3CDTF">2020-03-17T21:41:00Z</dcterms:modified>
</cp:coreProperties>
</file>