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Terraform Coding Standards, Naming Conventions, and Secure Coding Practices</w:t>
      </w:r>
    </w:p>
    <w:p>
      <w:pPr>
        <w:pStyle w:val="Heading2"/>
      </w:pPr>
      <w:r>
        <w:t>1. Introduction</w:t>
      </w:r>
    </w:p>
    <w:p>
      <w:r>
        <w:t>This document outlines the coding standards, naming conventions, and secure coding practices for Terraform configurations. It aims to ensure consistency, readability, security, and maintainability across all infrastructure as code (IaC) projects. It also provides specific guidance for naming and referencing resources created by other teams, such as subnets, to enable effective collaboration.</w:t>
      </w:r>
    </w:p>
    <w:p>
      <w:pPr>
        <w:pStyle w:val="Heading2"/>
      </w:pPr>
      <w:r>
        <w:t>2. Terraform Coding Standards</w:t>
      </w:r>
    </w:p>
    <w:p>
      <w:pPr>
        <w:pStyle w:val="Heading3"/>
      </w:pPr>
      <w:r>
        <w:t>2.1 File Structure</w:t>
      </w:r>
    </w:p>
    <w:p>
      <w:r>
        <w:t>Organize Terraform files using the following directory structure for modular and environment-specific configurations:</w:t>
      </w:r>
    </w:p>
    <w:p>
      <w:r>
        <w:br/>
        <w:t>├── modules/</w:t>
        <w:br/>
        <w:t>│   ├── &lt;module-name&gt;/</w:t>
        <w:br/>
        <w:t>│       ├── main.tf</w:t>
        <w:br/>
        <w:t>│       ├── variables.tf</w:t>
        <w:br/>
        <w:t>│       ├── outputs.tf</w:t>
        <w:br/>
        <w:t>│       ├── README.md</w:t>
        <w:br/>
        <w:t>├── environments/</w:t>
        <w:br/>
        <w:t>│   ├── dev/</w:t>
        <w:br/>
        <w:t>│       ├── main.tf</w:t>
        <w:br/>
        <w:t>│       ├── backend.tf</w:t>
        <w:br/>
        <w:t>│       ├── providers.tf</w:t>
        <w:br/>
        <w:t>│   ├── prod/</w:t>
        <w:br/>
        <w:t>├── terraform.tfvars</w:t>
        <w:br/>
        <w:t>├── variables.tf</w:t>
        <w:br/>
        <w:t>├── outputs.tf</w:t>
        <w:br/>
        <w:t>└── README.md</w:t>
        <w:br/>
      </w:r>
    </w:p>
    <w:p>
      <w:pPr>
        <w:pStyle w:val="Heading3"/>
      </w:pPr>
      <w:r>
        <w:t>2.2 Formatting and Indentation</w:t>
      </w:r>
    </w:p>
    <w:p>
      <w:r>
        <w:t>- Use **2 spaces** for indentation.</w:t>
        <w:br/>
        <w:t>- Format code with the following command:</w:t>
        <w:br/>
      </w:r>
    </w:p>
    <w:p>
      <w:r>
        <w:t>terraform fmt -recursive</w:t>
      </w:r>
    </w:p>
    <w:p>
      <w:pPr>
        <w:pStyle w:val="Heading3"/>
      </w:pPr>
      <w:r>
        <w:t>2.3 Commenting</w:t>
      </w:r>
    </w:p>
    <w:p>
      <w:r>
        <w:t>Add meaningful comments to describe the purpose of resources:</w:t>
      </w:r>
    </w:p>
    <w:p>
      <w:r>
        <w:br/>
        <w:t># S3 bucket for application logs</w:t>
        <w:br/>
        <w:t>resource "aws_s3_bucket" "app_logs" {</w:t>
        <w:br/>
        <w:t xml:space="preserve">  bucket = "app-logs-bucket"</w:t>
        <w:br/>
        <w:t xml:space="preserve">  acl    = "private"</w:t>
        <w:br/>
        <w:t>}</w:t>
        <w:br/>
      </w:r>
    </w:p>
    <w:p>
      <w:pPr>
        <w:pStyle w:val="Heading2"/>
      </w:pPr>
      <w:r>
        <w:t>3. Naming Conventions</w:t>
      </w:r>
    </w:p>
    <w:p>
      <w:pPr>
        <w:pStyle w:val="Heading3"/>
      </w:pPr>
      <w:r>
        <w:t>3.1 General Guidelines</w:t>
      </w:r>
    </w:p>
    <w:p>
      <w:r>
        <w:t>- Use **snake_case** for all resource names, variables, outputs, and modules.</w:t>
        <w:br/>
        <w:t>- Follow the naming pattern:</w:t>
        <w:br/>
        <w:t xml:space="preserve">  `&lt;environment&gt;-&lt;service&gt;-&lt;component&gt;-&lt;identifier&gt;`</w:t>
      </w:r>
    </w:p>
    <w:p>
      <w:pPr>
        <w:pStyle w:val="Heading3"/>
      </w:pPr>
      <w:r>
        <w:t>3.2 Subnet Naming Guidance</w:t>
      </w:r>
    </w:p>
    <w:p>
      <w:r>
        <w:t>When using subnets created by other teams:</w:t>
        <w:br/>
        <w:t>1. **Align with the Source Naming**: Use the original subnet name (e.g., `front-end-01`) to avoid confusion.</w:t>
        <w:br/>
        <w:t>2. **Use Context-Specific Data Resource Names**: Define data resource names in Terraform to reflect the usage in your application.</w:t>
        <w:br/>
      </w:r>
    </w:p>
    <w:p>
      <w:r>
        <w:br/>
        <w:t>data "azurerm_subnet" "private_endpoint_subnet" {</w:t>
        <w:br/>
        <w:t xml:space="preserve">  name                 = "front-end-01"</w:t>
        <w:br/>
        <w:t xml:space="preserve">  virtual_network_name = "shared-vnet"</w:t>
        <w:br/>
        <w:t xml:space="preserve">  resource_group_name  = "shared-rg"</w:t>
        <w:br/>
        <w:t>}</w:t>
        <w:br/>
      </w:r>
    </w:p>
    <w:p>
      <w:r>
        <w:t>For a function app integration:</w:t>
      </w:r>
    </w:p>
    <w:p>
      <w:r>
        <w:br/>
        <w:t>data "azurerm_subnet" "function_subnet" {</w:t>
        <w:br/>
        <w:t xml:space="preserve">  name                 = "front-end-01"</w:t>
        <w:br/>
        <w:t xml:space="preserve">  virtual_network_name = "shared-vnet"</w:t>
        <w:br/>
        <w:t xml:space="preserve">  resource_group_name  = "shared-rg"</w:t>
        <w:br/>
        <w:t>}</w:t>
        <w:br/>
      </w:r>
    </w:p>
    <w:p>
      <w:pPr>
        <w:pStyle w:val="Heading2"/>
      </w:pPr>
      <w:r>
        <w:t>4. Secure Coding Practices</w:t>
      </w:r>
    </w:p>
    <w:p>
      <w:pPr>
        <w:pStyle w:val="Heading3"/>
      </w:pPr>
      <w:r>
        <w:t>4.1 Secrets Management</w:t>
      </w:r>
    </w:p>
    <w:p>
      <w:r>
        <w:t>Avoid hardcoding secrets. Use secure tools like AWS Secrets Manager, Azure Key Vault, or HashiCorp Vault.</w:t>
      </w:r>
    </w:p>
    <w:p>
      <w:r>
        <w:br/>
        <w:t>variable "db_password" {</w:t>
        <w:br/>
        <w:t xml:space="preserve">  description = "Database password"</w:t>
        <w:br/>
        <w:t xml:space="preserve">  type        = string</w:t>
        <w:br/>
        <w:t xml:space="preserve">  sensitive   = true</w:t>
        <w:br/>
        <w:t>}</w:t>
        <w:br/>
      </w:r>
    </w:p>
    <w:p>
      <w:pPr>
        <w:pStyle w:val="Heading3"/>
      </w:pPr>
      <w:r>
        <w:t>4.2 State File Security</w:t>
      </w:r>
    </w:p>
    <w:p>
      <w:r>
        <w:t>Encrypt Terraform state files and enable locking mechanisms to prevent simultaneous updates:</w:t>
      </w:r>
    </w:p>
    <w:p>
      <w:r>
        <w:br/>
        <w:t>backend "s3" {</w:t>
        <w:br/>
        <w:t xml:space="preserve">  bucket         = "terraform-state"</w:t>
        <w:br/>
        <w:t xml:space="preserve">  key            = "prod/terraform.tfstate"</w:t>
        <w:br/>
        <w:t xml:space="preserve">  region         = "us-east-1"</w:t>
        <w:br/>
        <w:t xml:space="preserve">  encrypt        = true</w:t>
        <w:br/>
        <w:t xml:space="preserve">  kms_key_id     = "alias/terraform-key"</w:t>
        <w:br/>
        <w:t>}</w:t>
        <w:br/>
      </w:r>
    </w:p>
    <w:p>
      <w:pPr>
        <w:pStyle w:val="Heading2"/>
      </w:pPr>
      <w:r>
        <w:t>5. Best Practices</w:t>
      </w:r>
    </w:p>
    <w:p>
      <w:pPr>
        <w:pStyle w:val="Heading3"/>
      </w:pPr>
      <w:r>
        <w:t>5.1 Modular Code</w:t>
      </w:r>
    </w:p>
    <w:p>
      <w:r>
        <w:t>Encapsulate reusable code into modules to improve maintainability and reusability. Example:</w:t>
      </w:r>
    </w:p>
    <w:p>
      <w:r>
        <w:br/>
        <w:t>module "vpc" {</w:t>
        <w:br/>
        <w:t xml:space="preserve">  source = "../modules/vpc"</w:t>
        <w:br/>
        <w:t xml:space="preserve">  cidr_block = "10.0.0.0/16"</w:t>
        <w:br/>
        <w:t>}</w:t>
        <w:br/>
      </w:r>
    </w:p>
    <w:p>
      <w:pPr>
        <w:pStyle w:val="Heading2"/>
      </w:pPr>
      <w:r>
        <w:t>6. Tools and References</w:t>
      </w:r>
    </w:p>
    <w:p>
      <w:r>
        <w:t>Recommended tools include:</w:t>
      </w:r>
    </w:p>
    <w:p>
      <w:r>
        <w:t>- **tflint**: Terraform linter.</w:t>
        <w:br/>
        <w:t>- **terraform-docs**: Auto-generate documentation from modules.</w:t>
        <w:br/>
        <w:t>- **checkov**: Static analysis for Terraform security.</w:t>
      </w:r>
    </w:p>
    <w:p>
      <w:r>
        <w:t>References:</w:t>
        <w:br/>
        <w:t>- [Terraform Best Practices](https://www.terraform.io/docs/language/best-practices.html)</w:t>
        <w:br/>
        <w:t>- [HashiCorp Security Best Practices](https://www.hashicorp.com/resources/terraform-security-best-practices)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